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D5" w:rsidRDefault="00045B7C">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647700" cy="807720"/>
                    </a:xfrm>
                    <a:prstGeom prst="rect">
                      <a:avLst/>
                    </a:prstGeom>
                  </pic:spPr>
                </pic:pic>
              </a:graphicData>
            </a:graphic>
          </wp:anchor>
        </w:drawing>
      </w:r>
    </w:p>
    <w:p w:rsidR="00F30BD5" w:rsidRDefault="00F30BD5">
      <w:pPr>
        <w:spacing w:after="0" w:line="360" w:lineRule="auto"/>
        <w:jc w:val="center"/>
        <w:rPr>
          <w:rFonts w:ascii="Times New Roman" w:hAnsi="Times New Roman"/>
          <w:sz w:val="32"/>
        </w:rPr>
      </w:pPr>
    </w:p>
    <w:p w:rsidR="00F30BD5" w:rsidRDefault="00F30BD5">
      <w:pPr>
        <w:spacing w:after="0" w:line="240" w:lineRule="auto"/>
        <w:jc w:val="center"/>
        <w:rPr>
          <w:rFonts w:ascii="Times New Roman" w:hAnsi="Times New Roman"/>
          <w:b/>
          <w:sz w:val="32"/>
        </w:rPr>
      </w:pPr>
    </w:p>
    <w:p w:rsidR="00F30BD5" w:rsidRDefault="00F30BD5">
      <w:pPr>
        <w:spacing w:after="0" w:line="240" w:lineRule="auto"/>
        <w:rPr>
          <w:rFonts w:ascii="Times New Roman" w:hAnsi="Times New Roman"/>
          <w:b/>
          <w:sz w:val="32"/>
        </w:rPr>
      </w:pPr>
    </w:p>
    <w:p w:rsidR="00F30BD5" w:rsidRDefault="00045B7C">
      <w:pPr>
        <w:spacing w:after="0" w:line="240" w:lineRule="auto"/>
        <w:jc w:val="center"/>
        <w:rPr>
          <w:rFonts w:ascii="Times New Roman" w:hAnsi="Times New Roman"/>
          <w:sz w:val="28"/>
        </w:rPr>
      </w:pPr>
      <w:r>
        <w:rPr>
          <w:rFonts w:ascii="Times New Roman" w:hAnsi="Times New Roman"/>
          <w:sz w:val="28"/>
        </w:rPr>
        <w:t>РЕГИОНАЛЬНАЯ СЛУЖБА</w:t>
      </w:r>
    </w:p>
    <w:p w:rsidR="00F30BD5" w:rsidRDefault="00045B7C">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F30BD5" w:rsidRDefault="00045B7C">
      <w:pPr>
        <w:spacing w:after="0" w:line="240" w:lineRule="auto"/>
        <w:jc w:val="both"/>
        <w:rPr>
          <w:rFonts w:ascii="Times New Roman" w:hAnsi="Times New Roman"/>
          <w:sz w:val="28"/>
        </w:rPr>
      </w:pPr>
      <w:r>
        <w:rPr>
          <w:rFonts w:ascii="Times New Roman" w:hAnsi="Times New Roman"/>
          <w:sz w:val="28"/>
        </w:rPr>
        <w:t> </w:t>
      </w:r>
    </w:p>
    <w:p w:rsidR="00F30BD5" w:rsidRDefault="00045B7C">
      <w:pPr>
        <w:spacing w:after="0" w:line="240" w:lineRule="auto"/>
        <w:jc w:val="center"/>
        <w:rPr>
          <w:rFonts w:ascii="Times New Roman" w:hAnsi="Times New Roman"/>
          <w:b/>
          <w:sz w:val="28"/>
        </w:rPr>
      </w:pPr>
      <w:r>
        <w:rPr>
          <w:rFonts w:ascii="Times New Roman" w:hAnsi="Times New Roman"/>
          <w:b/>
          <w:sz w:val="28"/>
        </w:rPr>
        <w:t>ПОСТАНОВЛЕНИЕ</w:t>
      </w:r>
    </w:p>
    <w:p w:rsidR="00F30BD5" w:rsidRDefault="00F30BD5">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F30BD5">
        <w:trPr>
          <w:trHeight w:val="427"/>
        </w:trPr>
        <w:tc>
          <w:tcPr>
            <w:tcW w:w="4253" w:type="dxa"/>
            <w:tcBorders>
              <w:top w:val="nil"/>
              <w:left w:val="nil"/>
              <w:right w:val="nil"/>
            </w:tcBorders>
            <w:tcMar>
              <w:left w:w="0" w:type="dxa"/>
              <w:right w:w="0" w:type="dxa"/>
            </w:tcMar>
          </w:tcPr>
          <w:p w:rsidR="00F30BD5" w:rsidRDefault="00045B7C">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F30BD5">
        <w:trPr>
          <w:trHeight w:val="247"/>
        </w:trPr>
        <w:tc>
          <w:tcPr>
            <w:tcW w:w="4253" w:type="dxa"/>
            <w:tcBorders>
              <w:left w:val="nil"/>
              <w:bottom w:val="nil"/>
              <w:right w:val="nil"/>
            </w:tcBorders>
            <w:tcMar>
              <w:left w:w="0" w:type="dxa"/>
              <w:right w:w="0" w:type="dxa"/>
            </w:tcMar>
          </w:tcPr>
          <w:p w:rsidR="00F30BD5" w:rsidRDefault="00045B7C">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F30BD5">
        <w:trPr>
          <w:trHeight w:val="80"/>
        </w:trPr>
        <w:tc>
          <w:tcPr>
            <w:tcW w:w="4253" w:type="dxa"/>
            <w:tcMar>
              <w:left w:w="0" w:type="dxa"/>
              <w:right w:w="0" w:type="dxa"/>
            </w:tcMar>
          </w:tcPr>
          <w:p w:rsidR="00F30BD5" w:rsidRDefault="00F30BD5">
            <w:pPr>
              <w:spacing w:after="0" w:line="240" w:lineRule="auto"/>
              <w:jc w:val="both"/>
              <w:rPr>
                <w:rFonts w:ascii="Times New Roman" w:hAnsi="Times New Roman"/>
                <w:sz w:val="20"/>
              </w:rPr>
            </w:pPr>
          </w:p>
        </w:tc>
      </w:tr>
    </w:tbl>
    <w:p w:rsidR="00F30BD5" w:rsidRDefault="00F30BD5">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F30BD5">
        <w:tc>
          <w:tcPr>
            <w:tcW w:w="9779" w:type="dxa"/>
            <w:tcBorders>
              <w:top w:val="nil"/>
              <w:left w:val="nil"/>
              <w:bottom w:val="nil"/>
              <w:right w:val="nil"/>
            </w:tcBorders>
          </w:tcPr>
          <w:p w:rsidR="00F30BD5" w:rsidRDefault="001E5B78">
            <w:pPr>
              <w:ind w:left="30"/>
              <w:jc w:val="center"/>
              <w:rPr>
                <w:rFonts w:ascii="Times New Roman" w:hAnsi="Times New Roman"/>
                <w:b/>
                <w:sz w:val="28"/>
              </w:rPr>
            </w:pPr>
            <w:r w:rsidRPr="001E5B78">
              <w:rPr>
                <w:rFonts w:ascii="Times New Roman" w:hAnsi="Times New Roman"/>
                <w:b/>
                <w:bCs/>
                <w:sz w:val="28"/>
              </w:rPr>
              <w:t xml:space="preserve">Об установлении платы за технологическое присоединение к электрическим сетям для </w:t>
            </w:r>
            <w:proofErr w:type="spellStart"/>
            <w:r w:rsidRPr="001E5B78">
              <w:rPr>
                <w:rFonts w:ascii="Times New Roman" w:hAnsi="Times New Roman"/>
                <w:b/>
                <w:bCs/>
                <w:sz w:val="28"/>
              </w:rPr>
              <w:t>энергоснабжающих</w:t>
            </w:r>
            <w:proofErr w:type="spellEnd"/>
            <w:r w:rsidRPr="001E5B78">
              <w:rPr>
                <w:rFonts w:ascii="Times New Roman" w:hAnsi="Times New Roman"/>
                <w:b/>
                <w:bCs/>
                <w:sz w:val="28"/>
              </w:rPr>
              <w:t xml:space="preserve"> организа</w:t>
            </w:r>
            <w:r w:rsidR="00C67B75">
              <w:rPr>
                <w:rFonts w:ascii="Times New Roman" w:hAnsi="Times New Roman"/>
                <w:b/>
                <w:bCs/>
                <w:sz w:val="28"/>
              </w:rPr>
              <w:t>ций Камчатского края на 2024</w:t>
            </w:r>
            <w:r w:rsidRPr="001E5B78">
              <w:rPr>
                <w:rFonts w:ascii="Times New Roman" w:hAnsi="Times New Roman"/>
                <w:b/>
                <w:bCs/>
                <w:sz w:val="28"/>
              </w:rPr>
              <w:t xml:space="preserve"> год</w:t>
            </w:r>
          </w:p>
        </w:tc>
      </w:tr>
    </w:tbl>
    <w:p w:rsidR="00F30BD5" w:rsidRDefault="00F30BD5">
      <w:pPr>
        <w:spacing w:after="0" w:line="240" w:lineRule="auto"/>
        <w:ind w:firstLine="709"/>
        <w:jc w:val="both"/>
        <w:rPr>
          <w:rFonts w:ascii="Times New Roman" w:hAnsi="Times New Roman"/>
          <w:sz w:val="28"/>
        </w:rPr>
      </w:pP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 xml:space="preserve">В соответствии с Федеральным законом от 26.03.2003 № 35-ФЗ </w:t>
      </w:r>
      <w:r w:rsidRPr="001E5B78">
        <w:rPr>
          <w:rFonts w:ascii="Times New Roman" w:hAnsi="Times New Roman"/>
          <w:sz w:val="28"/>
        </w:rPr>
        <w:br/>
        <w:t xml:space="preserve">«Об электроэнергетике», </w:t>
      </w:r>
      <w:r w:rsidRPr="001E5B78">
        <w:rPr>
          <w:rFonts w:ascii="Times New Roman" w:hAnsi="Times New Roman"/>
          <w:bCs/>
          <w:sz w:val="28"/>
        </w:rPr>
        <w:t>постановлениями Правительства Российской Федерации от 29.12.2011 № 1178 «О ценообразовании в области регулируемых цен (тарифов) в электроэнергетике»,</w:t>
      </w:r>
      <w:r w:rsidRPr="001E5B78">
        <w:rPr>
          <w:rFonts w:ascii="Times New Roman" w:hAnsi="Times New Roman"/>
          <w:sz w:val="28"/>
        </w:rPr>
        <w:t xml:space="preserve">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приказом ФАС России от 30.06.2022 № 490/22</w:t>
      </w:r>
      <w:r>
        <w:rPr>
          <w:rFonts w:ascii="Times New Roman" w:hAnsi="Times New Roman"/>
          <w:sz w:val="28"/>
        </w:rPr>
        <w:t xml:space="preserve"> </w:t>
      </w:r>
      <w:r w:rsidRPr="001E5B78">
        <w:rPr>
          <w:rFonts w:ascii="Times New Roman" w:hAnsi="Times New Roman"/>
          <w:sz w:val="28"/>
        </w:rPr>
        <w:t>«Об утверждении Методических указаний по определению размера платы за технологическое присоединение к электрическим сетям», постановлением Правительства Камчатского края от 07.04.2023 № 204-П</w:t>
      </w:r>
      <w:r w:rsidR="008E727B">
        <w:rPr>
          <w:rFonts w:ascii="Times New Roman" w:hAnsi="Times New Roman"/>
          <w:sz w:val="28"/>
        </w:rPr>
        <w:t xml:space="preserve"> </w:t>
      </w:r>
      <w:r w:rsidRPr="001E5B78">
        <w:rPr>
          <w:rFonts w:ascii="Times New Roman" w:hAnsi="Times New Roman"/>
          <w:sz w:val="28"/>
        </w:rP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rPr>
        <w:t>ХХ.ХХ</w:t>
      </w:r>
      <w:r w:rsidRPr="001E5B78">
        <w:rPr>
          <w:rFonts w:ascii="Times New Roman" w:hAnsi="Times New Roman"/>
          <w:sz w:val="28"/>
        </w:rPr>
        <w:t>.202</w:t>
      </w:r>
      <w:r>
        <w:rPr>
          <w:rFonts w:ascii="Times New Roman" w:hAnsi="Times New Roman"/>
          <w:sz w:val="28"/>
        </w:rPr>
        <w:t>3</w:t>
      </w:r>
      <w:r w:rsidRPr="001E5B78">
        <w:rPr>
          <w:rFonts w:ascii="Times New Roman" w:hAnsi="Times New Roman"/>
          <w:sz w:val="28"/>
        </w:rPr>
        <w:t xml:space="preserve"> № </w:t>
      </w:r>
      <w:r>
        <w:rPr>
          <w:rFonts w:ascii="Times New Roman" w:hAnsi="Times New Roman"/>
          <w:sz w:val="28"/>
        </w:rPr>
        <w:t>ХХ</w:t>
      </w:r>
    </w:p>
    <w:p w:rsidR="00F30BD5" w:rsidRDefault="00F30BD5">
      <w:pPr>
        <w:spacing w:after="0" w:line="240" w:lineRule="auto"/>
        <w:ind w:firstLine="709"/>
        <w:jc w:val="both"/>
        <w:rPr>
          <w:rFonts w:ascii="Times New Roman" w:hAnsi="Times New Roman"/>
          <w:sz w:val="28"/>
        </w:rPr>
      </w:pPr>
    </w:p>
    <w:p w:rsidR="00F30BD5" w:rsidRDefault="00045B7C">
      <w:pPr>
        <w:spacing w:after="0" w:line="240" w:lineRule="auto"/>
        <w:ind w:firstLine="709"/>
        <w:jc w:val="both"/>
        <w:rPr>
          <w:rFonts w:ascii="Times New Roman" w:hAnsi="Times New Roman"/>
          <w:sz w:val="28"/>
        </w:rPr>
      </w:pPr>
      <w:r>
        <w:rPr>
          <w:rFonts w:ascii="Times New Roman" w:hAnsi="Times New Roman"/>
          <w:sz w:val="28"/>
        </w:rPr>
        <w:t>ПОСТАНОВЛЯЮ:</w:t>
      </w:r>
    </w:p>
    <w:p w:rsidR="00F30BD5" w:rsidRDefault="00F30BD5">
      <w:pPr>
        <w:spacing w:after="0" w:line="240" w:lineRule="auto"/>
        <w:ind w:firstLine="709"/>
        <w:jc w:val="both"/>
        <w:rPr>
          <w:rFonts w:ascii="Times New Roman" w:hAnsi="Times New Roman"/>
          <w:sz w:val="28"/>
        </w:rPr>
      </w:pPr>
    </w:p>
    <w:p w:rsidR="001E5B78" w:rsidRPr="001E5B78" w:rsidRDefault="00045B7C" w:rsidP="001E5B78">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r>
      <w:r w:rsidR="001E5B78" w:rsidRPr="001E5B78">
        <w:rPr>
          <w:rFonts w:ascii="Times New Roman" w:hAnsi="Times New Roman"/>
          <w:sz w:val="28"/>
        </w:rPr>
        <w:t xml:space="preserve">Установить и ввести в действие с применением с 1 </w:t>
      </w:r>
      <w:r w:rsidR="001E5B78">
        <w:rPr>
          <w:rFonts w:ascii="Times New Roman" w:hAnsi="Times New Roman"/>
          <w:sz w:val="28"/>
        </w:rPr>
        <w:t xml:space="preserve">января </w:t>
      </w:r>
      <w:r w:rsidR="001E5B78" w:rsidRPr="001E5B78">
        <w:rPr>
          <w:rFonts w:ascii="Times New Roman" w:hAnsi="Times New Roman"/>
          <w:sz w:val="28"/>
        </w:rPr>
        <w:t>202</w:t>
      </w:r>
      <w:r w:rsidR="001E5B78">
        <w:rPr>
          <w:rFonts w:ascii="Times New Roman" w:hAnsi="Times New Roman"/>
          <w:sz w:val="28"/>
        </w:rPr>
        <w:t>4</w:t>
      </w:r>
      <w:r w:rsidR="001E5B78" w:rsidRPr="001E5B78">
        <w:rPr>
          <w:rFonts w:ascii="Times New Roman" w:hAnsi="Times New Roman"/>
          <w:sz w:val="28"/>
        </w:rPr>
        <w:t xml:space="preserve"> года для расчета платы за технологическое присоединение к электрическим сетям для </w:t>
      </w:r>
      <w:proofErr w:type="spellStart"/>
      <w:r w:rsidR="001E5B78" w:rsidRPr="001E5B78">
        <w:rPr>
          <w:rFonts w:ascii="Times New Roman" w:hAnsi="Times New Roman"/>
          <w:sz w:val="28"/>
        </w:rPr>
        <w:t>энергоснабжающих</w:t>
      </w:r>
      <w:proofErr w:type="spellEnd"/>
      <w:r w:rsidR="001E5B78" w:rsidRPr="001E5B78">
        <w:rPr>
          <w:rFonts w:ascii="Times New Roman" w:hAnsi="Times New Roman"/>
          <w:sz w:val="28"/>
        </w:rPr>
        <w:t xml:space="preserve"> организаций Камчатского края:</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1) стандартизированную тарифную ставку (С</w:t>
      </w:r>
      <w:r w:rsidRPr="001E5B78">
        <w:rPr>
          <w:rFonts w:ascii="Times New Roman" w:hAnsi="Times New Roman"/>
          <w:sz w:val="28"/>
          <w:vertAlign w:val="subscript"/>
        </w:rPr>
        <w:t>1</w:t>
      </w:r>
      <w:r w:rsidRPr="001E5B78">
        <w:rPr>
          <w:rFonts w:ascii="Times New Roman" w:hAnsi="Times New Roman"/>
          <w:sz w:val="28"/>
        </w:rPr>
        <w:t xml:space="preserve">) на покрытие расходов на технологическое присоединение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потребителей </w:t>
      </w:r>
      <w:r w:rsidRPr="001E5B78">
        <w:rPr>
          <w:rFonts w:ascii="Times New Roman" w:hAnsi="Times New Roman"/>
          <w:sz w:val="28"/>
        </w:rPr>
        <w:lastRenderedPageBreak/>
        <w:t>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30.06.2022 № 490/22 (далее – Методические указания № 490/22) (кроме подпункта «б») (руб. за одно присоединение) (в ценах периода регулирования) согласно приложению 1;</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2) ставки по мероприятиям «последней мили» (C2, C3, C5, C8) (в ценах периода регулирования) согласно приложению 2;</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3) формулу платы за технологическое присоединение к электрическим сетям на территории Камчатского края с применением стандартизированных тарифных ставок согласно приложению 3;</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 xml:space="preserve">2. Установить льготную ставку за 1 кВт </w:t>
      </w:r>
      <w:r w:rsidRPr="001E5B78">
        <w:rPr>
          <w:rFonts w:ascii="Times New Roman" w:hAnsi="Times New Roman"/>
          <w:bCs/>
          <w:sz w:val="28"/>
        </w:rPr>
        <w:t>запрашиваемой максимальной мощности</w:t>
      </w:r>
      <w:r w:rsidRPr="001E5B78">
        <w:rPr>
          <w:rFonts w:ascii="Times New Roman" w:hAnsi="Times New Roman"/>
          <w:sz w:val="28"/>
        </w:rPr>
        <w:t xml:space="preserve"> в отношении всей совокупности </w:t>
      </w:r>
      <w:r w:rsidRPr="001E5B78">
        <w:rPr>
          <w:rFonts w:ascii="Times New Roman" w:hAnsi="Times New Roman"/>
          <w:bCs/>
          <w:sz w:val="28"/>
        </w:rPr>
        <w:t xml:space="preserve">мероприятий по технологическому присоединению к электрическим сетям сетевых организаций на территории </w:t>
      </w:r>
      <w:r w:rsidRPr="001E5B78">
        <w:rPr>
          <w:rFonts w:ascii="Times New Roman" w:hAnsi="Times New Roman"/>
          <w:sz w:val="28"/>
        </w:rPr>
        <w:t>Камчатского края на 202</w:t>
      </w:r>
      <w:r>
        <w:rPr>
          <w:rFonts w:ascii="Times New Roman" w:hAnsi="Times New Roman"/>
          <w:sz w:val="28"/>
        </w:rPr>
        <w:t>4</w:t>
      </w:r>
      <w:r w:rsidRPr="001E5B78">
        <w:rPr>
          <w:rFonts w:ascii="Times New Roman" w:hAnsi="Times New Roman"/>
          <w:sz w:val="28"/>
        </w:rPr>
        <w:t xml:space="preserve"> год для определения стоимости мероприятий в случае технологического присоединения объектов </w:t>
      </w:r>
      <w:proofErr w:type="spellStart"/>
      <w:r w:rsidRPr="001E5B78">
        <w:rPr>
          <w:rFonts w:ascii="Times New Roman" w:hAnsi="Times New Roman"/>
          <w:sz w:val="28"/>
        </w:rPr>
        <w:t>микрогенерации</w:t>
      </w:r>
      <w:proofErr w:type="spellEnd"/>
      <w:r w:rsidRPr="001E5B78">
        <w:rPr>
          <w:rFonts w:ascii="Times New Roman" w:hAnsi="Times New Roman"/>
          <w:sz w:val="28"/>
        </w:rPr>
        <w:t xml:space="preserve"> заявителей – физических лиц, в том числе за одновременное технологическое присоединение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и объектов </w:t>
      </w:r>
      <w:proofErr w:type="spellStart"/>
      <w:r w:rsidRPr="001E5B78">
        <w:rPr>
          <w:rFonts w:ascii="Times New Roman" w:hAnsi="Times New Roman"/>
          <w:sz w:val="28"/>
        </w:rPr>
        <w:t>микрогенерации</w:t>
      </w:r>
      <w:proofErr w:type="spellEnd"/>
      <w:r w:rsidRPr="001E5B78">
        <w:rPr>
          <w:rFonts w:ascii="Times New Roman" w:hAnsi="Times New Roman"/>
          <w:sz w:val="28"/>
        </w:rPr>
        <w:t xml:space="preserve">, а также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заявителей – физических лиц, максимальная мощность которых не превышает </w:t>
      </w:r>
      <w:r w:rsidRPr="001E5B78">
        <w:rPr>
          <w:rFonts w:ascii="Times New Roman" w:hAnsi="Times New Roman"/>
          <w:sz w:val="28"/>
        </w:rPr>
        <w:br/>
        <w:t xml:space="preserve">15 кВт включительно (с учетом ранее присоединенных в данной точке присоединения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1E5B78">
        <w:rPr>
          <w:rFonts w:ascii="Times New Roman" w:hAnsi="Times New Roman"/>
          <w:sz w:val="28"/>
        </w:rPr>
        <w:t>кВ</w:t>
      </w:r>
      <w:proofErr w:type="spellEnd"/>
      <w:r w:rsidRPr="001E5B78">
        <w:rPr>
          <w:rFonts w:ascii="Times New Roman" w:hAnsi="Times New Roman"/>
          <w:sz w:val="28"/>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1) с 01.01.202</w:t>
      </w:r>
      <w:r w:rsidR="00610ED8">
        <w:rPr>
          <w:rFonts w:ascii="Times New Roman" w:hAnsi="Times New Roman"/>
          <w:sz w:val="28"/>
        </w:rPr>
        <w:t>4</w:t>
      </w:r>
      <w:r w:rsidRPr="001E5B78">
        <w:rPr>
          <w:rFonts w:ascii="Times New Roman" w:hAnsi="Times New Roman"/>
          <w:sz w:val="28"/>
        </w:rPr>
        <w:t xml:space="preserve"> в размере </w:t>
      </w:r>
      <w:r w:rsidR="00BB661B">
        <w:rPr>
          <w:rFonts w:ascii="Times New Roman" w:hAnsi="Times New Roman"/>
          <w:sz w:val="28"/>
        </w:rPr>
        <w:t>4</w:t>
      </w:r>
      <w:r w:rsidR="00B82AD8">
        <w:rPr>
          <w:rFonts w:ascii="Times New Roman" w:hAnsi="Times New Roman"/>
          <w:sz w:val="28"/>
        </w:rPr>
        <w:t> </w:t>
      </w:r>
      <w:r w:rsidR="00BB661B">
        <w:rPr>
          <w:rFonts w:ascii="Times New Roman" w:hAnsi="Times New Roman"/>
          <w:sz w:val="28"/>
        </w:rPr>
        <w:t>256</w:t>
      </w:r>
      <w:r w:rsidRPr="001E5B78">
        <w:rPr>
          <w:rFonts w:ascii="Times New Roman" w:hAnsi="Times New Roman"/>
          <w:sz w:val="28"/>
        </w:rPr>
        <w:t xml:space="preserve"> рублей за каждый кВт запрашиваемой максимальной мощности с учетом НДС;</w:t>
      </w:r>
    </w:p>
    <w:p w:rsidR="001E5B78" w:rsidRPr="001E5B78" w:rsidRDefault="00610ED8" w:rsidP="001E5B78">
      <w:pPr>
        <w:spacing w:after="0" w:line="240" w:lineRule="auto"/>
        <w:ind w:firstLine="709"/>
        <w:jc w:val="both"/>
        <w:rPr>
          <w:rFonts w:ascii="Times New Roman" w:hAnsi="Times New Roman"/>
          <w:sz w:val="28"/>
        </w:rPr>
      </w:pPr>
      <w:r>
        <w:rPr>
          <w:rFonts w:ascii="Times New Roman" w:hAnsi="Times New Roman"/>
          <w:sz w:val="28"/>
        </w:rPr>
        <w:t>2) с 01.07.2024</w:t>
      </w:r>
      <w:r w:rsidR="001E5B78" w:rsidRPr="001E5B78">
        <w:rPr>
          <w:rFonts w:ascii="Times New Roman" w:hAnsi="Times New Roman"/>
          <w:sz w:val="28"/>
        </w:rPr>
        <w:t xml:space="preserve"> в размере </w:t>
      </w:r>
      <w:r w:rsidR="00B82AD8">
        <w:rPr>
          <w:rFonts w:ascii="Times New Roman" w:hAnsi="Times New Roman"/>
          <w:sz w:val="28"/>
        </w:rPr>
        <w:t>5 260</w:t>
      </w:r>
      <w:r w:rsidR="001E5B78" w:rsidRPr="001E5B78">
        <w:rPr>
          <w:rFonts w:ascii="Times New Roman" w:hAnsi="Times New Roman"/>
          <w:sz w:val="28"/>
        </w:rPr>
        <w:t xml:space="preserve"> рублей за каждый кВт запрашиваемой максимальной мощности с учетом НДС.</w:t>
      </w:r>
    </w:p>
    <w:p w:rsidR="001E5B78" w:rsidRPr="00B82AD8" w:rsidRDefault="001E5B78" w:rsidP="001E5B78">
      <w:pPr>
        <w:spacing w:after="0" w:line="240" w:lineRule="auto"/>
        <w:ind w:firstLine="709"/>
        <w:jc w:val="both"/>
        <w:rPr>
          <w:rFonts w:ascii="Times New Roman" w:hAnsi="Times New Roman"/>
          <w:sz w:val="28"/>
        </w:rPr>
      </w:pPr>
      <w:r w:rsidRPr="00B82AD8">
        <w:rPr>
          <w:rFonts w:ascii="Times New Roman" w:hAnsi="Times New Roman"/>
          <w:sz w:val="28"/>
        </w:rPr>
        <w:t xml:space="preserve">3. Установить льготную ставку за 1 кВт </w:t>
      </w:r>
      <w:r w:rsidRPr="00B82AD8">
        <w:rPr>
          <w:rFonts w:ascii="Times New Roman" w:hAnsi="Times New Roman"/>
          <w:bCs/>
          <w:sz w:val="28"/>
        </w:rPr>
        <w:t>запрашиваемой максимальной мощности</w:t>
      </w:r>
      <w:r w:rsidRPr="00B82AD8">
        <w:rPr>
          <w:rFonts w:ascii="Times New Roman" w:hAnsi="Times New Roman"/>
          <w:sz w:val="28"/>
        </w:rPr>
        <w:t xml:space="preserve"> в отношении всей совокупности </w:t>
      </w:r>
      <w:r w:rsidRPr="00B82AD8">
        <w:rPr>
          <w:rFonts w:ascii="Times New Roman" w:hAnsi="Times New Roman"/>
          <w:bCs/>
          <w:sz w:val="28"/>
        </w:rPr>
        <w:t xml:space="preserve">мероприятий по технологическому присоединению к электрическим сетям сетевых организаций на территории </w:t>
      </w:r>
      <w:r w:rsidRPr="00B82AD8">
        <w:rPr>
          <w:rFonts w:ascii="Times New Roman" w:hAnsi="Times New Roman"/>
          <w:sz w:val="28"/>
        </w:rPr>
        <w:t>Камчатского края на 202</w:t>
      </w:r>
      <w:r w:rsidR="00B82AD8" w:rsidRPr="00B82AD8">
        <w:rPr>
          <w:rFonts w:ascii="Times New Roman" w:hAnsi="Times New Roman"/>
          <w:sz w:val="28"/>
        </w:rPr>
        <w:t>4</w:t>
      </w:r>
      <w:r w:rsidRPr="00B82AD8">
        <w:rPr>
          <w:rFonts w:ascii="Times New Roman" w:hAnsi="Times New Roman"/>
          <w:sz w:val="28"/>
        </w:rPr>
        <w:t xml:space="preserve"> год, в случае подачи заявки юридическим лицом или индивидуальным предпринимателем в целях технологического присоединения объектов </w:t>
      </w:r>
      <w:proofErr w:type="spellStart"/>
      <w:r w:rsidRPr="00B82AD8">
        <w:rPr>
          <w:rFonts w:ascii="Times New Roman" w:hAnsi="Times New Roman"/>
          <w:sz w:val="28"/>
        </w:rPr>
        <w:t>микрогенерации</w:t>
      </w:r>
      <w:proofErr w:type="spellEnd"/>
      <w:r w:rsidRPr="00B82AD8">
        <w:rPr>
          <w:rFonts w:ascii="Times New Roman" w:hAnsi="Times New Roman"/>
          <w:sz w:val="28"/>
        </w:rPr>
        <w:t xml:space="preserve">, а также одновременного технологического присоединения объектов </w:t>
      </w:r>
      <w:proofErr w:type="spellStart"/>
      <w:r w:rsidRPr="00B82AD8">
        <w:rPr>
          <w:rFonts w:ascii="Times New Roman" w:hAnsi="Times New Roman"/>
          <w:sz w:val="28"/>
        </w:rPr>
        <w:t>микрогенерации</w:t>
      </w:r>
      <w:proofErr w:type="spellEnd"/>
      <w:r w:rsidRPr="00B82AD8">
        <w:rPr>
          <w:rFonts w:ascii="Times New Roman" w:hAnsi="Times New Roman"/>
          <w:sz w:val="28"/>
        </w:rPr>
        <w:t xml:space="preserve"> и </w:t>
      </w:r>
      <w:proofErr w:type="spellStart"/>
      <w:r w:rsidRPr="00B82AD8">
        <w:rPr>
          <w:rFonts w:ascii="Times New Roman" w:hAnsi="Times New Roman"/>
          <w:sz w:val="28"/>
        </w:rPr>
        <w:t>энергопринимающих</w:t>
      </w:r>
      <w:proofErr w:type="spellEnd"/>
      <w:r w:rsidRPr="00B82AD8">
        <w:rPr>
          <w:rFonts w:ascii="Times New Roman" w:hAnsi="Times New Roman"/>
          <w:sz w:val="28"/>
        </w:rPr>
        <w:t xml:space="preserve"> устройств максимальной мощностью не более 150 кВт (с учетом ранее присоединенных в данной точке присоединения </w:t>
      </w:r>
      <w:proofErr w:type="spellStart"/>
      <w:r w:rsidRPr="00B82AD8">
        <w:rPr>
          <w:rFonts w:ascii="Times New Roman" w:hAnsi="Times New Roman"/>
          <w:sz w:val="28"/>
        </w:rPr>
        <w:t>энергопринимающих</w:t>
      </w:r>
      <w:proofErr w:type="spellEnd"/>
      <w:r w:rsidRPr="00B82AD8">
        <w:rPr>
          <w:rFonts w:ascii="Times New Roman" w:hAnsi="Times New Roman"/>
          <w:sz w:val="28"/>
        </w:rPr>
        <w:t xml:space="preserve"> устройств), присоединяемых по третьей категории надежности к объектам электросетевого хозяйства сетевой </w:t>
      </w:r>
      <w:r w:rsidRPr="00B82AD8">
        <w:rPr>
          <w:rFonts w:ascii="Times New Roman" w:hAnsi="Times New Roman"/>
          <w:sz w:val="28"/>
        </w:rPr>
        <w:lastRenderedPageBreak/>
        <w:t xml:space="preserve">организации на уровне напряжения 0,4 </w:t>
      </w:r>
      <w:proofErr w:type="spellStart"/>
      <w:r w:rsidRPr="00B82AD8">
        <w:rPr>
          <w:rFonts w:ascii="Times New Roman" w:hAnsi="Times New Roman"/>
          <w:sz w:val="28"/>
        </w:rPr>
        <w:t>кВ</w:t>
      </w:r>
      <w:proofErr w:type="spellEnd"/>
      <w:r w:rsidRPr="00B82AD8">
        <w:rPr>
          <w:rFonts w:ascii="Times New Roman" w:hAnsi="Times New Roman"/>
          <w:sz w:val="28"/>
        </w:rPr>
        <w:t xml:space="preserve"> и ниже, при условии, что расстояние от этих </w:t>
      </w:r>
      <w:proofErr w:type="spellStart"/>
      <w:r w:rsidRPr="00B82AD8">
        <w:rPr>
          <w:rFonts w:ascii="Times New Roman" w:hAnsi="Times New Roman"/>
          <w:sz w:val="28"/>
        </w:rPr>
        <w:t>энергопринимающих</w:t>
      </w:r>
      <w:proofErr w:type="spellEnd"/>
      <w:r w:rsidRPr="00B82AD8">
        <w:rPr>
          <w:rFonts w:ascii="Times New Roman" w:hAnsi="Times New Roman"/>
          <w:sz w:val="28"/>
        </w:rPr>
        <w:t xml:space="preserve"> устройств и (или) объектов </w:t>
      </w:r>
      <w:proofErr w:type="spellStart"/>
      <w:r w:rsidRPr="00B82AD8">
        <w:rPr>
          <w:rFonts w:ascii="Times New Roman" w:hAnsi="Times New Roman"/>
          <w:sz w:val="28"/>
        </w:rPr>
        <w:t>микрогенерации</w:t>
      </w:r>
      <w:proofErr w:type="spellEnd"/>
      <w:r w:rsidRPr="00B82AD8">
        <w:rPr>
          <w:rFonts w:ascii="Times New Roman" w:hAnsi="Times New Roman"/>
          <w:sz w:val="28"/>
        </w:rP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с учетом особенностей, определенных абзацами восьмым – десятым пункта 17 Правил технологического присоединения </w:t>
      </w:r>
      <w:proofErr w:type="spellStart"/>
      <w:r w:rsidRPr="00B82AD8">
        <w:rPr>
          <w:rFonts w:ascii="Times New Roman" w:hAnsi="Times New Roman"/>
          <w:sz w:val="28"/>
        </w:rPr>
        <w:t>энергопринимающих</w:t>
      </w:r>
      <w:proofErr w:type="spellEnd"/>
      <w:r w:rsidRPr="00B82AD8">
        <w:rPr>
          <w:rFonts w:ascii="Times New Roman" w:hAnsi="Times New Roman"/>
          <w:sz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p>
    <w:p w:rsidR="001E5B78" w:rsidRPr="00B82AD8" w:rsidRDefault="001E5B78" w:rsidP="001E5B78">
      <w:pPr>
        <w:spacing w:after="0" w:line="240" w:lineRule="auto"/>
        <w:ind w:firstLine="709"/>
        <w:jc w:val="both"/>
        <w:rPr>
          <w:rFonts w:ascii="Times New Roman" w:hAnsi="Times New Roman"/>
          <w:sz w:val="28"/>
        </w:rPr>
      </w:pPr>
      <w:r w:rsidRPr="00B82AD8">
        <w:rPr>
          <w:rFonts w:ascii="Times New Roman" w:hAnsi="Times New Roman"/>
          <w:sz w:val="28"/>
        </w:rPr>
        <w:t>1) с 01.01.202</w:t>
      </w:r>
      <w:r w:rsidR="003B016F">
        <w:rPr>
          <w:rFonts w:ascii="Times New Roman" w:hAnsi="Times New Roman"/>
          <w:sz w:val="28"/>
        </w:rPr>
        <w:t>4</w:t>
      </w:r>
      <w:r w:rsidRPr="00B82AD8">
        <w:rPr>
          <w:rFonts w:ascii="Times New Roman" w:hAnsi="Times New Roman"/>
          <w:sz w:val="28"/>
        </w:rPr>
        <w:t xml:space="preserve"> в размере </w:t>
      </w:r>
      <w:r w:rsidR="00B82AD8" w:rsidRPr="00B82AD8">
        <w:rPr>
          <w:rFonts w:ascii="Times New Roman" w:hAnsi="Times New Roman"/>
          <w:sz w:val="28"/>
        </w:rPr>
        <w:t>4</w:t>
      </w:r>
      <w:r w:rsidR="00B82AD8">
        <w:rPr>
          <w:rFonts w:ascii="Times New Roman" w:hAnsi="Times New Roman"/>
          <w:sz w:val="28"/>
        </w:rPr>
        <w:t> </w:t>
      </w:r>
      <w:r w:rsidR="00B82AD8" w:rsidRPr="00B82AD8">
        <w:rPr>
          <w:rFonts w:ascii="Times New Roman" w:hAnsi="Times New Roman"/>
          <w:sz w:val="28"/>
        </w:rPr>
        <w:t xml:space="preserve">256 </w:t>
      </w:r>
      <w:r w:rsidRPr="00B82AD8">
        <w:rPr>
          <w:rFonts w:ascii="Times New Roman" w:hAnsi="Times New Roman"/>
          <w:sz w:val="28"/>
        </w:rPr>
        <w:t>рублей за каждый кВт запрашиваемой максимальной мощности с учетом НДС;</w:t>
      </w:r>
    </w:p>
    <w:p w:rsidR="001E5B78" w:rsidRPr="001E5B78" w:rsidRDefault="003B016F" w:rsidP="001E5B78">
      <w:pPr>
        <w:spacing w:after="0" w:line="240" w:lineRule="auto"/>
        <w:ind w:firstLine="709"/>
        <w:jc w:val="both"/>
        <w:rPr>
          <w:rFonts w:ascii="Times New Roman" w:hAnsi="Times New Roman"/>
          <w:sz w:val="28"/>
        </w:rPr>
      </w:pPr>
      <w:r>
        <w:rPr>
          <w:rFonts w:ascii="Times New Roman" w:hAnsi="Times New Roman"/>
          <w:sz w:val="28"/>
        </w:rPr>
        <w:t>2) с 01.07.2024</w:t>
      </w:r>
      <w:bookmarkStart w:id="1" w:name="_GoBack"/>
      <w:bookmarkEnd w:id="1"/>
      <w:r w:rsidR="001E5B78" w:rsidRPr="00B82AD8">
        <w:rPr>
          <w:rFonts w:ascii="Times New Roman" w:hAnsi="Times New Roman"/>
          <w:sz w:val="28"/>
        </w:rPr>
        <w:t xml:space="preserve"> в размере </w:t>
      </w:r>
      <w:r w:rsidR="00B82AD8" w:rsidRPr="00B82AD8">
        <w:rPr>
          <w:rFonts w:ascii="Times New Roman" w:hAnsi="Times New Roman"/>
          <w:sz w:val="28"/>
        </w:rPr>
        <w:t>5</w:t>
      </w:r>
      <w:r w:rsidR="00B82AD8">
        <w:rPr>
          <w:rFonts w:ascii="Times New Roman" w:hAnsi="Times New Roman"/>
          <w:sz w:val="28"/>
        </w:rPr>
        <w:t> </w:t>
      </w:r>
      <w:r w:rsidR="00B82AD8" w:rsidRPr="00B82AD8">
        <w:rPr>
          <w:rFonts w:ascii="Times New Roman" w:hAnsi="Times New Roman"/>
          <w:sz w:val="28"/>
        </w:rPr>
        <w:t>260</w:t>
      </w:r>
      <w:r w:rsidR="001E5B78" w:rsidRPr="00B82AD8">
        <w:rPr>
          <w:rFonts w:ascii="Times New Roman" w:hAnsi="Times New Roman"/>
          <w:sz w:val="28"/>
        </w:rPr>
        <w:t xml:space="preserve"> рублей за каждый кВт запрашиваемой максимальной мощности с учетом НДС.</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 xml:space="preserve">4. Установить льготную ставку за 1 кВт </w:t>
      </w:r>
      <w:r w:rsidRPr="001E5B78">
        <w:rPr>
          <w:rFonts w:ascii="Times New Roman" w:hAnsi="Times New Roman"/>
          <w:bCs/>
          <w:sz w:val="28"/>
        </w:rPr>
        <w:t>запрашиваемой максимальной мощности</w:t>
      </w:r>
      <w:r w:rsidRPr="001E5B78">
        <w:rPr>
          <w:rFonts w:ascii="Times New Roman" w:hAnsi="Times New Roman"/>
          <w:sz w:val="28"/>
        </w:rPr>
        <w:t xml:space="preserve"> в отношении всей совокупности </w:t>
      </w:r>
      <w:r w:rsidRPr="001E5B78">
        <w:rPr>
          <w:rFonts w:ascii="Times New Roman" w:hAnsi="Times New Roman"/>
          <w:bCs/>
          <w:sz w:val="28"/>
        </w:rPr>
        <w:t xml:space="preserve">мероприятий по технологическому присоединению к электрическим сетям сетевых организаций на территории </w:t>
      </w:r>
      <w:r w:rsidRPr="001E5B78">
        <w:rPr>
          <w:rFonts w:ascii="Times New Roman" w:hAnsi="Times New Roman"/>
          <w:sz w:val="28"/>
        </w:rPr>
        <w:t>Камчатского края на 202</w:t>
      </w:r>
      <w:r w:rsidR="00B82AD8">
        <w:rPr>
          <w:rFonts w:ascii="Times New Roman" w:hAnsi="Times New Roman"/>
          <w:sz w:val="28"/>
        </w:rPr>
        <w:t>4</w:t>
      </w:r>
      <w:r w:rsidRPr="001E5B78">
        <w:rPr>
          <w:rFonts w:ascii="Times New Roman" w:hAnsi="Times New Roman"/>
          <w:sz w:val="28"/>
        </w:rPr>
        <w:t xml:space="preserve"> год, для объектов </w:t>
      </w:r>
      <w:proofErr w:type="spellStart"/>
      <w:r w:rsidRPr="001E5B78">
        <w:rPr>
          <w:rFonts w:ascii="Times New Roman" w:hAnsi="Times New Roman"/>
          <w:sz w:val="28"/>
        </w:rPr>
        <w:t>микрогенерации</w:t>
      </w:r>
      <w:proofErr w:type="spellEnd"/>
      <w:r w:rsidRPr="001E5B78">
        <w:rPr>
          <w:rFonts w:ascii="Times New Roman" w:hAnsi="Times New Roman"/>
          <w:sz w:val="28"/>
        </w:rPr>
        <w:t xml:space="preserve"> заявителей – физических лиц, в том числе за одновременное технологическое присоединение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и объектов </w:t>
      </w:r>
      <w:proofErr w:type="spellStart"/>
      <w:r w:rsidRPr="001E5B78">
        <w:rPr>
          <w:rFonts w:ascii="Times New Roman" w:hAnsi="Times New Roman"/>
          <w:sz w:val="28"/>
        </w:rPr>
        <w:t>микрогенерации</w:t>
      </w:r>
      <w:proofErr w:type="spellEnd"/>
      <w:r w:rsidRPr="001E5B78">
        <w:rPr>
          <w:rFonts w:ascii="Times New Roman" w:hAnsi="Times New Roman"/>
          <w:sz w:val="28"/>
        </w:rPr>
        <w:t xml:space="preserve">, а также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заявителей – физических лиц, максимальная мощность которых не превышает </w:t>
      </w:r>
      <w:r w:rsidRPr="001E5B78">
        <w:rPr>
          <w:rFonts w:ascii="Times New Roman" w:hAnsi="Times New Roman"/>
          <w:sz w:val="28"/>
        </w:rPr>
        <w:br/>
        <w:t xml:space="preserve">15 кВт включительно (с учетом ранее присоединенных в данной точке присоединения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при присоединении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заявителя,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rsidRPr="001E5B78">
        <w:rPr>
          <w:rFonts w:ascii="Times New Roman" w:hAnsi="Times New Roman"/>
          <w:sz w:val="28"/>
        </w:rPr>
        <w:t>кВ</w:t>
      </w:r>
      <w:proofErr w:type="spellEnd"/>
      <w:r w:rsidRPr="001E5B78">
        <w:rPr>
          <w:rFonts w:ascii="Times New Roman" w:hAnsi="Times New Roman"/>
          <w:sz w:val="28"/>
        </w:rP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w:t>
      </w:r>
      <w:proofErr w:type="spellStart"/>
      <w:r w:rsidRPr="001E5B78">
        <w:rPr>
          <w:rFonts w:ascii="Times New Roman" w:hAnsi="Times New Roman"/>
          <w:sz w:val="28"/>
        </w:rPr>
        <w:t>микрогенерации</w:t>
      </w:r>
      <w:proofErr w:type="spellEnd"/>
      <w:r w:rsidRPr="001E5B78">
        <w:rPr>
          <w:rFonts w:ascii="Times New Roman" w:hAnsi="Times New Roman"/>
          <w:sz w:val="28"/>
        </w:rPr>
        <w:t xml:space="preserve">, в том числе за одновременное технологическое присоединение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и объектов </w:t>
      </w:r>
      <w:proofErr w:type="spellStart"/>
      <w:r w:rsidRPr="001E5B78">
        <w:rPr>
          <w:rFonts w:ascii="Times New Roman" w:hAnsi="Times New Roman"/>
          <w:sz w:val="28"/>
        </w:rPr>
        <w:t>микрогенерации</w:t>
      </w:r>
      <w:proofErr w:type="spellEnd"/>
      <w:r w:rsidRPr="001E5B78">
        <w:rPr>
          <w:rFonts w:ascii="Times New Roman" w:hAnsi="Times New Roman"/>
          <w:sz w:val="28"/>
        </w:rPr>
        <w:t xml:space="preserve">, при заключении договора членом малообеспеченной семьи (одиноко проживающим гражданином), среднедушевой доход которого ниже величины прожиточного минимума, установленного в Камчатском крае, определенным в соответствии с Федеральным законом «О прожиточном минимуме в Российской Федерации», а также лицами, указанными в статьях 14–16, 18 и 21 Федерального закона «О ветеранах», статье 17 Федерального закона «О социальной защите инвалидов в Российской Федерации», статье 14 Закона Российской Федерации «О социальной защите граждан, подвергшихся воздействию радиации вследствие катастрофы на Чернобыльской АЭС», статье 2 Федерального закона «О социальных гарантиях гражданам, подвергшимся радиационному воздействию </w:t>
      </w:r>
      <w:r w:rsidRPr="001E5B78">
        <w:rPr>
          <w:rFonts w:ascii="Times New Roman" w:hAnsi="Times New Roman"/>
          <w:sz w:val="28"/>
        </w:rPr>
        <w:lastRenderedPageBreak/>
        <w:t xml:space="preserve">вследствие ядерных испытаний на Семипалатинском полигоне», части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E5B78">
        <w:rPr>
          <w:rFonts w:ascii="Times New Roman" w:hAnsi="Times New Roman"/>
          <w:sz w:val="28"/>
        </w:rPr>
        <w:t>Теча</w:t>
      </w:r>
      <w:proofErr w:type="spellEnd"/>
      <w:r w:rsidRPr="001E5B78">
        <w:rPr>
          <w:rFonts w:ascii="Times New Roman" w:hAnsi="Times New Roman"/>
          <w:sz w:val="28"/>
        </w:rPr>
        <w:t xml:space="preserve">», пункте 1 и абзаце четвертом пункта 2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Указе Президента Российской Федерации от 05.05.1992 № 431 «О мерах по социальной поддержке многодетных семей», в случае предоставления заявителем документов, подтверждающих соответствие заявителя соответствующей категории, в размере 1 </w:t>
      </w:r>
      <w:r w:rsidR="00740F12">
        <w:rPr>
          <w:rFonts w:ascii="Times New Roman" w:hAnsi="Times New Roman"/>
          <w:sz w:val="28"/>
        </w:rPr>
        <w:t>119</w:t>
      </w:r>
      <w:r w:rsidRPr="001E5B78">
        <w:rPr>
          <w:rFonts w:ascii="Times New Roman" w:hAnsi="Times New Roman"/>
          <w:sz w:val="28"/>
        </w:rPr>
        <w:t xml:space="preserve"> рублей за каждый кВт запрашиваемой максимальной мощности с учетом НДС.</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5. Плата за технологическое присоединение заявителей, указанных в пунктах 1 – 4 настоящего постановления определяется в размере минимального из следующих значений:</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стоимость мероприятий по технологическому присоединению, рассчитанная с применением стандартизированных тарифных ставок;</w:t>
      </w:r>
    </w:p>
    <w:p w:rsidR="001E5B78" w:rsidRPr="001E5B78" w:rsidRDefault="001E5B78" w:rsidP="001E5B78">
      <w:pPr>
        <w:spacing w:after="0" w:line="240" w:lineRule="auto"/>
        <w:ind w:firstLine="709"/>
        <w:jc w:val="both"/>
        <w:rPr>
          <w:rFonts w:ascii="Times New Roman" w:hAnsi="Times New Roman"/>
          <w:bCs/>
          <w:sz w:val="28"/>
        </w:rPr>
      </w:pPr>
      <w:r w:rsidRPr="001E5B78">
        <w:rPr>
          <w:rFonts w:ascii="Times New Roman" w:hAnsi="Times New Roman"/>
          <w:sz w:val="28"/>
        </w:rPr>
        <w:t xml:space="preserve">стоимость мероприятий по технологическому присоединению, рассчитанная с применением льготной ставки за 1 кВт </w:t>
      </w:r>
      <w:r w:rsidRPr="001E5B78">
        <w:rPr>
          <w:rFonts w:ascii="Times New Roman" w:hAnsi="Times New Roman"/>
          <w:bCs/>
          <w:sz w:val="28"/>
        </w:rPr>
        <w:t>запрашиваемой максимальной мощности</w:t>
      </w:r>
      <w:r w:rsidRPr="001E5B78">
        <w:rPr>
          <w:rFonts w:ascii="Times New Roman" w:hAnsi="Times New Roman"/>
          <w:sz w:val="28"/>
        </w:rPr>
        <w:t xml:space="preserve"> в отношении всей совокупности </w:t>
      </w:r>
      <w:r w:rsidRPr="001E5B78">
        <w:rPr>
          <w:rFonts w:ascii="Times New Roman" w:hAnsi="Times New Roman"/>
          <w:bCs/>
          <w:sz w:val="28"/>
        </w:rPr>
        <w:t>мероприятий по технологическому присоединению к электрическим сетям.</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 xml:space="preserve">6. В отношении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заявителей – юридических лиц или индивидуальных предпринимателей, максимальная мощность которых составляет до 150 кВт включительно (с учетом ранее присоединенных в данной точке присоединения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w:t>
      </w:r>
      <w:proofErr w:type="spellStart"/>
      <w:r w:rsidRPr="001E5B78">
        <w:rPr>
          <w:rFonts w:ascii="Times New Roman" w:hAnsi="Times New Roman"/>
          <w:sz w:val="28"/>
        </w:rPr>
        <w:t>кВ</w:t>
      </w:r>
      <w:proofErr w:type="spellEnd"/>
      <w:r w:rsidRPr="001E5B78">
        <w:rPr>
          <w:rFonts w:ascii="Times New Roman" w:hAnsi="Times New Roman"/>
          <w:sz w:val="28"/>
        </w:rPr>
        <w:t xml:space="preserve"> и ниже, при условии, что расстояние от этих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1E5B78">
        <w:rPr>
          <w:rFonts w:ascii="Times New Roman" w:hAnsi="Times New Roman"/>
          <w:sz w:val="28"/>
        </w:rPr>
        <w:t>энергопринимающих</w:t>
      </w:r>
      <w:proofErr w:type="spellEnd"/>
      <w:r w:rsidRPr="001E5B78">
        <w:rPr>
          <w:rFonts w:ascii="Times New Roman" w:hAnsi="Times New Roman"/>
          <w:sz w:val="28"/>
        </w:rPr>
        <w:t xml:space="preserve"> устройств и (или) объектов электроэнергетики.</w:t>
      </w:r>
    </w:p>
    <w:p w:rsidR="001E5B78" w:rsidRPr="001E5B78" w:rsidRDefault="001E5B78" w:rsidP="001E5B78">
      <w:pPr>
        <w:spacing w:after="0" w:line="240" w:lineRule="auto"/>
        <w:ind w:firstLine="709"/>
        <w:jc w:val="both"/>
        <w:rPr>
          <w:rFonts w:ascii="Times New Roman" w:hAnsi="Times New Roman"/>
          <w:sz w:val="28"/>
        </w:rPr>
      </w:pPr>
      <w:r w:rsidRPr="001E5B78">
        <w:rPr>
          <w:rFonts w:ascii="Times New Roman" w:hAnsi="Times New Roman"/>
          <w:sz w:val="28"/>
        </w:rPr>
        <w:t>7. Настоящее постановление вступает в силу через десять дней после дня его официального опубликования.</w:t>
      </w:r>
    </w:p>
    <w:p w:rsidR="00F30BD5" w:rsidRDefault="00F30BD5" w:rsidP="001E5B78">
      <w:pPr>
        <w:spacing w:after="0" w:line="240" w:lineRule="auto"/>
        <w:ind w:firstLine="709"/>
        <w:jc w:val="both"/>
        <w:rPr>
          <w:rFonts w:ascii="Times New Roman" w:hAnsi="Times New Roman"/>
          <w:sz w:val="28"/>
        </w:rPr>
      </w:pPr>
    </w:p>
    <w:p w:rsidR="00F30BD5" w:rsidRDefault="00F30BD5">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21"/>
        <w:gridCol w:w="3487"/>
        <w:gridCol w:w="2371"/>
      </w:tblGrid>
      <w:tr w:rsidR="00F30BD5">
        <w:trPr>
          <w:trHeight w:val="997"/>
        </w:trPr>
        <w:tc>
          <w:tcPr>
            <w:tcW w:w="3521" w:type="dxa"/>
            <w:shd w:val="clear" w:color="auto" w:fill="auto"/>
            <w:tcMar>
              <w:left w:w="0" w:type="dxa"/>
              <w:right w:w="0" w:type="dxa"/>
            </w:tcMar>
          </w:tcPr>
          <w:p w:rsidR="00F30BD5" w:rsidRDefault="00045B7C">
            <w:pPr>
              <w:spacing w:after="0" w:line="240" w:lineRule="auto"/>
              <w:ind w:left="30" w:right="27"/>
              <w:rPr>
                <w:rFonts w:ascii="Times New Roman" w:hAnsi="Times New Roman"/>
                <w:sz w:val="28"/>
              </w:rPr>
            </w:pPr>
            <w:proofErr w:type="spellStart"/>
            <w:r>
              <w:rPr>
                <w:rFonts w:ascii="Times New Roman" w:hAnsi="Times New Roman"/>
                <w:sz w:val="28"/>
              </w:rPr>
              <w:t>Врио</w:t>
            </w:r>
            <w:proofErr w:type="spellEnd"/>
            <w:r>
              <w:rPr>
                <w:rFonts w:ascii="Times New Roman" w:hAnsi="Times New Roman"/>
                <w:sz w:val="28"/>
              </w:rPr>
              <w:t xml:space="preserve"> ру</w:t>
            </w:r>
            <w:r>
              <w:rPr>
                <w:rStyle w:val="15"/>
                <w:rFonts w:ascii="Times New Roman" w:hAnsi="Times New Roman"/>
                <w:sz w:val="28"/>
              </w:rPr>
              <w:t>ководителя</w:t>
            </w:r>
          </w:p>
        </w:tc>
        <w:tc>
          <w:tcPr>
            <w:tcW w:w="3487" w:type="dxa"/>
            <w:shd w:val="clear" w:color="auto" w:fill="auto"/>
            <w:tcMar>
              <w:left w:w="0" w:type="dxa"/>
              <w:right w:w="0" w:type="dxa"/>
            </w:tcMar>
          </w:tcPr>
          <w:p w:rsidR="00F30BD5" w:rsidRDefault="00045B7C">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F30BD5" w:rsidRDefault="00F30BD5">
            <w:pPr>
              <w:spacing w:after="0" w:line="240" w:lineRule="auto"/>
              <w:ind w:left="142" w:hanging="142"/>
              <w:rPr>
                <w:rFonts w:ascii="Times New Roman" w:hAnsi="Times New Roman"/>
                <w:sz w:val="24"/>
              </w:rPr>
            </w:pPr>
          </w:p>
        </w:tc>
        <w:tc>
          <w:tcPr>
            <w:tcW w:w="2371" w:type="dxa"/>
            <w:shd w:val="clear" w:color="auto" w:fill="auto"/>
            <w:tcMar>
              <w:left w:w="0" w:type="dxa"/>
              <w:right w:w="0" w:type="dxa"/>
            </w:tcMar>
          </w:tcPr>
          <w:p w:rsidR="00F30BD5" w:rsidRDefault="00045B7C">
            <w:pPr>
              <w:spacing w:after="0" w:line="240" w:lineRule="auto"/>
              <w:jc w:val="right"/>
              <w:rPr>
                <w:rFonts w:ascii="Times New Roman" w:hAnsi="Times New Roman"/>
                <w:sz w:val="28"/>
              </w:rPr>
            </w:pPr>
            <w:r>
              <w:rPr>
                <w:rFonts w:ascii="Times New Roman" w:hAnsi="Times New Roman"/>
                <w:sz w:val="28"/>
              </w:rPr>
              <w:t>М.В. Лопатникова</w:t>
            </w:r>
          </w:p>
        </w:tc>
      </w:tr>
    </w:tbl>
    <w:p w:rsidR="00F30BD5" w:rsidRDefault="00F30BD5">
      <w:pPr>
        <w:spacing w:after="0" w:line="276" w:lineRule="auto"/>
        <w:ind w:firstLine="709"/>
        <w:jc w:val="both"/>
        <w:rPr>
          <w:rFonts w:ascii="Times New Roman" w:hAnsi="Times New Roman"/>
          <w:sz w:val="28"/>
        </w:rPr>
      </w:pPr>
    </w:p>
    <w:p w:rsidR="00740F12" w:rsidRDefault="00045B7C">
      <w:pPr>
        <w:sectPr w:rsidR="00740F12" w:rsidSect="00740F12">
          <w:pgSz w:w="11906" w:h="16838"/>
          <w:pgMar w:top="1134" w:right="567" w:bottom="1134" w:left="1276" w:header="709" w:footer="709" w:gutter="0"/>
          <w:cols w:space="708"/>
          <w:docGrid w:linePitch="360"/>
        </w:sectPr>
      </w:pPr>
      <w:r>
        <w:br w:type="page"/>
      </w:r>
    </w:p>
    <w:p w:rsidR="00F30BD5" w:rsidRDefault="00F30BD5"/>
    <w:tbl>
      <w:tblPr>
        <w:tblStyle w:val="af0"/>
        <w:tblW w:w="0" w:type="auto"/>
        <w:jc w:val="right"/>
        <w:tblLayout w:type="fixed"/>
        <w:tblLook w:val="04A0" w:firstRow="1" w:lastRow="0" w:firstColumn="1" w:lastColumn="0" w:noHBand="0" w:noVBand="1"/>
      </w:tblPr>
      <w:tblGrid>
        <w:gridCol w:w="480"/>
        <w:gridCol w:w="480"/>
        <w:gridCol w:w="480"/>
        <w:gridCol w:w="3661"/>
        <w:gridCol w:w="480"/>
        <w:gridCol w:w="1869"/>
        <w:gridCol w:w="486"/>
        <w:gridCol w:w="1701"/>
      </w:tblGrid>
      <w:tr w:rsidR="00F30BD5" w:rsidTr="00740F12">
        <w:trPr>
          <w:jc w:val="right"/>
        </w:trPr>
        <w:tc>
          <w:tcPr>
            <w:tcW w:w="480" w:type="dxa"/>
            <w:tcBorders>
              <w:top w:val="nil"/>
              <w:left w:val="nil"/>
              <w:bottom w:val="nil"/>
              <w:right w:val="nil"/>
            </w:tcBorders>
          </w:tcPr>
          <w:p w:rsidR="00F30BD5" w:rsidRDefault="00F30BD5">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F30BD5" w:rsidRDefault="00F30BD5">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F30BD5" w:rsidRDefault="00F30BD5">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F30BD5" w:rsidRDefault="00F30BD5">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F30BD5" w:rsidRDefault="00045B7C">
            <w:pPr>
              <w:widowControl w:val="0"/>
              <w:ind w:left="8079" w:hanging="8079"/>
              <w:rPr>
                <w:rFonts w:ascii="Times New Roman" w:hAnsi="Times New Roman"/>
                <w:sz w:val="28"/>
              </w:rPr>
            </w:pPr>
            <w:r>
              <w:rPr>
                <w:rFonts w:ascii="Times New Roman" w:hAnsi="Times New Roman"/>
                <w:sz w:val="28"/>
              </w:rPr>
              <w:t>Приложение</w:t>
            </w:r>
            <w:r w:rsidR="00FD4700">
              <w:rPr>
                <w:rFonts w:ascii="Times New Roman" w:hAnsi="Times New Roman"/>
                <w:sz w:val="28"/>
              </w:rPr>
              <w:t xml:space="preserve"> 1</w:t>
            </w:r>
            <w:r>
              <w:rPr>
                <w:rFonts w:ascii="Times New Roman" w:hAnsi="Times New Roman"/>
                <w:sz w:val="28"/>
              </w:rPr>
              <w:t xml:space="preserve"> к постановлению</w:t>
            </w:r>
          </w:p>
        </w:tc>
      </w:tr>
      <w:tr w:rsidR="00F30BD5" w:rsidTr="00740F12">
        <w:trPr>
          <w:trHeight w:val="381"/>
          <w:jc w:val="right"/>
        </w:trPr>
        <w:tc>
          <w:tcPr>
            <w:tcW w:w="480"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rsidR="00F30BD5" w:rsidRDefault="00045B7C">
            <w:pPr>
              <w:widowControl w:val="0"/>
              <w:ind w:left="8079" w:hanging="8079"/>
              <w:rPr>
                <w:rFonts w:ascii="Times New Roman" w:hAnsi="Times New Roman"/>
                <w:sz w:val="28"/>
              </w:rPr>
            </w:pPr>
            <w:r>
              <w:rPr>
                <w:rFonts w:ascii="Times New Roman" w:hAnsi="Times New Roman"/>
                <w:sz w:val="28"/>
              </w:rPr>
              <w:t xml:space="preserve">Региональной службы по тарифам </w:t>
            </w:r>
          </w:p>
        </w:tc>
      </w:tr>
      <w:tr w:rsidR="00F30BD5" w:rsidTr="00740F12">
        <w:trPr>
          <w:trHeight w:val="381"/>
          <w:jc w:val="right"/>
        </w:trPr>
        <w:tc>
          <w:tcPr>
            <w:tcW w:w="480"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rsidR="00F30BD5" w:rsidRDefault="00F30BD5">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rsidR="00F30BD5" w:rsidRDefault="00045B7C">
            <w:pPr>
              <w:widowControl w:val="0"/>
              <w:ind w:left="8079" w:hanging="8079"/>
              <w:rPr>
                <w:rFonts w:ascii="Times New Roman" w:hAnsi="Times New Roman"/>
                <w:sz w:val="28"/>
              </w:rPr>
            </w:pPr>
            <w:r>
              <w:rPr>
                <w:rFonts w:ascii="Times New Roman" w:hAnsi="Times New Roman"/>
                <w:sz w:val="28"/>
              </w:rPr>
              <w:t>и ценам Камчатского края</w:t>
            </w:r>
          </w:p>
        </w:tc>
      </w:tr>
      <w:tr w:rsidR="00F30BD5" w:rsidTr="00740F12">
        <w:trPr>
          <w:jc w:val="right"/>
        </w:trPr>
        <w:tc>
          <w:tcPr>
            <w:tcW w:w="480" w:type="dxa"/>
            <w:tcBorders>
              <w:top w:val="nil"/>
              <w:left w:val="nil"/>
              <w:bottom w:val="nil"/>
              <w:right w:val="nil"/>
            </w:tcBorders>
          </w:tcPr>
          <w:p w:rsidR="00F30BD5" w:rsidRDefault="00F30BD5">
            <w:pPr>
              <w:spacing w:after="60"/>
              <w:ind w:left="8079" w:hanging="8079"/>
              <w:jc w:val="right"/>
              <w:rPr>
                <w:rFonts w:ascii="Times New Roman" w:hAnsi="Times New Roman"/>
                <w:sz w:val="28"/>
              </w:rPr>
            </w:pPr>
          </w:p>
        </w:tc>
        <w:tc>
          <w:tcPr>
            <w:tcW w:w="480" w:type="dxa"/>
            <w:tcBorders>
              <w:top w:val="nil"/>
              <w:left w:val="nil"/>
              <w:bottom w:val="nil"/>
              <w:right w:val="nil"/>
            </w:tcBorders>
          </w:tcPr>
          <w:p w:rsidR="00F30BD5" w:rsidRDefault="00F30BD5">
            <w:pPr>
              <w:spacing w:after="60"/>
              <w:ind w:left="8079" w:hanging="8079"/>
              <w:jc w:val="right"/>
              <w:rPr>
                <w:rFonts w:ascii="Times New Roman" w:hAnsi="Times New Roman"/>
                <w:sz w:val="28"/>
              </w:rPr>
            </w:pPr>
          </w:p>
        </w:tc>
        <w:tc>
          <w:tcPr>
            <w:tcW w:w="480" w:type="dxa"/>
            <w:tcBorders>
              <w:top w:val="nil"/>
              <w:left w:val="nil"/>
              <w:bottom w:val="nil"/>
              <w:right w:val="nil"/>
            </w:tcBorders>
          </w:tcPr>
          <w:p w:rsidR="00F30BD5" w:rsidRDefault="00F30BD5">
            <w:pPr>
              <w:spacing w:after="60"/>
              <w:ind w:left="8079" w:hanging="8079"/>
              <w:jc w:val="right"/>
              <w:rPr>
                <w:rFonts w:ascii="Times New Roman" w:hAnsi="Times New Roman"/>
                <w:sz w:val="28"/>
              </w:rPr>
            </w:pPr>
          </w:p>
        </w:tc>
        <w:tc>
          <w:tcPr>
            <w:tcW w:w="3661" w:type="dxa"/>
            <w:tcBorders>
              <w:top w:val="nil"/>
              <w:left w:val="nil"/>
              <w:bottom w:val="nil"/>
              <w:right w:val="nil"/>
            </w:tcBorders>
          </w:tcPr>
          <w:p w:rsidR="00F30BD5" w:rsidRDefault="00F30BD5">
            <w:pPr>
              <w:spacing w:after="60"/>
              <w:ind w:left="8079" w:hanging="8079"/>
              <w:jc w:val="right"/>
              <w:rPr>
                <w:rFonts w:ascii="Times New Roman" w:hAnsi="Times New Roman"/>
                <w:sz w:val="28"/>
              </w:rPr>
            </w:pPr>
          </w:p>
        </w:tc>
        <w:tc>
          <w:tcPr>
            <w:tcW w:w="480" w:type="dxa"/>
            <w:tcBorders>
              <w:top w:val="nil"/>
              <w:left w:val="nil"/>
              <w:bottom w:val="nil"/>
              <w:right w:val="nil"/>
            </w:tcBorders>
          </w:tcPr>
          <w:p w:rsidR="00F30BD5" w:rsidRDefault="00045B7C">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F30BD5" w:rsidRDefault="001E5B78" w:rsidP="001E5B78">
            <w:pPr>
              <w:spacing w:after="60"/>
              <w:ind w:left="8079" w:hanging="8079"/>
              <w:jc w:val="right"/>
              <w:rPr>
                <w:rFonts w:ascii="Times New Roman" w:hAnsi="Times New Roman"/>
                <w:sz w:val="28"/>
              </w:rPr>
            </w:pPr>
            <w:r>
              <w:rPr>
                <w:rFonts w:ascii="Times New Roman" w:hAnsi="Times New Roman"/>
                <w:sz w:val="28"/>
              </w:rPr>
              <w:t>ХХ</w:t>
            </w:r>
            <w:r w:rsidR="00045B7C">
              <w:rPr>
                <w:rFonts w:ascii="Times New Roman" w:hAnsi="Times New Roman"/>
                <w:sz w:val="28"/>
              </w:rPr>
              <w:t>.</w:t>
            </w:r>
            <w:r>
              <w:rPr>
                <w:rFonts w:ascii="Times New Roman" w:hAnsi="Times New Roman"/>
                <w:sz w:val="28"/>
              </w:rPr>
              <w:t>ХХ</w:t>
            </w:r>
            <w:r w:rsidR="00045B7C">
              <w:rPr>
                <w:rFonts w:ascii="Times New Roman" w:hAnsi="Times New Roman"/>
                <w:sz w:val="28"/>
              </w:rPr>
              <w:t>.2023</w:t>
            </w:r>
          </w:p>
        </w:tc>
        <w:tc>
          <w:tcPr>
            <w:tcW w:w="486" w:type="dxa"/>
            <w:tcBorders>
              <w:top w:val="nil"/>
              <w:left w:val="nil"/>
              <w:bottom w:val="nil"/>
              <w:right w:val="nil"/>
            </w:tcBorders>
          </w:tcPr>
          <w:p w:rsidR="00F30BD5" w:rsidRDefault="00045B7C">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F30BD5" w:rsidRDefault="001E5B78">
            <w:pPr>
              <w:spacing w:after="60"/>
              <w:ind w:left="8079" w:hanging="8079"/>
              <w:rPr>
                <w:rFonts w:ascii="Times New Roman" w:hAnsi="Times New Roman"/>
                <w:sz w:val="28"/>
              </w:rPr>
            </w:pPr>
            <w:r>
              <w:rPr>
                <w:rFonts w:ascii="Times New Roman" w:hAnsi="Times New Roman"/>
                <w:sz w:val="28"/>
              </w:rPr>
              <w:t>ХХ</w:t>
            </w:r>
          </w:p>
        </w:tc>
      </w:tr>
    </w:tbl>
    <w:p w:rsidR="00F30BD5" w:rsidRDefault="00F30BD5">
      <w:pPr>
        <w:widowControl w:val="0"/>
        <w:ind w:left="5670"/>
      </w:pPr>
    </w:p>
    <w:p w:rsidR="00740F12" w:rsidRPr="00740F12" w:rsidRDefault="00740F12" w:rsidP="00740F12">
      <w:pPr>
        <w:contextualSpacing/>
        <w:jc w:val="center"/>
        <w:rPr>
          <w:rFonts w:ascii="Times New Roman" w:hAnsi="Times New Roman"/>
          <w:sz w:val="28"/>
          <w:szCs w:val="28"/>
        </w:rPr>
      </w:pPr>
      <w:r w:rsidRPr="00740F12">
        <w:rPr>
          <w:rFonts w:ascii="Times New Roman" w:hAnsi="Times New Roman"/>
          <w:sz w:val="28"/>
          <w:szCs w:val="28"/>
        </w:rPr>
        <w:t xml:space="preserve">Стандартизированная тарифная ставка на покрытие расходов на технологическое присоединение </w:t>
      </w:r>
      <w:proofErr w:type="spellStart"/>
      <w:r w:rsidRPr="00740F12">
        <w:rPr>
          <w:rFonts w:ascii="Times New Roman" w:hAnsi="Times New Roman"/>
          <w:sz w:val="28"/>
          <w:szCs w:val="28"/>
        </w:rPr>
        <w:t>энергопринимающих</w:t>
      </w:r>
      <w:proofErr w:type="spellEnd"/>
      <w:r w:rsidRPr="00740F12">
        <w:rPr>
          <w:rFonts w:ascii="Times New Roman" w:hAnsi="Times New Roman"/>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(в ценах периода регулирования) на 2024 год</w:t>
      </w:r>
    </w:p>
    <w:tbl>
      <w:tblPr>
        <w:tblW w:w="5000" w:type="pct"/>
        <w:tblLayout w:type="fixed"/>
        <w:tblLook w:val="04A0" w:firstRow="1" w:lastRow="0" w:firstColumn="1" w:lastColumn="0" w:noHBand="0" w:noVBand="1"/>
      </w:tblPr>
      <w:tblGrid>
        <w:gridCol w:w="985"/>
        <w:gridCol w:w="7778"/>
        <w:gridCol w:w="1849"/>
        <w:gridCol w:w="1974"/>
        <w:gridCol w:w="1974"/>
      </w:tblGrid>
      <w:tr w:rsidR="00740F12" w:rsidRPr="00740F12" w:rsidTr="00045B7C">
        <w:trPr>
          <w:trHeight w:val="96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b/>
                <w:bCs/>
                <w:sz w:val="20"/>
              </w:rPr>
            </w:pPr>
            <w:r w:rsidRPr="00740F12">
              <w:rPr>
                <w:rFonts w:ascii="Times New Roman" w:hAnsi="Times New Roman"/>
                <w:b/>
                <w:bCs/>
                <w:sz w:val="20"/>
              </w:rPr>
              <w:t>Условное обозначение</w:t>
            </w:r>
          </w:p>
        </w:tc>
        <w:tc>
          <w:tcPr>
            <w:tcW w:w="2671" w:type="pct"/>
            <w:tcBorders>
              <w:top w:val="single" w:sz="4" w:space="0" w:color="auto"/>
              <w:left w:val="nil"/>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b/>
                <w:bCs/>
                <w:sz w:val="20"/>
              </w:rPr>
            </w:pPr>
            <w:r w:rsidRPr="00740F12">
              <w:rPr>
                <w:rFonts w:ascii="Times New Roman" w:hAnsi="Times New Roman"/>
                <w:b/>
                <w:bCs/>
                <w:sz w:val="20"/>
              </w:rPr>
              <w:t>Наименование ставки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b/>
                <w:bCs/>
                <w:sz w:val="20"/>
              </w:rPr>
            </w:pPr>
            <w:r w:rsidRPr="00740F12">
              <w:rPr>
                <w:rFonts w:ascii="Times New Roman" w:hAnsi="Times New Roman"/>
                <w:b/>
                <w:bCs/>
                <w:sz w:val="20"/>
              </w:rPr>
              <w:t>Единица измерения</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b/>
                <w:bCs/>
                <w:sz w:val="20"/>
              </w:rPr>
            </w:pPr>
            <w:r w:rsidRPr="00740F12">
              <w:rPr>
                <w:rFonts w:ascii="Times New Roman" w:hAnsi="Times New Roman"/>
                <w:b/>
                <w:bCs/>
                <w:sz w:val="20"/>
              </w:rPr>
              <w:t xml:space="preserve">Величина ставки для постоянной схемы электроснабжения </w:t>
            </w:r>
          </w:p>
          <w:p w:rsidR="00740F12" w:rsidRPr="00740F12" w:rsidRDefault="00740F12" w:rsidP="00045B7C">
            <w:pPr>
              <w:jc w:val="center"/>
              <w:rPr>
                <w:rFonts w:ascii="Times New Roman" w:hAnsi="Times New Roman"/>
                <w:b/>
                <w:bCs/>
                <w:sz w:val="20"/>
              </w:rPr>
            </w:pPr>
            <w:r w:rsidRPr="00740F12">
              <w:rPr>
                <w:rFonts w:ascii="Times New Roman" w:hAnsi="Times New Roman"/>
                <w:b/>
                <w:bCs/>
                <w:sz w:val="20"/>
              </w:rPr>
              <w:t xml:space="preserve">(без НДС) </w:t>
            </w:r>
          </w:p>
        </w:tc>
        <w:tc>
          <w:tcPr>
            <w:tcW w:w="678" w:type="pct"/>
            <w:tcBorders>
              <w:top w:val="single" w:sz="4" w:space="0" w:color="auto"/>
              <w:left w:val="nil"/>
              <w:bottom w:val="single" w:sz="4" w:space="0" w:color="auto"/>
              <w:right w:val="single" w:sz="4" w:space="0" w:color="auto"/>
            </w:tcBorders>
          </w:tcPr>
          <w:p w:rsidR="00740F12" w:rsidRPr="00740F12" w:rsidRDefault="00740F12" w:rsidP="00045B7C">
            <w:pPr>
              <w:jc w:val="center"/>
              <w:rPr>
                <w:rFonts w:ascii="Times New Roman" w:hAnsi="Times New Roman"/>
                <w:b/>
                <w:bCs/>
                <w:sz w:val="20"/>
              </w:rPr>
            </w:pPr>
            <w:r w:rsidRPr="00740F12">
              <w:rPr>
                <w:rFonts w:ascii="Times New Roman" w:hAnsi="Times New Roman"/>
                <w:b/>
                <w:bCs/>
                <w:sz w:val="20"/>
              </w:rPr>
              <w:t xml:space="preserve">Величина ставки для временной схемы электроснабжения </w:t>
            </w:r>
          </w:p>
          <w:p w:rsidR="00740F12" w:rsidRPr="00740F12" w:rsidRDefault="00740F12" w:rsidP="00045B7C">
            <w:pPr>
              <w:jc w:val="center"/>
              <w:rPr>
                <w:rFonts w:ascii="Times New Roman" w:hAnsi="Times New Roman"/>
                <w:b/>
                <w:bCs/>
                <w:sz w:val="20"/>
              </w:rPr>
            </w:pPr>
            <w:r w:rsidRPr="00740F12">
              <w:rPr>
                <w:rFonts w:ascii="Times New Roman" w:hAnsi="Times New Roman"/>
                <w:b/>
                <w:bCs/>
                <w:sz w:val="20"/>
              </w:rPr>
              <w:t>(без НДС)</w:t>
            </w:r>
          </w:p>
        </w:tc>
      </w:tr>
      <w:tr w:rsidR="00740F12" w:rsidRPr="00740F12" w:rsidTr="00045B7C">
        <w:trPr>
          <w:trHeight w:val="578"/>
        </w:trPr>
        <w:tc>
          <w:tcPr>
            <w:tcW w:w="338" w:type="pct"/>
            <w:vMerge w:val="restart"/>
            <w:tcBorders>
              <w:top w:val="nil"/>
              <w:left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bCs/>
                <w:sz w:val="20"/>
              </w:rPr>
            </w:pPr>
            <w:r w:rsidRPr="00740F12">
              <w:rPr>
                <w:rFonts w:ascii="Times New Roman" w:hAnsi="Times New Roman"/>
                <w:bCs/>
                <w:sz w:val="20"/>
              </w:rPr>
              <w:t>С1</w:t>
            </w:r>
          </w:p>
        </w:tc>
        <w:tc>
          <w:tcPr>
            <w:tcW w:w="2671" w:type="pct"/>
            <w:vMerge w:val="restart"/>
            <w:tcBorders>
              <w:top w:val="nil"/>
              <w:left w:val="nil"/>
              <w:right w:val="single" w:sz="4" w:space="0" w:color="auto"/>
            </w:tcBorders>
            <w:shd w:val="clear" w:color="auto" w:fill="auto"/>
            <w:vAlign w:val="center"/>
            <w:hideMark/>
          </w:tcPr>
          <w:p w:rsidR="00740F12" w:rsidRPr="00740F12" w:rsidRDefault="00740F12" w:rsidP="00045B7C">
            <w:pPr>
              <w:rPr>
                <w:rFonts w:ascii="Times New Roman" w:hAnsi="Times New Roman"/>
                <w:bCs/>
                <w:sz w:val="20"/>
              </w:rPr>
            </w:pPr>
            <w:r w:rsidRPr="00740F12">
              <w:rPr>
                <w:rFonts w:ascii="Times New Roman" w:hAnsi="Times New Roman"/>
                <w:sz w:val="20"/>
              </w:rPr>
              <w:t xml:space="preserve">стандартизированная тарифная ставка на покрытие расходов на технологическое присоединение </w:t>
            </w:r>
            <w:proofErr w:type="spellStart"/>
            <w:r w:rsidRPr="00740F12">
              <w:rPr>
                <w:rFonts w:ascii="Times New Roman" w:hAnsi="Times New Roman"/>
                <w:sz w:val="20"/>
              </w:rPr>
              <w:t>энергопринимающих</w:t>
            </w:r>
            <w:proofErr w:type="spellEnd"/>
            <w:r w:rsidRPr="00740F12">
              <w:rPr>
                <w:rFonts w:ascii="Times New Roman" w:hAnsi="Times New Roman"/>
                <w:sz w:val="20"/>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635" w:type="pct"/>
            <w:vMerge w:val="restart"/>
            <w:tcBorders>
              <w:top w:val="nil"/>
              <w:left w:val="nil"/>
              <w:right w:val="single" w:sz="4" w:space="0" w:color="auto"/>
            </w:tcBorders>
            <w:shd w:val="clear" w:color="auto" w:fill="auto"/>
            <w:vAlign w:val="center"/>
            <w:hideMark/>
          </w:tcPr>
          <w:p w:rsidR="00740F12" w:rsidRPr="00740F12" w:rsidRDefault="00740F12" w:rsidP="00045B7C">
            <w:pPr>
              <w:jc w:val="center"/>
              <w:rPr>
                <w:rFonts w:ascii="Times New Roman" w:hAnsi="Times New Roman"/>
                <w:sz w:val="20"/>
              </w:rPr>
            </w:pPr>
            <w:r w:rsidRPr="00740F12">
              <w:rPr>
                <w:rFonts w:ascii="Times New Roman" w:hAnsi="Times New Roman"/>
                <w:sz w:val="20"/>
              </w:rPr>
              <w:t>руб. за одно присоединение</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sz w:val="20"/>
              </w:rPr>
            </w:pPr>
            <w:r w:rsidRPr="00740F12">
              <w:rPr>
                <w:rFonts w:ascii="Times New Roman" w:hAnsi="Times New Roman"/>
                <w:sz w:val="20"/>
                <w:lang w:val="en-US"/>
              </w:rPr>
              <w:t>2</w:t>
            </w:r>
            <w:r w:rsidR="00FD4700">
              <w:rPr>
                <w:rFonts w:ascii="Times New Roman" w:hAnsi="Times New Roman"/>
                <w:sz w:val="20"/>
              </w:rPr>
              <w:t>7</w:t>
            </w:r>
            <w:r w:rsidR="00FD4700">
              <w:rPr>
                <w:rFonts w:ascii="Times New Roman" w:hAnsi="Times New Roman"/>
                <w:sz w:val="20"/>
                <w:lang w:val="en-US"/>
              </w:rPr>
              <w:t> </w:t>
            </w:r>
            <w:r w:rsidR="00FD4700">
              <w:rPr>
                <w:rFonts w:ascii="Times New Roman" w:hAnsi="Times New Roman"/>
                <w:sz w:val="20"/>
              </w:rPr>
              <w:t xml:space="preserve">055 </w:t>
            </w:r>
            <w:r w:rsidRPr="00740F12">
              <w:rPr>
                <w:rFonts w:ascii="Times New Roman" w:hAnsi="Times New Roman"/>
                <w:sz w:val="20"/>
                <w:vertAlign w:val="super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sz w:val="20"/>
              </w:rPr>
            </w:pPr>
            <w:r w:rsidRPr="00740F12">
              <w:rPr>
                <w:rFonts w:ascii="Times New Roman" w:hAnsi="Times New Roman"/>
                <w:sz w:val="20"/>
                <w:lang w:val="en-US"/>
              </w:rPr>
              <w:t>2</w:t>
            </w:r>
            <w:r w:rsidR="00FD4700">
              <w:rPr>
                <w:rFonts w:ascii="Times New Roman" w:hAnsi="Times New Roman"/>
                <w:sz w:val="20"/>
              </w:rPr>
              <w:t>7</w:t>
            </w:r>
            <w:r w:rsidRPr="00740F12">
              <w:rPr>
                <w:rFonts w:ascii="Times New Roman" w:hAnsi="Times New Roman"/>
                <w:sz w:val="20"/>
                <w:lang w:val="en-US"/>
              </w:rPr>
              <w:t> </w:t>
            </w:r>
            <w:r w:rsidR="00FD4700">
              <w:rPr>
                <w:rFonts w:ascii="Times New Roman" w:hAnsi="Times New Roman"/>
                <w:sz w:val="20"/>
              </w:rPr>
              <w:t>055</w:t>
            </w:r>
            <w:r w:rsidRPr="00740F12">
              <w:rPr>
                <w:rFonts w:ascii="Times New Roman" w:hAnsi="Times New Roman"/>
                <w:sz w:val="20"/>
              </w:rPr>
              <w:t xml:space="preserve"> </w:t>
            </w:r>
            <w:r w:rsidRPr="00740F12">
              <w:rPr>
                <w:rFonts w:ascii="Times New Roman" w:hAnsi="Times New Roman"/>
                <w:sz w:val="20"/>
                <w:vertAlign w:val="superscript"/>
              </w:rPr>
              <w:t>1</w:t>
            </w:r>
          </w:p>
        </w:tc>
      </w:tr>
      <w:tr w:rsidR="00740F12" w:rsidRPr="00740F12" w:rsidTr="00045B7C">
        <w:trPr>
          <w:trHeight w:val="577"/>
        </w:trPr>
        <w:tc>
          <w:tcPr>
            <w:tcW w:w="338" w:type="pct"/>
            <w:vMerge/>
            <w:tcBorders>
              <w:left w:val="single" w:sz="4" w:space="0" w:color="auto"/>
              <w:bottom w:val="single" w:sz="4" w:space="0" w:color="auto"/>
              <w:right w:val="single" w:sz="4" w:space="0" w:color="auto"/>
            </w:tcBorders>
            <w:shd w:val="clear" w:color="auto" w:fill="auto"/>
            <w:vAlign w:val="center"/>
          </w:tcPr>
          <w:p w:rsidR="00740F12" w:rsidRPr="00740F12" w:rsidRDefault="00740F12" w:rsidP="00045B7C">
            <w:pPr>
              <w:jc w:val="center"/>
              <w:rPr>
                <w:rFonts w:ascii="Times New Roman" w:hAnsi="Times New Roman"/>
                <w:bCs/>
                <w:sz w:val="20"/>
              </w:rPr>
            </w:pPr>
          </w:p>
        </w:tc>
        <w:tc>
          <w:tcPr>
            <w:tcW w:w="2671" w:type="pct"/>
            <w:vMerge/>
            <w:tcBorders>
              <w:left w:val="nil"/>
              <w:bottom w:val="single" w:sz="4" w:space="0" w:color="auto"/>
              <w:right w:val="single" w:sz="4" w:space="0" w:color="auto"/>
            </w:tcBorders>
            <w:shd w:val="clear" w:color="auto" w:fill="auto"/>
            <w:vAlign w:val="center"/>
          </w:tcPr>
          <w:p w:rsidR="00740F12" w:rsidRPr="00740F12" w:rsidRDefault="00740F12" w:rsidP="00045B7C">
            <w:pPr>
              <w:rPr>
                <w:rFonts w:ascii="Times New Roman" w:hAnsi="Times New Roman"/>
                <w:sz w:val="20"/>
              </w:rPr>
            </w:pPr>
          </w:p>
        </w:tc>
        <w:tc>
          <w:tcPr>
            <w:tcW w:w="635" w:type="pct"/>
            <w:vMerge/>
            <w:tcBorders>
              <w:left w:val="nil"/>
              <w:bottom w:val="single" w:sz="4" w:space="0" w:color="auto"/>
              <w:right w:val="single" w:sz="4" w:space="0" w:color="auto"/>
            </w:tcBorders>
            <w:shd w:val="clear" w:color="auto" w:fill="auto"/>
            <w:vAlign w:val="center"/>
          </w:tcPr>
          <w:p w:rsidR="00740F12" w:rsidRPr="00740F12" w:rsidRDefault="00740F12" w:rsidP="00045B7C">
            <w:pPr>
              <w:jc w:val="center"/>
              <w:rPr>
                <w:rFonts w:ascii="Times New Roman" w:hAnsi="Times New Roman"/>
                <w:sz w:val="20"/>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0F12" w:rsidRPr="00740F12" w:rsidRDefault="00FD4700" w:rsidP="00FD4700">
            <w:pPr>
              <w:jc w:val="center"/>
              <w:rPr>
                <w:rFonts w:ascii="Times New Roman" w:hAnsi="Times New Roman"/>
                <w:sz w:val="20"/>
              </w:rPr>
            </w:pPr>
            <w:r>
              <w:rPr>
                <w:rFonts w:ascii="Times New Roman" w:hAnsi="Times New Roman"/>
                <w:sz w:val="20"/>
              </w:rPr>
              <w:t>41</w:t>
            </w:r>
            <w:r w:rsidR="00740F12" w:rsidRPr="00740F12">
              <w:rPr>
                <w:rFonts w:ascii="Times New Roman" w:hAnsi="Times New Roman"/>
                <w:sz w:val="20"/>
                <w:lang w:val="en-US"/>
              </w:rPr>
              <w:t> </w:t>
            </w:r>
            <w:r>
              <w:rPr>
                <w:rFonts w:ascii="Times New Roman" w:hAnsi="Times New Roman"/>
                <w:sz w:val="20"/>
              </w:rPr>
              <w:t>012</w:t>
            </w:r>
            <w:r w:rsidR="00740F12" w:rsidRPr="00740F12">
              <w:rPr>
                <w:rFonts w:ascii="Times New Roman" w:hAnsi="Times New Roman"/>
                <w:sz w:val="20"/>
              </w:rPr>
              <w:t xml:space="preserve"> </w:t>
            </w:r>
            <w:r w:rsidR="00740F12" w:rsidRPr="00740F12">
              <w:rPr>
                <w:rFonts w:ascii="Times New Roman" w:hAnsi="Times New Roman"/>
                <w:sz w:val="20"/>
                <w:vertAlign w:val="superscript"/>
              </w:rPr>
              <w:t>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0F12" w:rsidRPr="00740F12" w:rsidRDefault="00FD4700" w:rsidP="00FD4700">
            <w:pPr>
              <w:jc w:val="center"/>
              <w:rPr>
                <w:rFonts w:ascii="Times New Roman" w:hAnsi="Times New Roman"/>
                <w:sz w:val="20"/>
              </w:rPr>
            </w:pPr>
            <w:r>
              <w:rPr>
                <w:rFonts w:ascii="Times New Roman" w:hAnsi="Times New Roman"/>
                <w:sz w:val="20"/>
              </w:rPr>
              <w:t>41</w:t>
            </w:r>
            <w:r w:rsidR="00740F12" w:rsidRPr="00740F12">
              <w:rPr>
                <w:rFonts w:ascii="Times New Roman" w:hAnsi="Times New Roman"/>
                <w:sz w:val="20"/>
                <w:lang w:val="en-US"/>
              </w:rPr>
              <w:t> </w:t>
            </w:r>
            <w:r>
              <w:rPr>
                <w:rFonts w:ascii="Times New Roman" w:hAnsi="Times New Roman"/>
                <w:sz w:val="20"/>
              </w:rPr>
              <w:t>012</w:t>
            </w:r>
            <w:r w:rsidR="00740F12" w:rsidRPr="00740F12">
              <w:rPr>
                <w:rFonts w:ascii="Times New Roman" w:hAnsi="Times New Roman"/>
                <w:sz w:val="20"/>
              </w:rPr>
              <w:t xml:space="preserve"> </w:t>
            </w:r>
            <w:r w:rsidR="00740F12" w:rsidRPr="00740F12">
              <w:rPr>
                <w:rFonts w:ascii="Times New Roman" w:hAnsi="Times New Roman"/>
                <w:sz w:val="20"/>
                <w:vertAlign w:val="superscript"/>
              </w:rPr>
              <w:t>2</w:t>
            </w:r>
          </w:p>
        </w:tc>
      </w:tr>
      <w:tr w:rsidR="00740F12" w:rsidRPr="00740F12" w:rsidTr="00045B7C">
        <w:trPr>
          <w:trHeight w:val="63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sz w:val="20"/>
              </w:rPr>
            </w:pPr>
            <w:r w:rsidRPr="00740F12">
              <w:rPr>
                <w:rFonts w:ascii="Times New Roman" w:hAnsi="Times New Roman"/>
                <w:sz w:val="20"/>
              </w:rPr>
              <w:t xml:space="preserve"> С1.1 </w:t>
            </w:r>
          </w:p>
        </w:tc>
        <w:tc>
          <w:tcPr>
            <w:tcW w:w="2671" w:type="pct"/>
            <w:tcBorders>
              <w:top w:val="single" w:sz="4" w:space="0" w:color="auto"/>
              <w:left w:val="single" w:sz="4" w:space="0" w:color="auto"/>
              <w:bottom w:val="single" w:sz="4" w:space="0" w:color="auto"/>
              <w:right w:val="single" w:sz="4" w:space="0" w:color="auto"/>
            </w:tcBorders>
            <w:shd w:val="clear" w:color="auto" w:fill="auto"/>
            <w:hideMark/>
          </w:tcPr>
          <w:p w:rsidR="00740F12" w:rsidRPr="00740F12" w:rsidRDefault="00740F12" w:rsidP="00045B7C">
            <w:pPr>
              <w:pStyle w:val="ConsDTNormal"/>
              <w:jc w:val="left"/>
              <w:rPr>
                <w:sz w:val="20"/>
              </w:rPr>
            </w:pPr>
            <w:r w:rsidRPr="00740F12">
              <w:rPr>
                <w:sz w:val="20"/>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sz w:val="20"/>
              </w:rPr>
            </w:pPr>
            <w:r w:rsidRPr="00740F12">
              <w:rPr>
                <w:rFonts w:ascii="Times New Roman" w:hAnsi="Times New Roman"/>
                <w:sz w:val="20"/>
              </w:rPr>
              <w:t>руб. за одно присоединение</w:t>
            </w:r>
          </w:p>
        </w:tc>
        <w:tc>
          <w:tcPr>
            <w:tcW w:w="678" w:type="pct"/>
            <w:tcBorders>
              <w:top w:val="nil"/>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bCs/>
                <w:sz w:val="20"/>
              </w:rPr>
            </w:pPr>
            <w:r w:rsidRPr="00740F12">
              <w:rPr>
                <w:rFonts w:ascii="Times New Roman" w:hAnsi="Times New Roman"/>
                <w:bCs/>
                <w:sz w:val="20"/>
              </w:rPr>
              <w:t xml:space="preserve">8 </w:t>
            </w:r>
            <w:r w:rsidR="00FD4700">
              <w:rPr>
                <w:rFonts w:ascii="Times New Roman" w:hAnsi="Times New Roman"/>
                <w:bCs/>
                <w:sz w:val="20"/>
              </w:rPr>
              <w:t>429</w:t>
            </w:r>
          </w:p>
        </w:tc>
        <w:tc>
          <w:tcPr>
            <w:tcW w:w="678" w:type="pct"/>
            <w:tcBorders>
              <w:top w:val="nil"/>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bCs/>
                <w:sz w:val="20"/>
              </w:rPr>
            </w:pPr>
            <w:r w:rsidRPr="00740F12">
              <w:rPr>
                <w:rFonts w:ascii="Times New Roman" w:hAnsi="Times New Roman"/>
                <w:bCs/>
                <w:sz w:val="20"/>
              </w:rPr>
              <w:t xml:space="preserve">8 </w:t>
            </w:r>
            <w:r w:rsidR="00FD4700">
              <w:rPr>
                <w:rFonts w:ascii="Times New Roman" w:hAnsi="Times New Roman"/>
                <w:bCs/>
                <w:sz w:val="20"/>
              </w:rPr>
              <w:t>429</w:t>
            </w:r>
          </w:p>
        </w:tc>
      </w:tr>
      <w:tr w:rsidR="00740F12" w:rsidRPr="00740F12" w:rsidTr="00045B7C">
        <w:trPr>
          <w:trHeight w:val="63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40F12" w:rsidRPr="00740F12" w:rsidRDefault="00740F12" w:rsidP="00045B7C">
            <w:pPr>
              <w:jc w:val="center"/>
              <w:rPr>
                <w:rFonts w:ascii="Times New Roman" w:hAnsi="Times New Roman"/>
                <w:sz w:val="20"/>
              </w:rPr>
            </w:pPr>
            <w:r w:rsidRPr="00740F12">
              <w:rPr>
                <w:rFonts w:ascii="Times New Roman" w:hAnsi="Times New Roman"/>
                <w:sz w:val="20"/>
              </w:rPr>
              <w:t>C1.2.1</w:t>
            </w:r>
          </w:p>
        </w:tc>
        <w:tc>
          <w:tcPr>
            <w:tcW w:w="2671" w:type="pct"/>
            <w:tcBorders>
              <w:top w:val="single" w:sz="4" w:space="0" w:color="auto"/>
              <w:left w:val="single" w:sz="4" w:space="0" w:color="auto"/>
              <w:bottom w:val="single" w:sz="4" w:space="0" w:color="auto"/>
              <w:right w:val="single" w:sz="4" w:space="0" w:color="auto"/>
            </w:tcBorders>
            <w:shd w:val="clear" w:color="auto" w:fill="auto"/>
            <w:vAlign w:val="center"/>
          </w:tcPr>
          <w:p w:rsidR="00740F12" w:rsidRPr="00740F12" w:rsidRDefault="00740F12" w:rsidP="00045B7C">
            <w:pPr>
              <w:jc w:val="both"/>
              <w:rPr>
                <w:rFonts w:ascii="Times New Roman" w:hAnsi="Times New Roman"/>
                <w:sz w:val="20"/>
              </w:rPr>
            </w:pPr>
            <w:r w:rsidRPr="00740F12">
              <w:rPr>
                <w:rFonts w:ascii="Times New Roman" w:hAnsi="Times New Roman"/>
                <w:sz w:val="20"/>
              </w:rPr>
              <w:t>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 указанным в абзаце шестом пункта 24 Методических указаний по определению размера платы за технологическое присоединение к электрическим сетям</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40F12" w:rsidRPr="00740F12" w:rsidRDefault="00740F12" w:rsidP="00045B7C">
            <w:pPr>
              <w:jc w:val="center"/>
              <w:rPr>
                <w:rFonts w:ascii="Times New Roman" w:hAnsi="Times New Roman"/>
                <w:sz w:val="20"/>
              </w:rPr>
            </w:pPr>
            <w:r w:rsidRPr="00740F12">
              <w:rPr>
                <w:rFonts w:ascii="Times New Roman" w:hAnsi="Times New Roman"/>
                <w:sz w:val="20"/>
              </w:rPr>
              <w:t>руб. за одно присоединение</w:t>
            </w:r>
          </w:p>
        </w:tc>
        <w:tc>
          <w:tcPr>
            <w:tcW w:w="678" w:type="pct"/>
            <w:tcBorders>
              <w:top w:val="nil"/>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bCs/>
                <w:sz w:val="20"/>
              </w:rPr>
            </w:pPr>
            <w:r w:rsidRPr="00740F12">
              <w:rPr>
                <w:rFonts w:ascii="Times New Roman" w:hAnsi="Times New Roman"/>
                <w:bCs/>
                <w:sz w:val="20"/>
              </w:rPr>
              <w:t>1</w:t>
            </w:r>
            <w:r w:rsidR="00FD4700">
              <w:rPr>
                <w:rFonts w:ascii="Times New Roman" w:hAnsi="Times New Roman"/>
                <w:bCs/>
                <w:sz w:val="20"/>
              </w:rPr>
              <w:t>8</w:t>
            </w:r>
            <w:r w:rsidRPr="00740F12">
              <w:rPr>
                <w:rFonts w:ascii="Times New Roman" w:hAnsi="Times New Roman"/>
                <w:bCs/>
                <w:sz w:val="20"/>
              </w:rPr>
              <w:t> </w:t>
            </w:r>
            <w:r w:rsidR="00FD4700">
              <w:rPr>
                <w:rFonts w:ascii="Times New Roman" w:hAnsi="Times New Roman"/>
                <w:bCs/>
                <w:sz w:val="20"/>
              </w:rPr>
              <w:t>627</w:t>
            </w:r>
            <w:r w:rsidRPr="00740F12">
              <w:rPr>
                <w:rFonts w:ascii="Times New Roman" w:hAnsi="Times New Roman"/>
                <w:bCs/>
                <w:sz w:val="20"/>
              </w:rPr>
              <w:t xml:space="preserve"> </w:t>
            </w:r>
            <w:r w:rsidRPr="00740F12">
              <w:rPr>
                <w:rFonts w:ascii="Times New Roman" w:hAnsi="Times New Roman"/>
                <w:sz w:val="20"/>
                <w:vertAlign w:val="superscript"/>
              </w:rPr>
              <w:t>1</w:t>
            </w:r>
          </w:p>
        </w:tc>
        <w:tc>
          <w:tcPr>
            <w:tcW w:w="678" w:type="pct"/>
            <w:tcBorders>
              <w:top w:val="nil"/>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bCs/>
                <w:sz w:val="20"/>
              </w:rPr>
            </w:pPr>
            <w:r w:rsidRPr="00740F12">
              <w:rPr>
                <w:rFonts w:ascii="Times New Roman" w:hAnsi="Times New Roman"/>
                <w:bCs/>
                <w:sz w:val="20"/>
              </w:rPr>
              <w:t>1</w:t>
            </w:r>
            <w:r w:rsidR="00FD4700">
              <w:rPr>
                <w:rFonts w:ascii="Times New Roman" w:hAnsi="Times New Roman"/>
                <w:bCs/>
                <w:sz w:val="20"/>
              </w:rPr>
              <w:t>8</w:t>
            </w:r>
            <w:r w:rsidRPr="00740F12">
              <w:rPr>
                <w:rFonts w:ascii="Times New Roman" w:hAnsi="Times New Roman"/>
                <w:bCs/>
                <w:sz w:val="20"/>
              </w:rPr>
              <w:t> </w:t>
            </w:r>
            <w:r w:rsidR="00FD4700">
              <w:rPr>
                <w:rFonts w:ascii="Times New Roman" w:hAnsi="Times New Roman"/>
                <w:bCs/>
                <w:sz w:val="20"/>
              </w:rPr>
              <w:t>627</w:t>
            </w:r>
            <w:r w:rsidRPr="00740F12">
              <w:rPr>
                <w:rFonts w:ascii="Times New Roman" w:hAnsi="Times New Roman"/>
                <w:bCs/>
                <w:sz w:val="20"/>
              </w:rPr>
              <w:t xml:space="preserve"> </w:t>
            </w:r>
            <w:r w:rsidRPr="00740F12">
              <w:rPr>
                <w:rFonts w:ascii="Times New Roman" w:hAnsi="Times New Roman"/>
                <w:sz w:val="20"/>
                <w:vertAlign w:val="superscript"/>
              </w:rPr>
              <w:t>1</w:t>
            </w:r>
          </w:p>
        </w:tc>
      </w:tr>
      <w:tr w:rsidR="00740F12" w:rsidRPr="00740F12" w:rsidTr="00045B7C">
        <w:trPr>
          <w:trHeight w:val="63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sz w:val="20"/>
              </w:rPr>
            </w:pPr>
            <w:r w:rsidRPr="00740F12">
              <w:rPr>
                <w:rFonts w:ascii="Times New Roman" w:hAnsi="Times New Roman"/>
                <w:sz w:val="20"/>
              </w:rPr>
              <w:t xml:space="preserve">C1.2.2 </w:t>
            </w:r>
          </w:p>
        </w:tc>
        <w:tc>
          <w:tcPr>
            <w:tcW w:w="2671" w:type="pct"/>
            <w:tcBorders>
              <w:top w:val="single" w:sz="4" w:space="0" w:color="auto"/>
              <w:left w:val="nil"/>
              <w:bottom w:val="single" w:sz="4" w:space="0" w:color="auto"/>
              <w:right w:val="single" w:sz="4" w:space="0" w:color="auto"/>
            </w:tcBorders>
            <w:shd w:val="clear" w:color="auto" w:fill="auto"/>
            <w:vAlign w:val="center"/>
            <w:hideMark/>
          </w:tcPr>
          <w:p w:rsidR="00740F12" w:rsidRPr="00740F12" w:rsidRDefault="00740F12" w:rsidP="00045B7C">
            <w:pPr>
              <w:rPr>
                <w:rFonts w:ascii="Times New Roman" w:hAnsi="Times New Roman"/>
                <w:sz w:val="20"/>
              </w:rPr>
            </w:pPr>
            <w:r w:rsidRPr="00740F12">
              <w:rPr>
                <w:rFonts w:ascii="Times New Roman" w:hAnsi="Times New Roman"/>
                <w:sz w:val="20"/>
              </w:rPr>
              <w:t>стандартизированная тарифная ставка на покрытие расходов на проверку выполнения технических условий Заявителями, указанными в абзаце седьмом пункта 24 Методических указаний по определению размера платы за технологическое присоединение к электрическим сетям</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740F12" w:rsidRPr="00740F12" w:rsidRDefault="00740F12" w:rsidP="00045B7C">
            <w:pPr>
              <w:jc w:val="center"/>
              <w:rPr>
                <w:rFonts w:ascii="Times New Roman" w:hAnsi="Times New Roman"/>
                <w:sz w:val="20"/>
              </w:rPr>
            </w:pPr>
            <w:r w:rsidRPr="00740F12">
              <w:rPr>
                <w:rFonts w:ascii="Times New Roman" w:hAnsi="Times New Roman"/>
                <w:sz w:val="20"/>
              </w:rPr>
              <w:t>руб. за одно присоединение</w:t>
            </w:r>
          </w:p>
        </w:tc>
        <w:tc>
          <w:tcPr>
            <w:tcW w:w="678" w:type="pct"/>
            <w:tcBorders>
              <w:top w:val="nil"/>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bCs/>
                <w:sz w:val="20"/>
              </w:rPr>
            </w:pPr>
            <w:r w:rsidRPr="00740F12">
              <w:rPr>
                <w:rFonts w:ascii="Times New Roman" w:hAnsi="Times New Roman"/>
                <w:bCs/>
                <w:sz w:val="20"/>
              </w:rPr>
              <w:t>3</w:t>
            </w:r>
            <w:r w:rsidR="00FD4700">
              <w:rPr>
                <w:rFonts w:ascii="Times New Roman" w:hAnsi="Times New Roman"/>
                <w:bCs/>
                <w:sz w:val="20"/>
              </w:rPr>
              <w:t>2</w:t>
            </w:r>
            <w:r w:rsidRPr="00740F12">
              <w:rPr>
                <w:rFonts w:ascii="Times New Roman" w:hAnsi="Times New Roman"/>
                <w:bCs/>
                <w:sz w:val="20"/>
              </w:rPr>
              <w:t xml:space="preserve"> </w:t>
            </w:r>
            <w:r w:rsidR="00FD4700">
              <w:rPr>
                <w:rFonts w:ascii="Times New Roman" w:hAnsi="Times New Roman"/>
                <w:bCs/>
                <w:sz w:val="20"/>
              </w:rPr>
              <w:t>584</w:t>
            </w:r>
            <w:r w:rsidRPr="00740F12">
              <w:rPr>
                <w:rFonts w:ascii="Times New Roman" w:hAnsi="Times New Roman"/>
                <w:sz w:val="20"/>
              </w:rPr>
              <w:t xml:space="preserve"> </w:t>
            </w:r>
            <w:r w:rsidRPr="00740F12">
              <w:rPr>
                <w:rFonts w:ascii="Times New Roman" w:hAnsi="Times New Roman"/>
                <w:sz w:val="20"/>
                <w:vertAlign w:val="superscript"/>
              </w:rPr>
              <w:t>2</w:t>
            </w:r>
          </w:p>
        </w:tc>
        <w:tc>
          <w:tcPr>
            <w:tcW w:w="678" w:type="pct"/>
            <w:tcBorders>
              <w:top w:val="nil"/>
              <w:left w:val="single" w:sz="4" w:space="0" w:color="auto"/>
              <w:bottom w:val="single" w:sz="4" w:space="0" w:color="auto"/>
              <w:right w:val="single" w:sz="4" w:space="0" w:color="auto"/>
            </w:tcBorders>
            <w:shd w:val="clear" w:color="auto" w:fill="auto"/>
            <w:vAlign w:val="center"/>
          </w:tcPr>
          <w:p w:rsidR="00740F12" w:rsidRPr="00740F12" w:rsidRDefault="00740F12" w:rsidP="00FD4700">
            <w:pPr>
              <w:jc w:val="center"/>
              <w:rPr>
                <w:rFonts w:ascii="Times New Roman" w:hAnsi="Times New Roman"/>
                <w:bCs/>
                <w:sz w:val="20"/>
              </w:rPr>
            </w:pPr>
            <w:r w:rsidRPr="00740F12">
              <w:rPr>
                <w:rFonts w:ascii="Times New Roman" w:hAnsi="Times New Roman"/>
                <w:bCs/>
                <w:sz w:val="20"/>
              </w:rPr>
              <w:t>3</w:t>
            </w:r>
            <w:r w:rsidR="00FD4700">
              <w:rPr>
                <w:rFonts w:ascii="Times New Roman" w:hAnsi="Times New Roman"/>
                <w:bCs/>
                <w:sz w:val="20"/>
              </w:rPr>
              <w:t>2</w:t>
            </w:r>
            <w:r w:rsidRPr="00740F12">
              <w:rPr>
                <w:rFonts w:ascii="Times New Roman" w:hAnsi="Times New Roman"/>
                <w:bCs/>
                <w:sz w:val="20"/>
              </w:rPr>
              <w:t xml:space="preserve"> </w:t>
            </w:r>
            <w:r w:rsidR="00FD4700">
              <w:rPr>
                <w:rFonts w:ascii="Times New Roman" w:hAnsi="Times New Roman"/>
                <w:bCs/>
                <w:sz w:val="20"/>
              </w:rPr>
              <w:t>584</w:t>
            </w:r>
            <w:r w:rsidRPr="00740F12">
              <w:rPr>
                <w:rFonts w:ascii="Times New Roman" w:hAnsi="Times New Roman"/>
                <w:sz w:val="20"/>
              </w:rPr>
              <w:t xml:space="preserve"> </w:t>
            </w:r>
            <w:r w:rsidRPr="00740F12">
              <w:rPr>
                <w:rFonts w:ascii="Times New Roman" w:hAnsi="Times New Roman"/>
                <w:sz w:val="20"/>
                <w:vertAlign w:val="superscript"/>
              </w:rPr>
              <w:t>2</w:t>
            </w:r>
          </w:p>
        </w:tc>
      </w:tr>
    </w:tbl>
    <w:p w:rsidR="00740F12" w:rsidRPr="00740F12" w:rsidRDefault="00740F12" w:rsidP="00740F12">
      <w:pPr>
        <w:pStyle w:val="Style11"/>
        <w:widowControl/>
        <w:tabs>
          <w:tab w:val="left" w:pos="6946"/>
        </w:tabs>
        <w:spacing w:line="240" w:lineRule="auto"/>
        <w:rPr>
          <w:rStyle w:val="FontStyle17"/>
          <w:b w:val="0"/>
          <w:sz w:val="18"/>
          <w:szCs w:val="18"/>
        </w:rPr>
      </w:pPr>
    </w:p>
    <w:p w:rsidR="00740F12" w:rsidRPr="00740F12" w:rsidRDefault="00740F12" w:rsidP="00740F12">
      <w:pPr>
        <w:pStyle w:val="Style11"/>
        <w:widowControl/>
        <w:tabs>
          <w:tab w:val="left" w:pos="6946"/>
        </w:tabs>
        <w:spacing w:line="240" w:lineRule="auto"/>
        <w:rPr>
          <w:rStyle w:val="FontStyle17"/>
          <w:b w:val="0"/>
          <w:sz w:val="18"/>
          <w:szCs w:val="18"/>
        </w:rPr>
      </w:pPr>
      <w:r w:rsidRPr="00740F12">
        <w:rPr>
          <w:rStyle w:val="FontStyle17"/>
          <w:b w:val="0"/>
          <w:sz w:val="18"/>
          <w:szCs w:val="18"/>
        </w:rPr>
        <w:t>Примечание:</w:t>
      </w:r>
    </w:p>
    <w:p w:rsidR="00740F12" w:rsidRPr="00740F12" w:rsidRDefault="00740F12" w:rsidP="00740F12">
      <w:pPr>
        <w:pStyle w:val="Style11"/>
        <w:widowControl/>
        <w:tabs>
          <w:tab w:val="left" w:pos="6946"/>
        </w:tabs>
        <w:spacing w:line="240" w:lineRule="auto"/>
        <w:rPr>
          <w:rStyle w:val="FontStyle17"/>
          <w:b w:val="0"/>
          <w:sz w:val="18"/>
          <w:szCs w:val="18"/>
        </w:rPr>
      </w:pPr>
      <w:r w:rsidRPr="00740F12">
        <w:rPr>
          <w:rStyle w:val="FontStyle17"/>
          <w:b w:val="0"/>
          <w:sz w:val="18"/>
          <w:szCs w:val="18"/>
        </w:rPr>
        <w:t xml:space="preserve">&lt;1&gt; для заявителей, указанных в пунктах 12(1), 13(2) – 13(5) и 14 Правил технологического присоединения, кроме случаев, если технологическое присоединение </w:t>
      </w:r>
      <w:proofErr w:type="spellStart"/>
      <w:r w:rsidRPr="00740F12">
        <w:rPr>
          <w:rStyle w:val="FontStyle17"/>
          <w:b w:val="0"/>
          <w:sz w:val="18"/>
          <w:szCs w:val="18"/>
        </w:rPr>
        <w:t>энергопринимающих</w:t>
      </w:r>
      <w:proofErr w:type="spellEnd"/>
      <w:r w:rsidRPr="00740F12">
        <w:rPr>
          <w:rStyle w:val="FontStyle17"/>
          <w:b w:val="0"/>
          <w:sz w:val="18"/>
          <w:szCs w:val="18"/>
        </w:rPr>
        <w:t xml:space="preserve"> устройств таких заявителей осуществляется на уровне напряжения выше 0,4 </w:t>
      </w:r>
      <w:proofErr w:type="spellStart"/>
      <w:r w:rsidRPr="00740F12">
        <w:rPr>
          <w:rStyle w:val="FontStyle17"/>
          <w:b w:val="0"/>
          <w:sz w:val="18"/>
          <w:szCs w:val="18"/>
        </w:rPr>
        <w:t>кВ</w:t>
      </w:r>
      <w:proofErr w:type="spellEnd"/>
    </w:p>
    <w:p w:rsidR="00740F12" w:rsidRPr="00740F12" w:rsidRDefault="00740F12" w:rsidP="00740F12">
      <w:pPr>
        <w:pStyle w:val="Style11"/>
        <w:widowControl/>
        <w:tabs>
          <w:tab w:val="left" w:pos="6946"/>
        </w:tabs>
        <w:spacing w:line="240" w:lineRule="auto"/>
        <w:rPr>
          <w:rStyle w:val="FontStyle17"/>
          <w:b w:val="0"/>
          <w:sz w:val="18"/>
          <w:szCs w:val="18"/>
        </w:rPr>
      </w:pPr>
      <w:r w:rsidRPr="00740F12">
        <w:rPr>
          <w:rStyle w:val="FontStyle17"/>
          <w:b w:val="0"/>
          <w:sz w:val="18"/>
          <w:szCs w:val="18"/>
        </w:rPr>
        <w:t>&lt;2&gt; для всех остальных заявителей, за исключением вышеуказанных</w:t>
      </w:r>
    </w:p>
    <w:p w:rsidR="00740F12" w:rsidRDefault="00740F12" w:rsidP="00740F12">
      <w:pPr>
        <w:jc w:val="right"/>
        <w:rPr>
          <w:sz w:val="16"/>
          <w:szCs w:val="16"/>
        </w:rPr>
      </w:pPr>
    </w:p>
    <w:p w:rsidR="00740F12" w:rsidRDefault="00740F12" w:rsidP="00740F12">
      <w:pPr>
        <w:jc w:val="right"/>
        <w:rPr>
          <w:sz w:val="16"/>
          <w:szCs w:val="16"/>
        </w:rPr>
        <w:sectPr w:rsidR="00740F12" w:rsidSect="00740F12">
          <w:pgSz w:w="16838" w:h="11906" w:orient="landscape"/>
          <w:pgMar w:top="1276" w:right="1134" w:bottom="567" w:left="1134" w:header="709" w:footer="709" w:gutter="0"/>
          <w:cols w:space="708"/>
          <w:docGrid w:linePitch="360"/>
        </w:sectPr>
      </w:pPr>
    </w:p>
    <w:tbl>
      <w:tblPr>
        <w:tblStyle w:val="af0"/>
        <w:tblW w:w="0" w:type="auto"/>
        <w:jc w:val="right"/>
        <w:tblLayout w:type="fixed"/>
        <w:tblLook w:val="04A0" w:firstRow="1" w:lastRow="0" w:firstColumn="1" w:lastColumn="0" w:noHBand="0" w:noVBand="1"/>
      </w:tblPr>
      <w:tblGrid>
        <w:gridCol w:w="480"/>
        <w:gridCol w:w="480"/>
        <w:gridCol w:w="480"/>
        <w:gridCol w:w="3661"/>
        <w:gridCol w:w="480"/>
        <w:gridCol w:w="1869"/>
        <w:gridCol w:w="486"/>
        <w:gridCol w:w="1701"/>
      </w:tblGrid>
      <w:tr w:rsidR="00FD4700" w:rsidTr="00045B7C">
        <w:trPr>
          <w:jc w:val="right"/>
        </w:trPr>
        <w:tc>
          <w:tcPr>
            <w:tcW w:w="480" w:type="dxa"/>
            <w:tcBorders>
              <w:top w:val="nil"/>
              <w:left w:val="nil"/>
              <w:bottom w:val="nil"/>
              <w:right w:val="nil"/>
            </w:tcBorders>
          </w:tcPr>
          <w:p w:rsidR="00FD4700" w:rsidRDefault="00FD4700" w:rsidP="00045B7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FD4700" w:rsidRDefault="00FD4700" w:rsidP="00045B7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FD4700" w:rsidRDefault="00FD4700" w:rsidP="00045B7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FD4700" w:rsidRDefault="00FD4700" w:rsidP="00045B7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FD4700" w:rsidRDefault="00FD4700" w:rsidP="00045B7C">
            <w:pPr>
              <w:widowControl w:val="0"/>
              <w:ind w:left="8079" w:hanging="8079"/>
              <w:rPr>
                <w:rFonts w:ascii="Times New Roman" w:hAnsi="Times New Roman"/>
                <w:sz w:val="28"/>
              </w:rPr>
            </w:pPr>
            <w:r>
              <w:rPr>
                <w:rFonts w:ascii="Times New Roman" w:hAnsi="Times New Roman"/>
                <w:sz w:val="28"/>
              </w:rPr>
              <w:t>Приложение 2 к постановлению</w:t>
            </w:r>
          </w:p>
        </w:tc>
      </w:tr>
      <w:tr w:rsidR="00FD4700" w:rsidTr="00045B7C">
        <w:trPr>
          <w:trHeight w:val="381"/>
          <w:jc w:val="right"/>
        </w:trPr>
        <w:tc>
          <w:tcPr>
            <w:tcW w:w="480"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rPr>
                <w:rFonts w:ascii="Times New Roman" w:hAnsi="Times New Roman"/>
                <w:sz w:val="28"/>
              </w:rPr>
            </w:pPr>
            <w:r>
              <w:rPr>
                <w:rFonts w:ascii="Times New Roman" w:hAnsi="Times New Roman"/>
                <w:sz w:val="28"/>
              </w:rPr>
              <w:t xml:space="preserve">Региональной службы по тарифам </w:t>
            </w:r>
          </w:p>
        </w:tc>
      </w:tr>
      <w:tr w:rsidR="00FD4700" w:rsidTr="00045B7C">
        <w:trPr>
          <w:trHeight w:val="381"/>
          <w:jc w:val="right"/>
        </w:trPr>
        <w:tc>
          <w:tcPr>
            <w:tcW w:w="480"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rsidR="00FD4700" w:rsidRDefault="00FD4700" w:rsidP="00045B7C">
            <w:pPr>
              <w:widowControl w:val="0"/>
              <w:ind w:left="8079" w:hanging="8079"/>
              <w:rPr>
                <w:rFonts w:ascii="Times New Roman" w:hAnsi="Times New Roman"/>
                <w:sz w:val="28"/>
              </w:rPr>
            </w:pPr>
            <w:r>
              <w:rPr>
                <w:rFonts w:ascii="Times New Roman" w:hAnsi="Times New Roman"/>
                <w:sz w:val="28"/>
              </w:rPr>
              <w:t>и ценам Камчатского края</w:t>
            </w:r>
          </w:p>
        </w:tc>
      </w:tr>
      <w:tr w:rsidR="00FD4700" w:rsidTr="00045B7C">
        <w:trPr>
          <w:jc w:val="right"/>
        </w:trPr>
        <w:tc>
          <w:tcPr>
            <w:tcW w:w="480" w:type="dxa"/>
            <w:tcBorders>
              <w:top w:val="nil"/>
              <w:left w:val="nil"/>
              <w:bottom w:val="nil"/>
              <w:right w:val="nil"/>
            </w:tcBorders>
          </w:tcPr>
          <w:p w:rsidR="00FD4700" w:rsidRDefault="00FD4700" w:rsidP="00045B7C">
            <w:pPr>
              <w:spacing w:after="60"/>
              <w:ind w:left="8079" w:hanging="8079"/>
              <w:jc w:val="right"/>
              <w:rPr>
                <w:rFonts w:ascii="Times New Roman" w:hAnsi="Times New Roman"/>
                <w:sz w:val="28"/>
              </w:rPr>
            </w:pPr>
          </w:p>
        </w:tc>
        <w:tc>
          <w:tcPr>
            <w:tcW w:w="480" w:type="dxa"/>
            <w:tcBorders>
              <w:top w:val="nil"/>
              <w:left w:val="nil"/>
              <w:bottom w:val="nil"/>
              <w:right w:val="nil"/>
            </w:tcBorders>
          </w:tcPr>
          <w:p w:rsidR="00FD4700" w:rsidRDefault="00FD4700" w:rsidP="00045B7C">
            <w:pPr>
              <w:spacing w:after="60"/>
              <w:ind w:left="8079" w:hanging="8079"/>
              <w:jc w:val="right"/>
              <w:rPr>
                <w:rFonts w:ascii="Times New Roman" w:hAnsi="Times New Roman"/>
                <w:sz w:val="28"/>
              </w:rPr>
            </w:pPr>
          </w:p>
        </w:tc>
        <w:tc>
          <w:tcPr>
            <w:tcW w:w="480" w:type="dxa"/>
            <w:tcBorders>
              <w:top w:val="nil"/>
              <w:left w:val="nil"/>
              <w:bottom w:val="nil"/>
              <w:right w:val="nil"/>
            </w:tcBorders>
          </w:tcPr>
          <w:p w:rsidR="00FD4700" w:rsidRDefault="00FD4700" w:rsidP="00045B7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FD4700" w:rsidRDefault="00FD4700" w:rsidP="00045B7C">
            <w:pPr>
              <w:spacing w:after="60"/>
              <w:ind w:left="8079" w:hanging="8079"/>
              <w:jc w:val="right"/>
              <w:rPr>
                <w:rFonts w:ascii="Times New Roman" w:hAnsi="Times New Roman"/>
                <w:sz w:val="28"/>
              </w:rPr>
            </w:pPr>
          </w:p>
        </w:tc>
        <w:tc>
          <w:tcPr>
            <w:tcW w:w="480" w:type="dxa"/>
            <w:tcBorders>
              <w:top w:val="nil"/>
              <w:left w:val="nil"/>
              <w:bottom w:val="nil"/>
              <w:right w:val="nil"/>
            </w:tcBorders>
          </w:tcPr>
          <w:p w:rsidR="00FD4700" w:rsidRDefault="00FD4700" w:rsidP="00045B7C">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FD4700" w:rsidRDefault="00FD4700" w:rsidP="00045B7C">
            <w:pPr>
              <w:spacing w:after="60"/>
              <w:ind w:left="8079" w:hanging="8079"/>
              <w:jc w:val="right"/>
              <w:rPr>
                <w:rFonts w:ascii="Times New Roman" w:hAnsi="Times New Roman"/>
                <w:sz w:val="28"/>
              </w:rPr>
            </w:pPr>
            <w:r>
              <w:rPr>
                <w:rFonts w:ascii="Times New Roman" w:hAnsi="Times New Roman"/>
                <w:sz w:val="28"/>
              </w:rPr>
              <w:t>ХХ.ХХ.2023</w:t>
            </w:r>
          </w:p>
        </w:tc>
        <w:tc>
          <w:tcPr>
            <w:tcW w:w="486" w:type="dxa"/>
            <w:tcBorders>
              <w:top w:val="nil"/>
              <w:left w:val="nil"/>
              <w:bottom w:val="nil"/>
              <w:right w:val="nil"/>
            </w:tcBorders>
          </w:tcPr>
          <w:p w:rsidR="00FD4700" w:rsidRDefault="00FD4700" w:rsidP="00045B7C">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FD4700" w:rsidRDefault="00FD4700" w:rsidP="00045B7C">
            <w:pPr>
              <w:spacing w:after="60"/>
              <w:ind w:left="8079" w:hanging="8079"/>
              <w:rPr>
                <w:rFonts w:ascii="Times New Roman" w:hAnsi="Times New Roman"/>
                <w:sz w:val="28"/>
              </w:rPr>
            </w:pPr>
            <w:r>
              <w:rPr>
                <w:rFonts w:ascii="Times New Roman" w:hAnsi="Times New Roman"/>
                <w:sz w:val="28"/>
              </w:rPr>
              <w:t>ХХ</w:t>
            </w:r>
          </w:p>
        </w:tc>
      </w:tr>
    </w:tbl>
    <w:p w:rsidR="00F30BD5" w:rsidRDefault="00F30BD5">
      <w:pPr>
        <w:jc w:val="right"/>
        <w:rPr>
          <w:rFonts w:ascii="Times New Roman" w:hAnsi="Times New Roman"/>
          <w:sz w:val="28"/>
        </w:rPr>
      </w:pPr>
    </w:p>
    <w:tbl>
      <w:tblPr>
        <w:tblW w:w="10490" w:type="dxa"/>
        <w:tblInd w:w="-709" w:type="dxa"/>
        <w:tblLayout w:type="fixed"/>
        <w:tblLook w:val="04A0" w:firstRow="1" w:lastRow="0" w:firstColumn="1" w:lastColumn="0" w:noHBand="0" w:noVBand="1"/>
      </w:tblPr>
      <w:tblGrid>
        <w:gridCol w:w="1450"/>
        <w:gridCol w:w="2174"/>
        <w:gridCol w:w="3624"/>
        <w:gridCol w:w="1594"/>
        <w:gridCol w:w="1648"/>
      </w:tblGrid>
      <w:tr w:rsidR="00FD4700" w:rsidRPr="00FD4700" w:rsidTr="00045B7C">
        <w:trPr>
          <w:trHeight w:val="375"/>
        </w:trPr>
        <w:tc>
          <w:tcPr>
            <w:tcW w:w="10490" w:type="dxa"/>
            <w:gridSpan w:val="5"/>
            <w:tcBorders>
              <w:top w:val="nil"/>
              <w:left w:val="nil"/>
              <w:bottom w:val="single" w:sz="4" w:space="0" w:color="auto"/>
              <w:right w:val="nil"/>
            </w:tcBorders>
            <w:shd w:val="clear" w:color="auto" w:fill="auto"/>
            <w:vAlign w:val="bottom"/>
            <w:hideMark/>
          </w:tcPr>
          <w:p w:rsidR="00FD4700" w:rsidRPr="00C67B75" w:rsidRDefault="00FD4700" w:rsidP="00045B7C">
            <w:pPr>
              <w:jc w:val="center"/>
              <w:rPr>
                <w:rFonts w:ascii="Times New Roman" w:hAnsi="Times New Roman"/>
                <w:bCs/>
                <w:sz w:val="28"/>
                <w:szCs w:val="28"/>
              </w:rPr>
            </w:pPr>
            <w:r w:rsidRPr="00C67B75">
              <w:rPr>
                <w:rFonts w:ascii="Times New Roman" w:hAnsi="Times New Roman"/>
                <w:bCs/>
                <w:sz w:val="28"/>
                <w:szCs w:val="28"/>
              </w:rPr>
              <w:t>Перечень стандартизированных тарифных ставок</w:t>
            </w:r>
          </w:p>
        </w:tc>
      </w:tr>
      <w:tr w:rsidR="00FD4700" w:rsidRPr="00FD4700" w:rsidTr="00045B7C">
        <w:trPr>
          <w:trHeight w:val="6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FD4700" w:rsidRPr="00FD4700" w:rsidRDefault="00FD4700" w:rsidP="00045B7C">
            <w:pPr>
              <w:jc w:val="center"/>
              <w:rPr>
                <w:rFonts w:ascii="Times New Roman" w:hAnsi="Times New Roman"/>
                <w:b/>
                <w:bCs/>
                <w:sz w:val="24"/>
                <w:szCs w:val="24"/>
              </w:rPr>
            </w:pPr>
            <w:r w:rsidRPr="00FD4700">
              <w:rPr>
                <w:rFonts w:ascii="Times New Roman" w:hAnsi="Times New Roman"/>
                <w:b/>
                <w:bCs/>
                <w:sz w:val="24"/>
                <w:szCs w:val="24"/>
              </w:rPr>
              <w:t>№ п/п</w:t>
            </w:r>
          </w:p>
        </w:tc>
        <w:tc>
          <w:tcPr>
            <w:tcW w:w="2174" w:type="dxa"/>
            <w:tcBorders>
              <w:top w:val="nil"/>
              <w:left w:val="nil"/>
              <w:bottom w:val="single" w:sz="4" w:space="0" w:color="auto"/>
              <w:right w:val="single" w:sz="4" w:space="0" w:color="auto"/>
            </w:tcBorders>
            <w:shd w:val="clear" w:color="auto" w:fill="auto"/>
            <w:vAlign w:val="center"/>
            <w:hideMark/>
          </w:tcPr>
          <w:p w:rsidR="00FD4700" w:rsidRPr="00FD4700" w:rsidRDefault="00FD4700" w:rsidP="00045B7C">
            <w:pPr>
              <w:jc w:val="center"/>
              <w:rPr>
                <w:rFonts w:ascii="Times New Roman" w:hAnsi="Times New Roman"/>
                <w:b/>
                <w:bCs/>
                <w:sz w:val="24"/>
                <w:szCs w:val="24"/>
              </w:rPr>
            </w:pPr>
            <w:r w:rsidRPr="00FD4700">
              <w:rPr>
                <w:rFonts w:ascii="Times New Roman" w:hAnsi="Times New Roman"/>
                <w:b/>
                <w:bCs/>
                <w:sz w:val="24"/>
                <w:szCs w:val="24"/>
              </w:rPr>
              <w:t>Обозначение</w:t>
            </w:r>
          </w:p>
        </w:tc>
        <w:tc>
          <w:tcPr>
            <w:tcW w:w="3624" w:type="dxa"/>
            <w:tcBorders>
              <w:top w:val="nil"/>
              <w:left w:val="nil"/>
              <w:bottom w:val="single" w:sz="4" w:space="0" w:color="auto"/>
              <w:right w:val="single" w:sz="4" w:space="0" w:color="auto"/>
            </w:tcBorders>
            <w:shd w:val="clear" w:color="auto" w:fill="auto"/>
            <w:vAlign w:val="center"/>
            <w:hideMark/>
          </w:tcPr>
          <w:p w:rsidR="00FD4700" w:rsidRPr="00FD4700" w:rsidRDefault="00FD4700" w:rsidP="00045B7C">
            <w:pPr>
              <w:jc w:val="center"/>
              <w:rPr>
                <w:rFonts w:ascii="Times New Roman" w:hAnsi="Times New Roman"/>
                <w:b/>
                <w:bCs/>
                <w:sz w:val="24"/>
                <w:szCs w:val="24"/>
              </w:rPr>
            </w:pPr>
            <w:r w:rsidRPr="00FD4700">
              <w:rPr>
                <w:rFonts w:ascii="Times New Roman" w:hAnsi="Times New Roman"/>
                <w:b/>
                <w:bCs/>
                <w:sz w:val="24"/>
                <w:szCs w:val="24"/>
              </w:rPr>
              <w:t>Наименование</w:t>
            </w:r>
          </w:p>
        </w:tc>
        <w:tc>
          <w:tcPr>
            <w:tcW w:w="1594" w:type="dxa"/>
            <w:tcBorders>
              <w:top w:val="nil"/>
              <w:left w:val="nil"/>
              <w:bottom w:val="single" w:sz="4" w:space="0" w:color="auto"/>
              <w:right w:val="single" w:sz="4" w:space="0" w:color="auto"/>
            </w:tcBorders>
            <w:shd w:val="clear" w:color="auto" w:fill="auto"/>
            <w:vAlign w:val="center"/>
            <w:hideMark/>
          </w:tcPr>
          <w:p w:rsidR="00FD4700" w:rsidRPr="00FD4700" w:rsidRDefault="00FD4700" w:rsidP="00045B7C">
            <w:pPr>
              <w:jc w:val="center"/>
              <w:rPr>
                <w:rFonts w:ascii="Times New Roman" w:hAnsi="Times New Roman"/>
                <w:b/>
                <w:bCs/>
                <w:sz w:val="24"/>
                <w:szCs w:val="24"/>
              </w:rPr>
            </w:pPr>
            <w:r w:rsidRPr="00FD4700">
              <w:rPr>
                <w:rFonts w:ascii="Times New Roman" w:hAnsi="Times New Roman"/>
                <w:b/>
                <w:bCs/>
                <w:sz w:val="24"/>
                <w:szCs w:val="24"/>
              </w:rPr>
              <w:t>Единица измерения</w:t>
            </w:r>
          </w:p>
        </w:tc>
        <w:tc>
          <w:tcPr>
            <w:tcW w:w="1648" w:type="dxa"/>
            <w:tcBorders>
              <w:top w:val="nil"/>
              <w:left w:val="nil"/>
              <w:bottom w:val="single" w:sz="4" w:space="0" w:color="auto"/>
              <w:right w:val="single" w:sz="4" w:space="0" w:color="auto"/>
            </w:tcBorders>
            <w:shd w:val="clear" w:color="auto" w:fill="auto"/>
            <w:vAlign w:val="center"/>
            <w:hideMark/>
          </w:tcPr>
          <w:p w:rsidR="00FD4700" w:rsidRPr="00FD4700" w:rsidRDefault="00FD4700" w:rsidP="00045B7C">
            <w:pPr>
              <w:jc w:val="center"/>
              <w:rPr>
                <w:rFonts w:ascii="Times New Roman" w:hAnsi="Times New Roman"/>
                <w:b/>
                <w:bCs/>
                <w:sz w:val="24"/>
                <w:szCs w:val="24"/>
              </w:rPr>
            </w:pPr>
            <w:r w:rsidRPr="00FD4700">
              <w:rPr>
                <w:rFonts w:ascii="Times New Roman" w:hAnsi="Times New Roman"/>
                <w:b/>
                <w:bCs/>
                <w:sz w:val="24"/>
                <w:szCs w:val="24"/>
              </w:rPr>
              <w:t xml:space="preserve">размер ставки </w:t>
            </w:r>
            <w:r w:rsidRPr="00FD4700">
              <w:rPr>
                <w:rFonts w:ascii="Times New Roman" w:hAnsi="Times New Roman"/>
                <w:b/>
                <w:bCs/>
                <w:sz w:val="24"/>
                <w:szCs w:val="24"/>
              </w:rPr>
              <w:br/>
              <w:t>(без НДС)</w:t>
            </w:r>
          </w:p>
        </w:tc>
      </w:tr>
      <w:tr w:rsidR="00FD4700" w:rsidRPr="00FD4700" w:rsidTr="00045B7C">
        <w:trPr>
          <w:trHeight w:val="627"/>
        </w:trPr>
        <w:tc>
          <w:tcPr>
            <w:tcW w:w="1450" w:type="dxa"/>
            <w:vMerge w:val="restart"/>
            <w:tcBorders>
              <w:top w:val="single" w:sz="4" w:space="0" w:color="auto"/>
              <w:left w:val="single" w:sz="4" w:space="0" w:color="auto"/>
              <w:right w:val="single" w:sz="4" w:space="0" w:color="auto"/>
            </w:tcBorders>
            <w:shd w:val="clear" w:color="auto" w:fill="auto"/>
            <w:vAlign w:val="center"/>
            <w:hideMark/>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2.1.1.4.1.1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00" w:rsidRPr="00FD4700" w:rsidRDefault="00FD4700" w:rsidP="00045B7C">
            <w:pP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423FEFA5" wp14:editId="29D958B2">
                  <wp:extent cx="865632" cy="304800"/>
                  <wp:effectExtent l="0" t="0" r="0" b="0"/>
                  <wp:docPr id="21" name="Рисунок 21" descr="000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0000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339" cy="306809"/>
                          </a:xfrm>
                          <a:prstGeom prst="rect">
                            <a:avLst/>
                          </a:prstGeom>
                          <a:noFill/>
                          <a:ln>
                            <a:noFill/>
                          </a:ln>
                        </pic:spPr>
                      </pic:pic>
                    </a:graphicData>
                  </a:graphic>
                </wp:inline>
              </w:drawing>
            </w:r>
          </w:p>
          <w:p w:rsidR="00FD4700" w:rsidRPr="00FD4700" w:rsidRDefault="00FD4700" w:rsidP="00045B7C">
            <w:pPr>
              <w:rPr>
                <w:rFonts w:ascii="Times New Roman" w:hAnsi="Times New Roman"/>
                <w:sz w:val="24"/>
                <w:szCs w:val="24"/>
              </w:rPr>
            </w:pPr>
          </w:p>
        </w:tc>
        <w:tc>
          <w:tcPr>
            <w:tcW w:w="3624" w:type="dxa"/>
            <w:vMerge w:val="restart"/>
            <w:tcBorders>
              <w:top w:val="single" w:sz="4" w:space="0" w:color="auto"/>
              <w:left w:val="single" w:sz="4" w:space="0" w:color="auto"/>
              <w:right w:val="single" w:sz="4" w:space="0" w:color="auto"/>
            </w:tcBorders>
            <w:shd w:val="clear" w:color="auto" w:fill="auto"/>
            <w:vAlign w:val="center"/>
            <w:hideMark/>
          </w:tcPr>
          <w:p w:rsidR="00FD4700" w:rsidRPr="00FD4700" w:rsidRDefault="00FD4700" w:rsidP="00045B7C">
            <w:pPr>
              <w:rPr>
                <w:rFonts w:ascii="Times New Roman" w:hAnsi="Times New Roman"/>
                <w:sz w:val="24"/>
                <w:szCs w:val="24"/>
                <w:highlight w:val="green"/>
              </w:rPr>
            </w:pPr>
            <w:r w:rsidRPr="00FD4700">
              <w:rPr>
                <w:rFonts w:ascii="Times New Roman" w:hAnsi="Times New Roman"/>
                <w:sz w:val="24"/>
                <w:szCs w:val="24"/>
              </w:rPr>
              <w:t xml:space="preserve">воздушные линии на деревянных опорах изолированным алюминиевым проводом сечением до 50 квадратных мм включительно </w:t>
            </w:r>
            <w:proofErr w:type="spellStart"/>
            <w:r w:rsidRPr="00FD4700">
              <w:rPr>
                <w:rFonts w:ascii="Times New Roman" w:hAnsi="Times New Roman"/>
                <w:sz w:val="24"/>
                <w:szCs w:val="24"/>
              </w:rPr>
              <w:t>одноцепные</w:t>
            </w:r>
            <w:proofErr w:type="spellEnd"/>
          </w:p>
        </w:tc>
        <w:tc>
          <w:tcPr>
            <w:tcW w:w="1594" w:type="dxa"/>
            <w:vMerge w:val="restart"/>
            <w:tcBorders>
              <w:top w:val="single" w:sz="4" w:space="0" w:color="auto"/>
              <w:left w:val="single" w:sz="4" w:space="0" w:color="auto"/>
              <w:right w:val="single" w:sz="4" w:space="0" w:color="auto"/>
            </w:tcBorders>
            <w:shd w:val="clear" w:color="auto" w:fill="auto"/>
            <w:vAlign w:val="center"/>
            <w:hideMark/>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00" w:rsidRPr="00FD4700" w:rsidRDefault="00FD4700" w:rsidP="00DA57AF">
            <w:pPr>
              <w:jc w:val="center"/>
              <w:rPr>
                <w:rFonts w:ascii="Times New Roman" w:hAnsi="Times New Roman"/>
                <w:sz w:val="24"/>
                <w:szCs w:val="24"/>
              </w:rPr>
            </w:pPr>
            <w:r w:rsidRPr="00FD4700">
              <w:rPr>
                <w:rFonts w:ascii="Times New Roman" w:hAnsi="Times New Roman"/>
                <w:sz w:val="24"/>
                <w:szCs w:val="24"/>
              </w:rPr>
              <w:t>3 </w:t>
            </w:r>
            <w:r w:rsidR="00DA57AF">
              <w:rPr>
                <w:rFonts w:ascii="Times New Roman" w:hAnsi="Times New Roman"/>
                <w:sz w:val="24"/>
                <w:szCs w:val="24"/>
              </w:rPr>
              <w:t>505</w:t>
            </w:r>
            <w:r w:rsidRPr="00FD4700">
              <w:rPr>
                <w:rFonts w:ascii="Times New Roman" w:hAnsi="Times New Roman"/>
                <w:sz w:val="24"/>
                <w:szCs w:val="24"/>
              </w:rPr>
              <w:t xml:space="preserve"> </w:t>
            </w:r>
            <w:r w:rsidR="00DA57AF">
              <w:rPr>
                <w:rFonts w:ascii="Times New Roman" w:hAnsi="Times New Roman"/>
                <w:sz w:val="24"/>
                <w:szCs w:val="24"/>
              </w:rPr>
              <w:t>823</w:t>
            </w:r>
          </w:p>
        </w:tc>
      </w:tr>
      <w:tr w:rsidR="00FD4700" w:rsidRPr="00FD4700" w:rsidTr="00045B7C">
        <w:trPr>
          <w:trHeight w:val="629"/>
        </w:trPr>
        <w:tc>
          <w:tcPr>
            <w:tcW w:w="1450"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rPr>
                <w:rFonts w:ascii="Times New Roman" w:hAnsi="Times New Roman"/>
                <w:noProof/>
                <w:sz w:val="24"/>
                <w:szCs w:val="24"/>
              </w:rPr>
            </w:pPr>
            <w:r w:rsidRPr="00FD4700">
              <w:rPr>
                <w:rFonts w:ascii="Times New Roman" w:hAnsi="Times New Roman"/>
                <w:noProof/>
                <w:position w:val="-12"/>
                <w:sz w:val="24"/>
                <w:szCs w:val="24"/>
              </w:rPr>
              <w:drawing>
                <wp:inline distT="0" distB="0" distL="0" distR="0" wp14:anchorId="122C70A5" wp14:editId="4DEA2476">
                  <wp:extent cx="733425" cy="333375"/>
                  <wp:effectExtent l="0" t="0" r="9525" b="0"/>
                  <wp:docPr id="22" name="Рисунок 22" descr="000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0000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148" cy="334158"/>
                          </a:xfrm>
                          <a:prstGeom prst="rect">
                            <a:avLst/>
                          </a:prstGeom>
                          <a:noFill/>
                          <a:ln>
                            <a:noFill/>
                          </a:ln>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highlight w:val="green"/>
              </w:rPr>
            </w:pPr>
          </w:p>
        </w:tc>
        <w:tc>
          <w:tcPr>
            <w:tcW w:w="1594"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DA57AF" w:rsidP="00045B7C">
            <w:pPr>
              <w:jc w:val="center"/>
              <w:rPr>
                <w:rFonts w:ascii="Times New Roman" w:hAnsi="Times New Roman"/>
                <w:sz w:val="24"/>
                <w:szCs w:val="24"/>
              </w:rPr>
            </w:pPr>
            <w:r>
              <w:rPr>
                <w:rFonts w:ascii="Times New Roman" w:hAnsi="Times New Roman"/>
                <w:sz w:val="24"/>
                <w:szCs w:val="24"/>
              </w:rPr>
              <w:t>3 140 934</w:t>
            </w:r>
          </w:p>
        </w:tc>
      </w:tr>
      <w:tr w:rsidR="00DA57AF" w:rsidRPr="00FD4700" w:rsidTr="00045B7C">
        <w:trPr>
          <w:trHeight w:val="629"/>
        </w:trPr>
        <w:tc>
          <w:tcPr>
            <w:tcW w:w="1450" w:type="dxa"/>
            <w:vMerge w:val="restart"/>
            <w:tcBorders>
              <w:left w:val="single" w:sz="4" w:space="0" w:color="auto"/>
              <w:right w:val="single" w:sz="4" w:space="0" w:color="auto"/>
            </w:tcBorders>
            <w:shd w:val="clear" w:color="auto" w:fill="auto"/>
            <w:vAlign w:val="center"/>
          </w:tcPr>
          <w:p w:rsidR="00DA57AF" w:rsidRPr="00FD4700" w:rsidRDefault="00DA57AF" w:rsidP="00045B7C">
            <w:pPr>
              <w:rPr>
                <w:rFonts w:ascii="Times New Roman" w:hAnsi="Times New Roman"/>
                <w:sz w:val="24"/>
                <w:szCs w:val="24"/>
              </w:rPr>
            </w:pPr>
            <w:r w:rsidRPr="00FD4700">
              <w:rPr>
                <w:rFonts w:ascii="Times New Roman" w:hAnsi="Times New Roman"/>
                <w:sz w:val="24"/>
                <w:szCs w:val="24"/>
              </w:rPr>
              <w:t>2.1.1.4.2.1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7AF" w:rsidRPr="00FD4700" w:rsidRDefault="00DA57AF" w:rsidP="00045B7C">
            <w:pP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2274F755" wp14:editId="7C414A5F">
                  <wp:extent cx="1082040" cy="381000"/>
                  <wp:effectExtent l="0" t="0" r="3810" b="0"/>
                  <wp:docPr id="23" name="Рисунок 23" descr="000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0000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144" cy="382445"/>
                          </a:xfrm>
                          <a:prstGeom prst="rect">
                            <a:avLst/>
                          </a:prstGeom>
                          <a:noFill/>
                          <a:ln>
                            <a:noFill/>
                          </a:ln>
                        </pic:spPr>
                      </pic:pic>
                    </a:graphicData>
                  </a:graphic>
                </wp:inline>
              </w:drawing>
            </w:r>
          </w:p>
        </w:tc>
        <w:tc>
          <w:tcPr>
            <w:tcW w:w="3624" w:type="dxa"/>
            <w:vMerge w:val="restart"/>
            <w:tcBorders>
              <w:left w:val="single" w:sz="4" w:space="0" w:color="auto"/>
              <w:right w:val="single" w:sz="4" w:space="0" w:color="auto"/>
            </w:tcBorders>
            <w:shd w:val="clear" w:color="auto" w:fill="auto"/>
            <w:vAlign w:val="center"/>
          </w:tcPr>
          <w:p w:rsidR="00DA57AF" w:rsidRPr="00FD4700" w:rsidRDefault="00DA57AF" w:rsidP="00045B7C">
            <w:pPr>
              <w:rPr>
                <w:rFonts w:ascii="Times New Roman" w:hAnsi="Times New Roman"/>
                <w:sz w:val="24"/>
                <w:szCs w:val="24"/>
                <w:highlight w:val="green"/>
              </w:rPr>
            </w:pPr>
            <w:r w:rsidRPr="00FD4700">
              <w:rPr>
                <w:rFonts w:ascii="Times New Roman" w:hAnsi="Times New Roman"/>
                <w:sz w:val="24"/>
                <w:szCs w:val="24"/>
              </w:rPr>
              <w:t xml:space="preserve">воздушные линии на деревянных опорах изолированным алюминиевым проводом сечением от 50 до 100 квадратных мм включительно </w:t>
            </w:r>
            <w:proofErr w:type="spellStart"/>
            <w:r w:rsidRPr="00FD4700">
              <w:rPr>
                <w:rFonts w:ascii="Times New Roman" w:hAnsi="Times New Roman"/>
                <w:sz w:val="24"/>
                <w:szCs w:val="24"/>
              </w:rPr>
              <w:t>одноцепные</w:t>
            </w:r>
            <w:proofErr w:type="spellEnd"/>
          </w:p>
        </w:tc>
        <w:tc>
          <w:tcPr>
            <w:tcW w:w="1594" w:type="dxa"/>
            <w:vMerge w:val="restart"/>
            <w:tcBorders>
              <w:left w:val="single" w:sz="4" w:space="0" w:color="auto"/>
              <w:right w:val="single" w:sz="4" w:space="0" w:color="auto"/>
            </w:tcBorders>
            <w:shd w:val="clear" w:color="auto" w:fill="auto"/>
            <w:vAlign w:val="center"/>
          </w:tcPr>
          <w:p w:rsidR="00DA57AF" w:rsidRPr="00FD4700" w:rsidRDefault="00DA57AF"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7AF" w:rsidRPr="00FD4700" w:rsidRDefault="00DA57AF" w:rsidP="00DA57AF">
            <w:pPr>
              <w:jc w:val="center"/>
              <w:rPr>
                <w:rFonts w:ascii="Times New Roman" w:hAnsi="Times New Roman"/>
                <w:sz w:val="24"/>
                <w:szCs w:val="24"/>
              </w:rPr>
            </w:pPr>
            <w:r w:rsidRPr="00FD4700">
              <w:rPr>
                <w:rFonts w:ascii="Times New Roman" w:hAnsi="Times New Roman"/>
                <w:sz w:val="24"/>
                <w:szCs w:val="24"/>
              </w:rPr>
              <w:t>2 </w:t>
            </w:r>
            <w:r>
              <w:rPr>
                <w:rFonts w:ascii="Times New Roman" w:hAnsi="Times New Roman"/>
                <w:sz w:val="24"/>
                <w:szCs w:val="24"/>
              </w:rPr>
              <w:t>390</w:t>
            </w:r>
            <w:r w:rsidRPr="00FD4700">
              <w:rPr>
                <w:rFonts w:ascii="Times New Roman" w:hAnsi="Times New Roman"/>
                <w:sz w:val="24"/>
                <w:szCs w:val="24"/>
              </w:rPr>
              <w:t xml:space="preserve"> </w:t>
            </w:r>
            <w:r>
              <w:rPr>
                <w:rFonts w:ascii="Times New Roman" w:hAnsi="Times New Roman"/>
                <w:sz w:val="24"/>
                <w:szCs w:val="24"/>
              </w:rPr>
              <w:t>063</w:t>
            </w:r>
          </w:p>
        </w:tc>
      </w:tr>
      <w:tr w:rsidR="00DA57AF" w:rsidRPr="00FD4700" w:rsidTr="00045B7C">
        <w:trPr>
          <w:trHeight w:val="629"/>
        </w:trPr>
        <w:tc>
          <w:tcPr>
            <w:tcW w:w="1450" w:type="dxa"/>
            <w:vMerge/>
            <w:tcBorders>
              <w:left w:val="single" w:sz="4" w:space="0" w:color="auto"/>
              <w:right w:val="single" w:sz="4" w:space="0" w:color="auto"/>
            </w:tcBorders>
            <w:shd w:val="clear" w:color="auto" w:fill="auto"/>
            <w:vAlign w:val="center"/>
          </w:tcPr>
          <w:p w:rsidR="00DA57AF" w:rsidRPr="00FD4700" w:rsidRDefault="00DA57AF" w:rsidP="00045B7C">
            <w:pPr>
              <w:rPr>
                <w:rFonts w:ascii="Times New Roman" w:hAnsi="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7AF" w:rsidRPr="00FD4700" w:rsidRDefault="00DA57AF" w:rsidP="00045B7C">
            <w:pP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6FCF1E30" wp14:editId="77C6050E">
                  <wp:extent cx="723900" cy="329045"/>
                  <wp:effectExtent l="0" t="0" r="0" b="0"/>
                  <wp:docPr id="25" name="Рисунок 25" descr="0000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0000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172" cy="334623"/>
                          </a:xfrm>
                          <a:prstGeom prst="rect">
                            <a:avLst/>
                          </a:prstGeom>
                          <a:noFill/>
                          <a:ln>
                            <a:noFill/>
                          </a:ln>
                        </pic:spPr>
                      </pic:pic>
                    </a:graphicData>
                  </a:graphic>
                </wp:inline>
              </w:drawing>
            </w:r>
          </w:p>
        </w:tc>
        <w:tc>
          <w:tcPr>
            <w:tcW w:w="3624" w:type="dxa"/>
            <w:vMerge/>
            <w:tcBorders>
              <w:left w:val="single" w:sz="4" w:space="0" w:color="auto"/>
              <w:right w:val="single" w:sz="4" w:space="0" w:color="auto"/>
            </w:tcBorders>
            <w:shd w:val="clear" w:color="auto" w:fill="auto"/>
            <w:vAlign w:val="center"/>
          </w:tcPr>
          <w:p w:rsidR="00DA57AF" w:rsidRPr="00FD4700" w:rsidRDefault="00DA57AF" w:rsidP="00045B7C">
            <w:pPr>
              <w:rPr>
                <w:rFonts w:ascii="Times New Roman" w:hAnsi="Times New Roman"/>
                <w:sz w:val="24"/>
                <w:szCs w:val="24"/>
              </w:rPr>
            </w:pPr>
          </w:p>
        </w:tc>
        <w:tc>
          <w:tcPr>
            <w:tcW w:w="1594" w:type="dxa"/>
            <w:vMerge/>
            <w:tcBorders>
              <w:left w:val="single" w:sz="4" w:space="0" w:color="auto"/>
              <w:right w:val="single" w:sz="4" w:space="0" w:color="auto"/>
            </w:tcBorders>
            <w:shd w:val="clear" w:color="auto" w:fill="auto"/>
            <w:vAlign w:val="center"/>
          </w:tcPr>
          <w:p w:rsidR="00DA57AF" w:rsidRPr="00FD4700" w:rsidRDefault="00DA57AF" w:rsidP="00045B7C">
            <w:pPr>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7AF" w:rsidRPr="00FD4700" w:rsidRDefault="00DA57AF" w:rsidP="00DA57AF">
            <w:pPr>
              <w:jc w:val="center"/>
              <w:rPr>
                <w:rFonts w:ascii="Times New Roman" w:hAnsi="Times New Roman"/>
                <w:sz w:val="24"/>
                <w:szCs w:val="24"/>
              </w:rPr>
            </w:pPr>
            <w:r>
              <w:rPr>
                <w:rFonts w:ascii="Times New Roman" w:hAnsi="Times New Roman"/>
                <w:sz w:val="24"/>
                <w:szCs w:val="24"/>
              </w:rPr>
              <w:t>4</w:t>
            </w:r>
            <w:r w:rsidRPr="00FD4700">
              <w:rPr>
                <w:rFonts w:ascii="Times New Roman" w:hAnsi="Times New Roman"/>
                <w:sz w:val="24"/>
                <w:szCs w:val="24"/>
              </w:rPr>
              <w:t> </w:t>
            </w:r>
            <w:r>
              <w:rPr>
                <w:rFonts w:ascii="Times New Roman" w:hAnsi="Times New Roman"/>
                <w:sz w:val="24"/>
                <w:szCs w:val="24"/>
              </w:rPr>
              <w:t>032</w:t>
            </w:r>
            <w:r w:rsidRPr="00FD4700">
              <w:rPr>
                <w:rFonts w:ascii="Times New Roman" w:hAnsi="Times New Roman"/>
                <w:sz w:val="24"/>
                <w:szCs w:val="24"/>
              </w:rPr>
              <w:t xml:space="preserve"> </w:t>
            </w:r>
            <w:r>
              <w:rPr>
                <w:rFonts w:ascii="Times New Roman" w:hAnsi="Times New Roman"/>
                <w:sz w:val="24"/>
                <w:szCs w:val="24"/>
              </w:rPr>
              <w:t>970</w:t>
            </w:r>
          </w:p>
        </w:tc>
      </w:tr>
      <w:tr w:rsidR="00DA57AF" w:rsidRPr="00FD4700" w:rsidTr="00DA57AF">
        <w:trPr>
          <w:trHeight w:val="629"/>
        </w:trPr>
        <w:tc>
          <w:tcPr>
            <w:tcW w:w="1450" w:type="dxa"/>
            <w:vMerge/>
            <w:tcBorders>
              <w:left w:val="single" w:sz="4" w:space="0" w:color="auto"/>
              <w:bottom w:val="single" w:sz="4" w:space="0" w:color="auto"/>
              <w:right w:val="single" w:sz="4" w:space="0" w:color="auto"/>
            </w:tcBorders>
            <w:shd w:val="clear" w:color="auto" w:fill="auto"/>
            <w:vAlign w:val="center"/>
          </w:tcPr>
          <w:p w:rsidR="00DA57AF" w:rsidRPr="00FD4700" w:rsidRDefault="00DA57AF" w:rsidP="00045B7C">
            <w:pPr>
              <w:rPr>
                <w:rFonts w:ascii="Times New Roman" w:hAnsi="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7AF" w:rsidRPr="00FD4700" w:rsidRDefault="00DA57AF" w:rsidP="00045B7C">
            <w:pPr>
              <w:rPr>
                <w:rFonts w:ascii="Times New Roman" w:hAnsi="Times New Roman"/>
                <w:noProof/>
                <w:position w:val="-12"/>
                <w:sz w:val="24"/>
                <w:szCs w:val="24"/>
              </w:rPr>
            </w:pPr>
            <w:r>
              <w:rPr>
                <w:noProof/>
              </w:rPr>
              <w:drawing>
                <wp:inline distT="0" distB="0" distL="0" distR="0" wp14:anchorId="02BCE067" wp14:editId="22F97BB4">
                  <wp:extent cx="942975" cy="362682"/>
                  <wp:effectExtent l="0" t="0" r="0" b="0"/>
                  <wp:docPr id="315" name="Рисунок 155" descr="000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Рисунок 155" descr="00000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3626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DA57AF" w:rsidRPr="00FD4700" w:rsidRDefault="00DA57AF" w:rsidP="00045B7C">
            <w:pPr>
              <w:rPr>
                <w:rFonts w:ascii="Times New Roman" w:hAnsi="Times New Roman"/>
                <w:sz w:val="24"/>
                <w:szCs w:val="24"/>
              </w:rPr>
            </w:pPr>
          </w:p>
        </w:tc>
        <w:tc>
          <w:tcPr>
            <w:tcW w:w="1594" w:type="dxa"/>
            <w:vMerge/>
            <w:tcBorders>
              <w:left w:val="single" w:sz="4" w:space="0" w:color="auto"/>
              <w:bottom w:val="single" w:sz="4" w:space="0" w:color="auto"/>
              <w:right w:val="single" w:sz="4" w:space="0" w:color="auto"/>
            </w:tcBorders>
            <w:shd w:val="clear" w:color="auto" w:fill="auto"/>
            <w:vAlign w:val="center"/>
          </w:tcPr>
          <w:p w:rsidR="00DA57AF" w:rsidRPr="00FD4700" w:rsidRDefault="00DA57AF" w:rsidP="00045B7C">
            <w:pPr>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7AF" w:rsidRDefault="00DA57AF" w:rsidP="00DA57AF">
            <w:pPr>
              <w:jc w:val="center"/>
              <w:rPr>
                <w:rFonts w:ascii="Times New Roman" w:hAnsi="Times New Roman"/>
                <w:sz w:val="24"/>
                <w:szCs w:val="24"/>
              </w:rPr>
            </w:pPr>
            <w:r>
              <w:rPr>
                <w:rFonts w:ascii="Times New Roman" w:hAnsi="Times New Roman"/>
                <w:sz w:val="24"/>
                <w:szCs w:val="24"/>
              </w:rPr>
              <w:t>5 895 873</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2.1.1.3.2.1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2BFA5645" wp14:editId="3DCC6637">
                  <wp:extent cx="1136142" cy="400050"/>
                  <wp:effectExtent l="0" t="0" r="0" b="0"/>
                  <wp:docPr id="24" name="Рисунок 24" descr="000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0000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645" cy="400579"/>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 xml:space="preserve">воздушные линии на деревянных опорах изолированным </w:t>
            </w:r>
            <w:proofErr w:type="spellStart"/>
            <w:r w:rsidRPr="00FD4700">
              <w:rPr>
                <w:rFonts w:ascii="Times New Roman" w:hAnsi="Times New Roman"/>
                <w:sz w:val="24"/>
                <w:szCs w:val="24"/>
              </w:rPr>
              <w:t>сталеалюминиевым</w:t>
            </w:r>
            <w:proofErr w:type="spellEnd"/>
            <w:r w:rsidRPr="00FD4700">
              <w:rPr>
                <w:rFonts w:ascii="Times New Roman" w:hAnsi="Times New Roman"/>
                <w:sz w:val="24"/>
                <w:szCs w:val="24"/>
              </w:rPr>
              <w:t xml:space="preserve"> проводом сечением от 50 до 100 квадратных мм включительно </w:t>
            </w:r>
            <w:proofErr w:type="spellStart"/>
            <w:r w:rsidRPr="00FD4700">
              <w:rPr>
                <w:rFonts w:ascii="Times New Roman" w:hAnsi="Times New Roman"/>
                <w:sz w:val="24"/>
                <w:szCs w:val="24"/>
              </w:rPr>
              <w:t>одноцепные</w:t>
            </w:r>
            <w:proofErr w:type="spellEnd"/>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DA57AF">
            <w:pPr>
              <w:jc w:val="center"/>
              <w:rPr>
                <w:rFonts w:ascii="Times New Roman" w:hAnsi="Times New Roman"/>
                <w:sz w:val="24"/>
                <w:szCs w:val="24"/>
              </w:rPr>
            </w:pPr>
            <w:r w:rsidRPr="00FD4700">
              <w:rPr>
                <w:rFonts w:ascii="Times New Roman" w:hAnsi="Times New Roman"/>
                <w:sz w:val="24"/>
                <w:szCs w:val="24"/>
              </w:rPr>
              <w:t>2 </w:t>
            </w:r>
            <w:r w:rsidR="00DA57AF">
              <w:rPr>
                <w:rFonts w:ascii="Times New Roman" w:hAnsi="Times New Roman"/>
                <w:sz w:val="24"/>
                <w:szCs w:val="24"/>
              </w:rPr>
              <w:t>390</w:t>
            </w:r>
            <w:r w:rsidRPr="00FD4700">
              <w:rPr>
                <w:rFonts w:ascii="Times New Roman" w:hAnsi="Times New Roman"/>
                <w:sz w:val="24"/>
                <w:szCs w:val="24"/>
              </w:rPr>
              <w:t xml:space="preserve"> </w:t>
            </w:r>
            <w:r w:rsidR="00DA57AF">
              <w:rPr>
                <w:rFonts w:ascii="Times New Roman" w:hAnsi="Times New Roman"/>
                <w:sz w:val="24"/>
                <w:szCs w:val="24"/>
              </w:rPr>
              <w:t>744</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2.1.1.4.3.1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657A1AF4" wp14:editId="1868EDB7">
                  <wp:extent cx="1019175" cy="358865"/>
                  <wp:effectExtent l="0" t="0" r="0" b="0"/>
                  <wp:docPr id="26" name="Рисунок 26" descr="000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00002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705" cy="367502"/>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highlight w:val="green"/>
              </w:rPr>
            </w:pPr>
            <w:r w:rsidRPr="00FD4700">
              <w:rPr>
                <w:rFonts w:ascii="Times New Roman" w:hAnsi="Times New Roman"/>
                <w:sz w:val="24"/>
                <w:szCs w:val="24"/>
              </w:rPr>
              <w:t xml:space="preserve">воздушные линии на деревянных опорах изолированным алюминиевым проводом сечением от 100 до 200 квадратных мм включительно </w:t>
            </w:r>
            <w:proofErr w:type="spellStart"/>
            <w:r w:rsidRPr="00FD4700">
              <w:rPr>
                <w:rFonts w:ascii="Times New Roman" w:hAnsi="Times New Roman"/>
                <w:sz w:val="24"/>
                <w:szCs w:val="24"/>
              </w:rPr>
              <w:t>одноцепные</w:t>
            </w:r>
            <w:proofErr w:type="spellEnd"/>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DA57AF">
            <w:pPr>
              <w:jc w:val="center"/>
              <w:rPr>
                <w:rFonts w:ascii="Times New Roman" w:hAnsi="Times New Roman"/>
                <w:sz w:val="24"/>
                <w:szCs w:val="24"/>
              </w:rPr>
            </w:pPr>
            <w:r w:rsidRPr="00FD4700">
              <w:rPr>
                <w:rFonts w:ascii="Times New Roman" w:hAnsi="Times New Roman"/>
                <w:sz w:val="24"/>
                <w:szCs w:val="24"/>
              </w:rPr>
              <w:t>1 2</w:t>
            </w:r>
            <w:r w:rsidR="00DA57AF">
              <w:rPr>
                <w:rFonts w:ascii="Times New Roman" w:hAnsi="Times New Roman"/>
                <w:sz w:val="24"/>
                <w:szCs w:val="24"/>
              </w:rPr>
              <w:t>95</w:t>
            </w:r>
            <w:r w:rsidRPr="00FD4700">
              <w:rPr>
                <w:rFonts w:ascii="Times New Roman" w:hAnsi="Times New Roman"/>
                <w:sz w:val="24"/>
                <w:szCs w:val="24"/>
              </w:rPr>
              <w:t xml:space="preserve"> </w:t>
            </w:r>
            <w:r w:rsidR="00DA57AF">
              <w:rPr>
                <w:rFonts w:ascii="Times New Roman" w:hAnsi="Times New Roman"/>
                <w:sz w:val="24"/>
                <w:szCs w:val="24"/>
              </w:rPr>
              <w:t>463</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2.1.1.4.4.1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0C744E9D" wp14:editId="64F89B4C">
                  <wp:extent cx="973836" cy="342900"/>
                  <wp:effectExtent l="0" t="0" r="0" b="0"/>
                  <wp:docPr id="27" name="Рисунок 27" descr="000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0000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080" cy="345099"/>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highlight w:val="green"/>
              </w:rPr>
            </w:pPr>
            <w:r w:rsidRPr="00FD4700">
              <w:rPr>
                <w:rFonts w:ascii="Times New Roman" w:hAnsi="Times New Roman"/>
                <w:sz w:val="24"/>
                <w:szCs w:val="24"/>
              </w:rPr>
              <w:t xml:space="preserve">воздушные линии на деревянных опорах изолированным алюминиевым проводом сечением от 200 до 500 квадратных мм включительно </w:t>
            </w:r>
            <w:proofErr w:type="spellStart"/>
            <w:r w:rsidRPr="00FD4700">
              <w:rPr>
                <w:rFonts w:ascii="Times New Roman" w:hAnsi="Times New Roman"/>
                <w:sz w:val="24"/>
                <w:szCs w:val="24"/>
              </w:rPr>
              <w:t>одноцепные</w:t>
            </w:r>
            <w:proofErr w:type="spellEnd"/>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DA57AF" w:rsidP="00DA57AF">
            <w:pPr>
              <w:jc w:val="center"/>
              <w:rPr>
                <w:rFonts w:ascii="Times New Roman" w:hAnsi="Times New Roman"/>
                <w:sz w:val="24"/>
                <w:szCs w:val="24"/>
              </w:rPr>
            </w:pPr>
            <w:r>
              <w:rPr>
                <w:rFonts w:ascii="Times New Roman" w:hAnsi="Times New Roman"/>
                <w:sz w:val="24"/>
                <w:szCs w:val="24"/>
              </w:rPr>
              <w:t>4 514</w:t>
            </w:r>
            <w:r w:rsidR="00FD4700" w:rsidRPr="00FD4700">
              <w:rPr>
                <w:rFonts w:ascii="Times New Roman" w:hAnsi="Times New Roman"/>
                <w:sz w:val="24"/>
                <w:szCs w:val="24"/>
              </w:rPr>
              <w:t xml:space="preserve"> </w:t>
            </w:r>
            <w:r>
              <w:rPr>
                <w:rFonts w:ascii="Times New Roman" w:hAnsi="Times New Roman"/>
                <w:sz w:val="24"/>
                <w:szCs w:val="24"/>
              </w:rPr>
              <w:t>968</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lastRenderedPageBreak/>
              <w:t>3.1.2.1.1.1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306AB0A4" wp14:editId="08074AFD">
                  <wp:extent cx="932688" cy="323850"/>
                  <wp:effectExtent l="0" t="0" r="1270" b="0"/>
                  <wp:docPr id="11" name="Рисунок 11" descr="0000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0019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228" cy="326121"/>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DA57AF">
            <w:pPr>
              <w:jc w:val="center"/>
              <w:rPr>
                <w:rFonts w:ascii="Times New Roman" w:hAnsi="Times New Roman"/>
                <w:sz w:val="24"/>
                <w:szCs w:val="24"/>
              </w:rPr>
            </w:pPr>
            <w:r w:rsidRPr="00FD4700">
              <w:rPr>
                <w:rFonts w:ascii="Times New Roman" w:hAnsi="Times New Roman"/>
                <w:sz w:val="24"/>
                <w:szCs w:val="24"/>
              </w:rPr>
              <w:t>6 </w:t>
            </w:r>
            <w:r w:rsidR="00DA57AF">
              <w:rPr>
                <w:rFonts w:ascii="Times New Roman" w:hAnsi="Times New Roman"/>
                <w:sz w:val="24"/>
                <w:szCs w:val="24"/>
              </w:rPr>
              <w:t>355</w:t>
            </w:r>
            <w:r w:rsidRPr="00FD4700">
              <w:rPr>
                <w:rFonts w:ascii="Times New Roman" w:hAnsi="Times New Roman"/>
                <w:sz w:val="24"/>
                <w:szCs w:val="24"/>
              </w:rPr>
              <w:t xml:space="preserve"> </w:t>
            </w:r>
            <w:r w:rsidR="00DA57AF">
              <w:rPr>
                <w:rFonts w:ascii="Times New Roman" w:hAnsi="Times New Roman"/>
                <w:sz w:val="24"/>
                <w:szCs w:val="24"/>
              </w:rPr>
              <w:t>263</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3.1.2.1.1.2</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1AD4835C" wp14:editId="65C023C8">
                  <wp:extent cx="1179576" cy="409575"/>
                  <wp:effectExtent l="0" t="0" r="0" b="0"/>
                  <wp:docPr id="12" name="Рисунок 12" descr="0000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0019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3464" cy="410925"/>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DA57AF">
            <w:pPr>
              <w:jc w:val="center"/>
              <w:rPr>
                <w:rFonts w:ascii="Times New Roman" w:hAnsi="Times New Roman"/>
                <w:sz w:val="24"/>
                <w:szCs w:val="24"/>
              </w:rPr>
            </w:pPr>
            <w:r>
              <w:rPr>
                <w:rFonts w:ascii="Times New Roman" w:hAnsi="Times New Roman"/>
                <w:sz w:val="24"/>
                <w:szCs w:val="24"/>
              </w:rPr>
              <w:t>4</w:t>
            </w:r>
            <w:r w:rsidR="00DA57AF">
              <w:rPr>
                <w:rFonts w:ascii="Times New Roman" w:hAnsi="Times New Roman"/>
                <w:sz w:val="24"/>
                <w:szCs w:val="24"/>
              </w:rPr>
              <w:t> 169</w:t>
            </w:r>
            <w:r w:rsidR="00FD4700" w:rsidRPr="00FD4700">
              <w:rPr>
                <w:rFonts w:ascii="Times New Roman" w:hAnsi="Times New Roman"/>
                <w:sz w:val="24"/>
                <w:szCs w:val="24"/>
              </w:rPr>
              <w:t xml:space="preserve"> </w:t>
            </w:r>
            <w:r w:rsidR="00DA57AF">
              <w:rPr>
                <w:rFonts w:ascii="Times New Roman" w:hAnsi="Times New Roman"/>
                <w:sz w:val="24"/>
                <w:szCs w:val="24"/>
              </w:rPr>
              <w:t>156</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3.1.2.1.2.1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172994D0" wp14:editId="313EAB48">
                  <wp:extent cx="960120" cy="333375"/>
                  <wp:effectExtent l="0" t="0" r="0" b="0"/>
                  <wp:docPr id="13" name="Рисунок 13" descr="0000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0019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465" cy="335578"/>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A48D2">
            <w:pPr>
              <w:jc w:val="center"/>
              <w:rPr>
                <w:rFonts w:ascii="Times New Roman" w:hAnsi="Times New Roman"/>
                <w:sz w:val="24"/>
                <w:szCs w:val="24"/>
              </w:rPr>
            </w:pPr>
            <w:r>
              <w:rPr>
                <w:rFonts w:ascii="Times New Roman" w:hAnsi="Times New Roman"/>
                <w:sz w:val="24"/>
                <w:szCs w:val="24"/>
              </w:rPr>
              <w:t>5 501</w:t>
            </w:r>
            <w:r w:rsidR="00FD4700" w:rsidRPr="00FD4700">
              <w:rPr>
                <w:rFonts w:ascii="Times New Roman" w:hAnsi="Times New Roman"/>
                <w:sz w:val="24"/>
                <w:szCs w:val="24"/>
              </w:rPr>
              <w:t xml:space="preserve"> </w:t>
            </w:r>
            <w:r>
              <w:rPr>
                <w:rFonts w:ascii="Times New Roman" w:hAnsi="Times New Roman"/>
                <w:sz w:val="24"/>
                <w:szCs w:val="24"/>
              </w:rPr>
              <w:t>682</w:t>
            </w:r>
          </w:p>
        </w:tc>
      </w:tr>
      <w:tr w:rsidR="00FD4700" w:rsidRPr="00FD4700" w:rsidTr="00045B7C">
        <w:trPr>
          <w:trHeight w:val="1656"/>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3.1.2.1.2.2</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4C3DBA14" wp14:editId="771871B2">
                  <wp:extent cx="987552" cy="342900"/>
                  <wp:effectExtent l="0" t="0" r="3175" b="0"/>
                  <wp:docPr id="14" name="Рисунок 14" descr="0000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0019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218" cy="343826"/>
                          </a:xfrm>
                          <a:prstGeom prst="rect">
                            <a:avLst/>
                          </a:prstGeom>
                          <a:noFill/>
                          <a:ln>
                            <a:noFill/>
                          </a:ln>
                        </pic:spPr>
                      </pic:pic>
                    </a:graphicData>
                  </a:graphic>
                </wp:inline>
              </w:drawing>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A48D2">
            <w:pPr>
              <w:jc w:val="center"/>
              <w:rPr>
                <w:rFonts w:ascii="Times New Roman" w:hAnsi="Times New Roman"/>
                <w:sz w:val="24"/>
                <w:szCs w:val="24"/>
              </w:rPr>
            </w:pPr>
            <w:r>
              <w:rPr>
                <w:rFonts w:ascii="Times New Roman" w:hAnsi="Times New Roman"/>
                <w:sz w:val="24"/>
                <w:szCs w:val="24"/>
              </w:rPr>
              <w:t>3 019 408</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3.1.1.1.2.1.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7FCEB119" wp14:editId="376CFA9A">
                  <wp:extent cx="857250" cy="238125"/>
                  <wp:effectExtent l="0" t="0" r="0" b="9525"/>
                  <wp:docPr id="28" name="Рисунок 28" descr="0000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000015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3 </w:t>
            </w:r>
            <w:r w:rsidR="000A48D2">
              <w:rPr>
                <w:rFonts w:ascii="Times New Roman" w:hAnsi="Times New Roman"/>
                <w:sz w:val="24"/>
                <w:szCs w:val="24"/>
              </w:rPr>
              <w:t>850</w:t>
            </w:r>
            <w:r w:rsidRPr="00FD4700">
              <w:rPr>
                <w:rFonts w:ascii="Times New Roman" w:hAnsi="Times New Roman"/>
                <w:sz w:val="24"/>
                <w:szCs w:val="24"/>
              </w:rPr>
              <w:t xml:space="preserve"> </w:t>
            </w:r>
            <w:r w:rsidR="000A48D2">
              <w:rPr>
                <w:rFonts w:ascii="Times New Roman" w:hAnsi="Times New Roman"/>
                <w:sz w:val="24"/>
                <w:szCs w:val="24"/>
              </w:rPr>
              <w:t>930</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3.1.2.1.3.1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6AD6BCC9" wp14:editId="4B1558DD">
                  <wp:extent cx="850392" cy="295275"/>
                  <wp:effectExtent l="0" t="0" r="6985" b="0"/>
                  <wp:docPr id="16" name="Рисунок 16" descr="0000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00019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267" cy="297315"/>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A48D2">
            <w:pPr>
              <w:jc w:val="center"/>
              <w:rPr>
                <w:rFonts w:ascii="Times New Roman" w:hAnsi="Times New Roman"/>
                <w:sz w:val="24"/>
                <w:szCs w:val="24"/>
              </w:rPr>
            </w:pPr>
            <w:r>
              <w:rPr>
                <w:rFonts w:ascii="Times New Roman" w:hAnsi="Times New Roman"/>
                <w:sz w:val="24"/>
                <w:szCs w:val="24"/>
              </w:rPr>
              <w:t>4 674</w:t>
            </w:r>
            <w:r w:rsidR="00FD4700" w:rsidRPr="00FD4700">
              <w:rPr>
                <w:rFonts w:ascii="Times New Roman" w:hAnsi="Times New Roman"/>
                <w:sz w:val="24"/>
                <w:szCs w:val="24"/>
              </w:rPr>
              <w:t xml:space="preserve"> </w:t>
            </w:r>
            <w:r>
              <w:rPr>
                <w:rFonts w:ascii="Times New Roman" w:hAnsi="Times New Roman"/>
                <w:sz w:val="24"/>
                <w:szCs w:val="24"/>
              </w:rPr>
              <w:t>444</w:t>
            </w:r>
          </w:p>
        </w:tc>
      </w:tr>
      <w:tr w:rsidR="00FD4700" w:rsidRPr="00FD4700" w:rsidTr="00045B7C">
        <w:trPr>
          <w:trHeight w:val="629"/>
        </w:trPr>
        <w:tc>
          <w:tcPr>
            <w:tcW w:w="1450" w:type="dxa"/>
            <w:vMerge w:val="restart"/>
            <w:tcBorders>
              <w:left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3.1.2.1.3.2</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0CFEFB38" wp14:editId="2CF83A28">
                  <wp:extent cx="1042416" cy="361950"/>
                  <wp:effectExtent l="0" t="0" r="5715" b="0"/>
                  <wp:docPr id="17" name="Рисунок 17" descr="0000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0019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5844" cy="363140"/>
                          </a:xfrm>
                          <a:prstGeom prst="rect">
                            <a:avLst/>
                          </a:prstGeom>
                          <a:noFill/>
                          <a:ln>
                            <a:noFill/>
                          </a:ln>
                        </pic:spPr>
                      </pic:pic>
                    </a:graphicData>
                  </a:graphic>
                </wp:inline>
              </w:drawing>
            </w:r>
          </w:p>
        </w:tc>
        <w:tc>
          <w:tcPr>
            <w:tcW w:w="3624" w:type="dxa"/>
            <w:vMerge w:val="restart"/>
            <w:tcBorders>
              <w:left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594" w:type="dxa"/>
            <w:vMerge w:val="restart"/>
            <w:tcBorders>
              <w:left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A48D2">
            <w:pPr>
              <w:jc w:val="center"/>
              <w:rPr>
                <w:rFonts w:ascii="Times New Roman" w:hAnsi="Times New Roman"/>
                <w:sz w:val="24"/>
                <w:szCs w:val="24"/>
              </w:rPr>
            </w:pPr>
            <w:r>
              <w:rPr>
                <w:rFonts w:ascii="Times New Roman" w:hAnsi="Times New Roman"/>
                <w:sz w:val="24"/>
                <w:szCs w:val="24"/>
              </w:rPr>
              <w:t>3 500</w:t>
            </w:r>
            <w:r w:rsidR="00FD4700" w:rsidRPr="00FD4700">
              <w:rPr>
                <w:rFonts w:ascii="Times New Roman" w:hAnsi="Times New Roman"/>
                <w:sz w:val="24"/>
                <w:szCs w:val="24"/>
              </w:rPr>
              <w:t xml:space="preserve"> </w:t>
            </w:r>
            <w:r>
              <w:rPr>
                <w:rFonts w:ascii="Times New Roman" w:hAnsi="Times New Roman"/>
                <w:sz w:val="24"/>
                <w:szCs w:val="24"/>
              </w:rPr>
              <w:t>488</w:t>
            </w:r>
          </w:p>
        </w:tc>
      </w:tr>
      <w:tr w:rsidR="00FD4700" w:rsidRPr="00FD4700" w:rsidTr="00045B7C">
        <w:trPr>
          <w:trHeight w:val="629"/>
        </w:trPr>
        <w:tc>
          <w:tcPr>
            <w:tcW w:w="1450"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49DBEDD1" wp14:editId="153F4A3D">
                  <wp:extent cx="688340" cy="312882"/>
                  <wp:effectExtent l="0" t="0" r="0" b="0"/>
                  <wp:docPr id="19" name="Рисунок 19" descr="0000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0019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710" cy="315777"/>
                          </a:xfrm>
                          <a:prstGeom prst="rect">
                            <a:avLst/>
                          </a:prstGeom>
                          <a:noFill/>
                          <a:ln>
                            <a:noFill/>
                          </a:ln>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1594"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5 </w:t>
            </w:r>
            <w:r w:rsidR="000A48D2">
              <w:rPr>
                <w:rFonts w:ascii="Times New Roman" w:hAnsi="Times New Roman"/>
                <w:sz w:val="24"/>
                <w:szCs w:val="24"/>
              </w:rPr>
              <w:t>931</w:t>
            </w:r>
            <w:r w:rsidRPr="00FD4700">
              <w:rPr>
                <w:rFonts w:ascii="Times New Roman" w:hAnsi="Times New Roman"/>
                <w:sz w:val="24"/>
                <w:szCs w:val="24"/>
              </w:rPr>
              <w:t xml:space="preserve"> </w:t>
            </w:r>
            <w:r w:rsidR="000A48D2">
              <w:rPr>
                <w:rFonts w:ascii="Times New Roman" w:hAnsi="Times New Roman"/>
                <w:sz w:val="24"/>
                <w:szCs w:val="24"/>
              </w:rPr>
              <w:t>843</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lastRenderedPageBreak/>
              <w:t>3.1.2.1.3.4</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p>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380FBB6F" wp14:editId="4E9670C8">
                  <wp:extent cx="932688" cy="323850"/>
                  <wp:effectExtent l="0" t="0" r="1270" b="0"/>
                  <wp:docPr id="18" name="Рисунок 18" descr="0000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0019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838" cy="325638"/>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 с четырьмя кабелями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45B7C">
            <w:pPr>
              <w:jc w:val="center"/>
              <w:rPr>
                <w:rFonts w:ascii="Times New Roman" w:hAnsi="Times New Roman"/>
                <w:sz w:val="24"/>
                <w:szCs w:val="24"/>
              </w:rPr>
            </w:pPr>
            <w:r>
              <w:rPr>
                <w:rFonts w:ascii="Times New Roman" w:hAnsi="Times New Roman"/>
                <w:sz w:val="24"/>
                <w:szCs w:val="24"/>
              </w:rPr>
              <w:t>3 081 704</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3.1.2.1.4.1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7C71923A" wp14:editId="2C03B8A7">
                  <wp:extent cx="960120" cy="333375"/>
                  <wp:effectExtent l="0" t="0" r="0" b="0"/>
                  <wp:docPr id="20" name="Рисунок 20" descr="0000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00020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3208" cy="334447"/>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5 </w:t>
            </w:r>
            <w:r w:rsidR="000A48D2">
              <w:rPr>
                <w:rFonts w:ascii="Times New Roman" w:hAnsi="Times New Roman"/>
                <w:sz w:val="24"/>
                <w:szCs w:val="24"/>
              </w:rPr>
              <w:t>762</w:t>
            </w:r>
            <w:r w:rsidRPr="00FD4700">
              <w:rPr>
                <w:rFonts w:ascii="Times New Roman" w:hAnsi="Times New Roman"/>
                <w:sz w:val="24"/>
                <w:szCs w:val="24"/>
              </w:rPr>
              <w:t xml:space="preserve"> </w:t>
            </w:r>
            <w:r w:rsidR="000A48D2">
              <w:rPr>
                <w:rFonts w:ascii="Times New Roman" w:hAnsi="Times New Roman"/>
                <w:sz w:val="24"/>
                <w:szCs w:val="24"/>
              </w:rPr>
              <w:t>826</w:t>
            </w:r>
          </w:p>
        </w:tc>
      </w:tr>
      <w:tr w:rsidR="00FD4700" w:rsidRPr="00FD4700" w:rsidTr="00045B7C">
        <w:trPr>
          <w:trHeight w:val="629"/>
        </w:trPr>
        <w:tc>
          <w:tcPr>
            <w:tcW w:w="1450" w:type="dxa"/>
            <w:vMerge w:val="restart"/>
            <w:tcBorders>
              <w:left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3.1.1.1.4.4</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25CFA2A1" wp14:editId="299ECAAA">
                  <wp:extent cx="876300" cy="308556"/>
                  <wp:effectExtent l="0" t="0" r="0" b="0"/>
                  <wp:docPr id="29" name="Рисунок 29" descr="0000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00015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3117" cy="310957"/>
                          </a:xfrm>
                          <a:prstGeom prst="rect">
                            <a:avLst/>
                          </a:prstGeom>
                          <a:noFill/>
                          <a:ln>
                            <a:noFill/>
                          </a:ln>
                        </pic:spPr>
                      </pic:pic>
                    </a:graphicData>
                  </a:graphic>
                </wp:inline>
              </w:drawing>
            </w:r>
          </w:p>
        </w:tc>
        <w:tc>
          <w:tcPr>
            <w:tcW w:w="3624" w:type="dxa"/>
            <w:vMerge w:val="restart"/>
            <w:tcBorders>
              <w:left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одножильные с резиновой или пластмассовой изоляцией сечением провода от 200 до 250 квадратных мм включительно с четырьмя кабелями в траншее</w:t>
            </w:r>
          </w:p>
        </w:tc>
        <w:tc>
          <w:tcPr>
            <w:tcW w:w="1594" w:type="dxa"/>
            <w:vMerge w:val="restart"/>
            <w:tcBorders>
              <w:left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A48D2">
            <w:pPr>
              <w:jc w:val="center"/>
              <w:rPr>
                <w:rFonts w:ascii="Times New Roman" w:hAnsi="Times New Roman"/>
                <w:sz w:val="24"/>
                <w:szCs w:val="24"/>
              </w:rPr>
            </w:pPr>
            <w:r>
              <w:rPr>
                <w:rFonts w:ascii="Times New Roman" w:hAnsi="Times New Roman"/>
                <w:sz w:val="24"/>
                <w:szCs w:val="24"/>
              </w:rPr>
              <w:t>8</w:t>
            </w:r>
            <w:r w:rsidR="00FD4700" w:rsidRPr="00FD4700">
              <w:rPr>
                <w:rFonts w:ascii="Times New Roman" w:hAnsi="Times New Roman"/>
                <w:sz w:val="24"/>
                <w:szCs w:val="24"/>
              </w:rPr>
              <w:t> </w:t>
            </w:r>
            <w:r>
              <w:rPr>
                <w:rFonts w:ascii="Times New Roman" w:hAnsi="Times New Roman"/>
                <w:sz w:val="24"/>
                <w:szCs w:val="24"/>
              </w:rPr>
              <w:t>180</w:t>
            </w:r>
            <w:r w:rsidR="00FD4700" w:rsidRPr="00FD4700">
              <w:rPr>
                <w:rFonts w:ascii="Times New Roman" w:hAnsi="Times New Roman"/>
                <w:sz w:val="24"/>
                <w:szCs w:val="24"/>
              </w:rPr>
              <w:t xml:space="preserve"> </w:t>
            </w:r>
            <w:r>
              <w:rPr>
                <w:rFonts w:ascii="Times New Roman" w:hAnsi="Times New Roman"/>
                <w:sz w:val="24"/>
                <w:szCs w:val="24"/>
              </w:rPr>
              <w:t>354</w:t>
            </w:r>
          </w:p>
        </w:tc>
      </w:tr>
      <w:tr w:rsidR="00FD4700" w:rsidRPr="00FD4700" w:rsidTr="00045B7C">
        <w:trPr>
          <w:trHeight w:val="629"/>
        </w:trPr>
        <w:tc>
          <w:tcPr>
            <w:tcW w:w="1450"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4BD19CDF" wp14:editId="437BEAEE">
                  <wp:extent cx="714375" cy="324716"/>
                  <wp:effectExtent l="0" t="0" r="0" b="0"/>
                  <wp:docPr id="30" name="Рисунок 30" descr="0000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00015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2127" cy="328240"/>
                          </a:xfrm>
                          <a:prstGeom prst="rect">
                            <a:avLst/>
                          </a:prstGeom>
                          <a:noFill/>
                          <a:ln>
                            <a:noFill/>
                          </a:ln>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1594"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45B7C">
            <w:pPr>
              <w:jc w:val="center"/>
              <w:rPr>
                <w:rFonts w:ascii="Times New Roman" w:hAnsi="Times New Roman"/>
                <w:sz w:val="24"/>
                <w:szCs w:val="24"/>
              </w:rPr>
            </w:pPr>
            <w:r>
              <w:rPr>
                <w:rFonts w:ascii="Times New Roman" w:hAnsi="Times New Roman"/>
                <w:sz w:val="24"/>
                <w:szCs w:val="24"/>
              </w:rPr>
              <w:t>8 005 446</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3.1.1.1.7.2</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03F09716" wp14:editId="3FE0ECAD">
                  <wp:extent cx="963930" cy="438150"/>
                  <wp:effectExtent l="0" t="0" r="7620" b="0"/>
                  <wp:docPr id="31" name="Рисунок 31" descr="0000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00016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3930" cy="438150"/>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tcPr>
          <w:p w:rsidR="00FD4700" w:rsidRPr="00FD4700" w:rsidRDefault="00FD4700" w:rsidP="00045B7C">
            <w:pPr>
              <w:pStyle w:val="ConsDTNormal"/>
              <w:jc w:val="left"/>
              <w:rPr>
                <w:szCs w:val="24"/>
              </w:rPr>
            </w:pPr>
            <w:r w:rsidRPr="00FD4700">
              <w:rPr>
                <w:szCs w:val="24"/>
              </w:rPr>
              <w:t>кабельные линии в траншеях одножильные с резиновой или пластмассовой изоляцией сечением провода от 400 до 500 квадратных мм включительно с двумя кабелями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0A48D2" w:rsidP="000A48D2">
            <w:pPr>
              <w:jc w:val="center"/>
              <w:rPr>
                <w:rFonts w:ascii="Times New Roman" w:hAnsi="Times New Roman"/>
                <w:sz w:val="24"/>
                <w:szCs w:val="24"/>
              </w:rPr>
            </w:pPr>
            <w:r>
              <w:rPr>
                <w:rFonts w:ascii="Times New Roman" w:hAnsi="Times New Roman"/>
                <w:sz w:val="24"/>
                <w:szCs w:val="24"/>
              </w:rPr>
              <w:t>5 616</w:t>
            </w:r>
            <w:r w:rsidR="00FD4700" w:rsidRPr="00FD4700">
              <w:rPr>
                <w:rFonts w:ascii="Times New Roman" w:hAnsi="Times New Roman"/>
                <w:sz w:val="24"/>
                <w:szCs w:val="24"/>
              </w:rPr>
              <w:t xml:space="preserve"> </w:t>
            </w:r>
            <w:r>
              <w:rPr>
                <w:rFonts w:ascii="Times New Roman" w:hAnsi="Times New Roman"/>
                <w:sz w:val="24"/>
                <w:szCs w:val="24"/>
              </w:rPr>
              <w:t>597</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3.1.2.2.1.1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32E47FD7" wp14:editId="03093087">
                  <wp:extent cx="942975" cy="327422"/>
                  <wp:effectExtent l="0" t="0" r="0" b="0"/>
                  <wp:docPr id="32" name="Рисунок 32" descr="0000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00021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4189" cy="334788"/>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0A48D2"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4 </w:t>
            </w:r>
            <w:r w:rsidR="000A48D2">
              <w:rPr>
                <w:rFonts w:ascii="Times New Roman" w:hAnsi="Times New Roman"/>
                <w:sz w:val="24"/>
                <w:szCs w:val="24"/>
              </w:rPr>
              <w:t>359 106</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3.1.2.2.2.1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12976138" wp14:editId="54796155">
                  <wp:extent cx="866775" cy="300964"/>
                  <wp:effectExtent l="0" t="0" r="0" b="4445"/>
                  <wp:docPr id="33" name="Рисунок 33" descr="0000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000021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4902" cy="303786"/>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5 </w:t>
            </w:r>
            <w:r w:rsidR="000A48D2">
              <w:rPr>
                <w:rFonts w:ascii="Times New Roman" w:hAnsi="Times New Roman"/>
                <w:sz w:val="24"/>
                <w:szCs w:val="24"/>
              </w:rPr>
              <w:t>923</w:t>
            </w:r>
            <w:r w:rsidRPr="00FD4700">
              <w:rPr>
                <w:rFonts w:ascii="Times New Roman" w:hAnsi="Times New Roman"/>
                <w:sz w:val="24"/>
                <w:szCs w:val="24"/>
              </w:rPr>
              <w:t xml:space="preserve"> </w:t>
            </w:r>
            <w:r w:rsidR="000A48D2">
              <w:rPr>
                <w:rFonts w:ascii="Times New Roman" w:hAnsi="Times New Roman"/>
                <w:sz w:val="24"/>
                <w:szCs w:val="24"/>
              </w:rPr>
              <w:t>251</w:t>
            </w:r>
          </w:p>
        </w:tc>
      </w:tr>
      <w:tr w:rsidR="00FD4700" w:rsidRPr="00FD4700" w:rsidTr="00045B7C">
        <w:trPr>
          <w:trHeight w:val="629"/>
        </w:trPr>
        <w:tc>
          <w:tcPr>
            <w:tcW w:w="1450"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3.1.2.2.3.1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4F97EF5E" wp14:editId="12C6BBCC">
                  <wp:extent cx="960120" cy="333375"/>
                  <wp:effectExtent l="0" t="0" r="0" b="0"/>
                  <wp:docPr id="34" name="Рисунок 34" descr="0000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000022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375" cy="334158"/>
                          </a:xfrm>
                          <a:prstGeom prst="rect">
                            <a:avLst/>
                          </a:prstGeom>
                          <a:noFill/>
                          <a:ln>
                            <a:noFill/>
                          </a:ln>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594" w:type="dxa"/>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3 </w:t>
            </w:r>
            <w:r w:rsidR="000A48D2">
              <w:rPr>
                <w:rFonts w:ascii="Times New Roman" w:hAnsi="Times New Roman"/>
                <w:sz w:val="24"/>
                <w:szCs w:val="24"/>
              </w:rPr>
              <w:t>388</w:t>
            </w:r>
            <w:r w:rsidRPr="00FD4700">
              <w:rPr>
                <w:rFonts w:ascii="Times New Roman" w:hAnsi="Times New Roman"/>
                <w:sz w:val="24"/>
                <w:szCs w:val="24"/>
              </w:rPr>
              <w:t xml:space="preserve"> </w:t>
            </w:r>
            <w:r w:rsidR="000A48D2">
              <w:rPr>
                <w:rFonts w:ascii="Times New Roman" w:hAnsi="Times New Roman"/>
                <w:sz w:val="24"/>
                <w:szCs w:val="24"/>
              </w:rPr>
              <w:t>531</w:t>
            </w:r>
          </w:p>
        </w:tc>
      </w:tr>
      <w:tr w:rsidR="00FD4700" w:rsidRPr="00FD4700" w:rsidTr="00045B7C">
        <w:trPr>
          <w:trHeight w:val="1260"/>
        </w:trPr>
        <w:tc>
          <w:tcPr>
            <w:tcW w:w="1450" w:type="dxa"/>
            <w:tcBorders>
              <w:top w:val="nil"/>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lastRenderedPageBreak/>
              <w:t>3.1.2.2.4.1</w:t>
            </w:r>
          </w:p>
        </w:tc>
        <w:tc>
          <w:tcPr>
            <w:tcW w:w="2174" w:type="dxa"/>
            <w:tcBorders>
              <w:top w:val="single" w:sz="4" w:space="0" w:color="auto"/>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6D1F41FF" wp14:editId="6333B903">
                  <wp:extent cx="1014984" cy="352425"/>
                  <wp:effectExtent l="0" t="0" r="0" b="0"/>
                  <wp:docPr id="35" name="Рисунок 35" descr="0000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000022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9874" cy="354123"/>
                          </a:xfrm>
                          <a:prstGeom prst="rect">
                            <a:avLst/>
                          </a:prstGeom>
                          <a:noFill/>
                          <a:ln>
                            <a:noFill/>
                          </a:ln>
                        </pic:spPr>
                      </pic:pic>
                    </a:graphicData>
                  </a:graphic>
                </wp:inline>
              </w:drawing>
            </w:r>
          </w:p>
        </w:tc>
        <w:tc>
          <w:tcPr>
            <w:tcW w:w="362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59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8</w:t>
            </w:r>
            <w:r w:rsidR="000A48D2">
              <w:rPr>
                <w:rFonts w:ascii="Times New Roman" w:hAnsi="Times New Roman"/>
                <w:sz w:val="24"/>
                <w:szCs w:val="24"/>
              </w:rPr>
              <w:t> 731 759</w:t>
            </w:r>
          </w:p>
        </w:tc>
      </w:tr>
      <w:tr w:rsidR="00FD4700" w:rsidRPr="00FD4700" w:rsidTr="00045B7C">
        <w:trPr>
          <w:trHeight w:val="1156"/>
        </w:trPr>
        <w:tc>
          <w:tcPr>
            <w:tcW w:w="1450" w:type="dxa"/>
            <w:tcBorders>
              <w:top w:val="nil"/>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3.1.2.2.1.1</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sz w:val="24"/>
                <w:szCs w:val="24"/>
              </w:rPr>
            </w:pPr>
            <w:r w:rsidRPr="00FD4700">
              <w:rPr>
                <w:rFonts w:ascii="Times New Roman" w:hAnsi="Times New Roman"/>
                <w:noProof/>
                <w:position w:val="-12"/>
                <w:sz w:val="24"/>
                <w:szCs w:val="24"/>
              </w:rPr>
              <w:drawing>
                <wp:inline distT="0" distB="0" distL="0" distR="0" wp14:anchorId="524D9F26" wp14:editId="06DF66B3">
                  <wp:extent cx="752475" cy="354941"/>
                  <wp:effectExtent l="0" t="0" r="0" b="0"/>
                  <wp:docPr id="36" name="Рисунок 36" descr="0000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000021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1448" cy="363890"/>
                          </a:xfrm>
                          <a:prstGeom prst="rect">
                            <a:avLst/>
                          </a:prstGeom>
                          <a:noFill/>
                          <a:ln>
                            <a:noFill/>
                          </a:ln>
                        </pic:spPr>
                      </pic:pic>
                    </a:graphicData>
                  </a:graphic>
                </wp:inline>
              </w:drawing>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highlight w:val="green"/>
              </w:rPr>
            </w:pPr>
            <w:r w:rsidRPr="00FD4700">
              <w:rPr>
                <w:rFonts w:ascii="Times New Roman" w:hAnsi="Times New Roman"/>
                <w:sz w:val="24"/>
                <w:szCs w:val="24"/>
              </w:rP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594" w:type="dxa"/>
            <w:tcBorders>
              <w:top w:val="single" w:sz="4" w:space="0" w:color="auto"/>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5 </w:t>
            </w:r>
            <w:r w:rsidR="000A48D2">
              <w:rPr>
                <w:rFonts w:ascii="Times New Roman" w:hAnsi="Times New Roman"/>
                <w:sz w:val="24"/>
                <w:szCs w:val="24"/>
              </w:rPr>
              <w:t>609</w:t>
            </w:r>
            <w:r w:rsidRPr="00FD4700">
              <w:rPr>
                <w:rFonts w:ascii="Times New Roman" w:hAnsi="Times New Roman"/>
                <w:sz w:val="24"/>
                <w:szCs w:val="24"/>
              </w:rPr>
              <w:t xml:space="preserve"> </w:t>
            </w:r>
            <w:r w:rsidR="000A48D2">
              <w:rPr>
                <w:rFonts w:ascii="Times New Roman" w:hAnsi="Times New Roman"/>
                <w:sz w:val="24"/>
                <w:szCs w:val="24"/>
              </w:rPr>
              <w:t>181</w:t>
            </w:r>
          </w:p>
        </w:tc>
      </w:tr>
      <w:tr w:rsidR="00FD4700" w:rsidRPr="00FD4700" w:rsidTr="00045B7C">
        <w:trPr>
          <w:trHeight w:val="67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3.1.2.2.2.1</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4373981A" wp14:editId="449EE454">
                  <wp:extent cx="741045" cy="349550"/>
                  <wp:effectExtent l="0" t="0" r="1905" b="0"/>
                  <wp:docPr id="37" name="Рисунок 37" descr="0000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000021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2407" cy="354910"/>
                          </a:xfrm>
                          <a:prstGeom prst="rect">
                            <a:avLst/>
                          </a:prstGeom>
                          <a:noFill/>
                          <a:ln>
                            <a:noFill/>
                          </a:ln>
                        </pic:spPr>
                      </pic:pic>
                    </a:graphicData>
                  </a:graphic>
                </wp:inline>
              </w:drawing>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594" w:type="dxa"/>
            <w:tcBorders>
              <w:top w:val="single" w:sz="4" w:space="0" w:color="auto"/>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3 </w:t>
            </w:r>
            <w:r w:rsidR="000A48D2">
              <w:rPr>
                <w:rFonts w:ascii="Times New Roman" w:hAnsi="Times New Roman"/>
                <w:sz w:val="24"/>
                <w:szCs w:val="24"/>
              </w:rPr>
              <w:t>522</w:t>
            </w:r>
            <w:r w:rsidRPr="00FD4700">
              <w:rPr>
                <w:rFonts w:ascii="Times New Roman" w:hAnsi="Times New Roman"/>
                <w:sz w:val="24"/>
                <w:szCs w:val="24"/>
              </w:rPr>
              <w:t xml:space="preserve"> </w:t>
            </w:r>
            <w:r w:rsidR="000A48D2">
              <w:rPr>
                <w:rFonts w:ascii="Times New Roman" w:hAnsi="Times New Roman"/>
                <w:sz w:val="24"/>
                <w:szCs w:val="24"/>
              </w:rPr>
              <w:t>473</w:t>
            </w:r>
          </w:p>
        </w:tc>
      </w:tr>
      <w:tr w:rsidR="00FD4700" w:rsidRPr="00FD4700" w:rsidTr="00045B7C">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3.1.2.2.3.1</w:t>
            </w:r>
          </w:p>
        </w:tc>
        <w:tc>
          <w:tcPr>
            <w:tcW w:w="2174" w:type="dxa"/>
            <w:tcBorders>
              <w:top w:val="single" w:sz="4" w:space="0" w:color="auto"/>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1EAA3DEA" wp14:editId="0415F3DB">
                  <wp:extent cx="733425" cy="345955"/>
                  <wp:effectExtent l="0" t="0" r="0" b="0"/>
                  <wp:docPr id="38" name="Рисунок 38" descr="0000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000022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1391" cy="349713"/>
                          </a:xfrm>
                          <a:prstGeom prst="rect">
                            <a:avLst/>
                          </a:prstGeom>
                          <a:noFill/>
                          <a:ln>
                            <a:noFill/>
                          </a:ln>
                        </pic:spPr>
                      </pic:pic>
                    </a:graphicData>
                  </a:graphic>
                </wp:inline>
              </w:drawing>
            </w:r>
          </w:p>
        </w:tc>
        <w:tc>
          <w:tcPr>
            <w:tcW w:w="3624" w:type="dxa"/>
            <w:tcBorders>
              <w:top w:val="single" w:sz="4" w:space="0" w:color="auto"/>
              <w:left w:val="nil"/>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594" w:type="dxa"/>
            <w:tcBorders>
              <w:top w:val="single" w:sz="4" w:space="0" w:color="auto"/>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FD4700" w:rsidRPr="00FD4700" w:rsidRDefault="000A48D2" w:rsidP="000A48D2">
            <w:pPr>
              <w:jc w:val="center"/>
              <w:rPr>
                <w:rFonts w:ascii="Times New Roman" w:hAnsi="Times New Roman"/>
                <w:sz w:val="24"/>
                <w:szCs w:val="24"/>
              </w:rPr>
            </w:pPr>
            <w:r>
              <w:rPr>
                <w:rFonts w:ascii="Times New Roman" w:hAnsi="Times New Roman"/>
                <w:sz w:val="24"/>
                <w:szCs w:val="24"/>
              </w:rPr>
              <w:t>4 948</w:t>
            </w:r>
            <w:r w:rsidR="00FD4700" w:rsidRPr="00FD4700">
              <w:rPr>
                <w:rFonts w:ascii="Times New Roman" w:hAnsi="Times New Roman"/>
                <w:sz w:val="24"/>
                <w:szCs w:val="24"/>
              </w:rPr>
              <w:t xml:space="preserve"> </w:t>
            </w:r>
            <w:r>
              <w:rPr>
                <w:rFonts w:ascii="Times New Roman" w:hAnsi="Times New Roman"/>
                <w:sz w:val="24"/>
                <w:szCs w:val="24"/>
              </w:rPr>
              <w:t>021</w:t>
            </w:r>
          </w:p>
        </w:tc>
      </w:tr>
      <w:tr w:rsidR="00FD4700" w:rsidRPr="00FD4700" w:rsidTr="00045B7C">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3.1.2.2.4.1</w:t>
            </w:r>
          </w:p>
        </w:tc>
        <w:tc>
          <w:tcPr>
            <w:tcW w:w="217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5938D4BA" wp14:editId="7445B7F0">
                  <wp:extent cx="741045" cy="349550"/>
                  <wp:effectExtent l="0" t="0" r="1905" b="0"/>
                  <wp:docPr id="39" name="Рисунок 39" descr="0000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000022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9908" cy="353731"/>
                          </a:xfrm>
                          <a:prstGeom prst="rect">
                            <a:avLst/>
                          </a:prstGeom>
                          <a:noFill/>
                          <a:ln>
                            <a:noFill/>
                          </a:ln>
                        </pic:spPr>
                      </pic:pic>
                    </a:graphicData>
                  </a:graphic>
                </wp:inline>
              </w:drawing>
            </w:r>
          </w:p>
        </w:tc>
        <w:tc>
          <w:tcPr>
            <w:tcW w:w="3624" w:type="dxa"/>
            <w:tcBorders>
              <w:top w:val="nil"/>
              <w:left w:val="nil"/>
              <w:bottom w:val="single" w:sz="4" w:space="0" w:color="auto"/>
              <w:right w:val="single" w:sz="4" w:space="0" w:color="auto"/>
            </w:tcBorders>
            <w:shd w:val="clear" w:color="auto" w:fill="auto"/>
          </w:tcPr>
          <w:p w:rsidR="00FD4700" w:rsidRPr="00FD4700" w:rsidRDefault="00FD4700" w:rsidP="00045B7C">
            <w:pPr>
              <w:pStyle w:val="ConsDTNormal"/>
              <w:jc w:val="left"/>
              <w:rPr>
                <w:szCs w:val="24"/>
              </w:rPr>
            </w:pPr>
            <w:r w:rsidRPr="00FD4700">
              <w:rPr>
                <w:szCs w:val="24"/>
              </w:rP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59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FD4700" w:rsidRPr="00FD4700" w:rsidRDefault="00FD4700" w:rsidP="000A48D2">
            <w:pPr>
              <w:jc w:val="center"/>
              <w:rPr>
                <w:rFonts w:ascii="Times New Roman" w:hAnsi="Times New Roman"/>
                <w:sz w:val="24"/>
                <w:szCs w:val="24"/>
              </w:rPr>
            </w:pPr>
            <w:r w:rsidRPr="00FD4700">
              <w:rPr>
                <w:rFonts w:ascii="Times New Roman" w:hAnsi="Times New Roman"/>
                <w:sz w:val="24"/>
                <w:szCs w:val="24"/>
              </w:rPr>
              <w:t>8 </w:t>
            </w:r>
            <w:r w:rsidR="000A48D2">
              <w:rPr>
                <w:rFonts w:ascii="Times New Roman" w:hAnsi="Times New Roman"/>
                <w:sz w:val="24"/>
                <w:szCs w:val="24"/>
              </w:rPr>
              <w:t>731</w:t>
            </w:r>
            <w:r w:rsidRPr="00FD4700">
              <w:rPr>
                <w:rFonts w:ascii="Times New Roman" w:hAnsi="Times New Roman"/>
                <w:sz w:val="24"/>
                <w:szCs w:val="24"/>
              </w:rPr>
              <w:t xml:space="preserve"> </w:t>
            </w:r>
            <w:r w:rsidR="000A48D2">
              <w:rPr>
                <w:rFonts w:ascii="Times New Roman" w:hAnsi="Times New Roman"/>
                <w:sz w:val="24"/>
                <w:szCs w:val="24"/>
              </w:rPr>
              <w:t>759</w:t>
            </w:r>
          </w:p>
        </w:tc>
      </w:tr>
      <w:tr w:rsidR="00342217" w:rsidRPr="00FD4700" w:rsidTr="00342217">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342217" w:rsidRPr="00FD4700" w:rsidRDefault="00342217" w:rsidP="00045B7C">
            <w:pPr>
              <w:rPr>
                <w:rFonts w:ascii="Times New Roman" w:hAnsi="Times New Roman"/>
                <w:sz w:val="24"/>
                <w:szCs w:val="24"/>
              </w:rPr>
            </w:pPr>
            <w:r w:rsidRPr="00342217">
              <w:rPr>
                <w:rFonts w:ascii="Times New Roman" w:hAnsi="Times New Roman"/>
                <w:sz w:val="24"/>
                <w:szCs w:val="24"/>
              </w:rPr>
              <w:t>3.6.1.1.1.2</w:t>
            </w:r>
          </w:p>
        </w:tc>
        <w:tc>
          <w:tcPr>
            <w:tcW w:w="2174" w:type="dxa"/>
            <w:tcBorders>
              <w:top w:val="nil"/>
              <w:left w:val="nil"/>
              <w:bottom w:val="single" w:sz="4" w:space="0" w:color="auto"/>
              <w:right w:val="single" w:sz="4" w:space="0" w:color="auto"/>
            </w:tcBorders>
            <w:shd w:val="clear" w:color="auto" w:fill="auto"/>
            <w:vAlign w:val="center"/>
          </w:tcPr>
          <w:p w:rsidR="00342217" w:rsidRPr="00FD4700" w:rsidRDefault="00342217" w:rsidP="00045B7C">
            <w:pPr>
              <w:jc w:val="center"/>
              <w:rPr>
                <w:rFonts w:ascii="Times New Roman" w:hAnsi="Times New Roman"/>
                <w:noProof/>
                <w:position w:val="-12"/>
                <w:sz w:val="24"/>
                <w:szCs w:val="24"/>
              </w:rPr>
            </w:pPr>
            <w:r>
              <w:rPr>
                <w:noProof/>
              </w:rPr>
              <w:drawing>
                <wp:inline distT="0" distB="0" distL="0" distR="0" wp14:anchorId="3A52A785" wp14:editId="3DBBCD1E">
                  <wp:extent cx="628650" cy="285750"/>
                  <wp:effectExtent l="0" t="0" r="0" b="0"/>
                  <wp:docPr id="3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819" cy="286281"/>
                          </a:xfrm>
                          <a:prstGeom prst="rect">
                            <a:avLst/>
                          </a:prstGeom>
                          <a:noFill/>
                          <a:extLst/>
                        </pic:spPr>
                      </pic:pic>
                    </a:graphicData>
                  </a:graphic>
                </wp:inline>
              </w:drawing>
            </w:r>
          </w:p>
        </w:tc>
        <w:tc>
          <w:tcPr>
            <w:tcW w:w="3624" w:type="dxa"/>
            <w:tcBorders>
              <w:top w:val="nil"/>
              <w:left w:val="nil"/>
              <w:bottom w:val="single" w:sz="4" w:space="0" w:color="auto"/>
              <w:right w:val="single" w:sz="4" w:space="0" w:color="auto"/>
            </w:tcBorders>
            <w:shd w:val="clear" w:color="auto" w:fill="auto"/>
          </w:tcPr>
          <w:p w:rsidR="00342217" w:rsidRPr="00FD4700" w:rsidRDefault="00342217" w:rsidP="00045B7C">
            <w:pPr>
              <w:pStyle w:val="ConsDTNormal"/>
              <w:jc w:val="left"/>
              <w:rPr>
                <w:szCs w:val="24"/>
              </w:rPr>
            </w:pPr>
            <w:r w:rsidRPr="00342217">
              <w:rPr>
                <w:szCs w:val="24"/>
              </w:rP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двумя трубами в скважине</w:t>
            </w:r>
          </w:p>
        </w:tc>
        <w:tc>
          <w:tcPr>
            <w:tcW w:w="1594" w:type="dxa"/>
            <w:tcBorders>
              <w:top w:val="nil"/>
              <w:left w:val="nil"/>
              <w:bottom w:val="single" w:sz="4" w:space="0" w:color="auto"/>
              <w:right w:val="single" w:sz="4" w:space="0" w:color="auto"/>
            </w:tcBorders>
            <w:shd w:val="clear" w:color="auto" w:fill="auto"/>
            <w:vAlign w:val="center"/>
          </w:tcPr>
          <w:p w:rsidR="00342217" w:rsidRPr="00FD4700" w:rsidRDefault="00342217"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342217" w:rsidRDefault="00342217" w:rsidP="00342217">
            <w:pPr>
              <w:jc w:val="center"/>
              <w:rPr>
                <w:rFonts w:ascii="Times New Roman" w:hAnsi="Times New Roman"/>
                <w:sz w:val="24"/>
                <w:szCs w:val="24"/>
              </w:rPr>
            </w:pPr>
          </w:p>
          <w:p w:rsidR="00342217" w:rsidRPr="00342217" w:rsidRDefault="00342217" w:rsidP="00342217">
            <w:pPr>
              <w:jc w:val="center"/>
              <w:rPr>
                <w:rFonts w:ascii="Times New Roman" w:hAnsi="Times New Roman"/>
                <w:sz w:val="24"/>
                <w:szCs w:val="24"/>
              </w:rPr>
            </w:pPr>
            <w:r w:rsidRPr="00342217">
              <w:rPr>
                <w:rFonts w:ascii="Times New Roman" w:hAnsi="Times New Roman"/>
                <w:sz w:val="24"/>
                <w:szCs w:val="24"/>
              </w:rPr>
              <w:t>65 058 681</w:t>
            </w:r>
          </w:p>
          <w:p w:rsidR="00342217" w:rsidRPr="00FD4700" w:rsidRDefault="00342217" w:rsidP="000A48D2">
            <w:pPr>
              <w:jc w:val="center"/>
              <w:rPr>
                <w:rFonts w:ascii="Times New Roman" w:hAnsi="Times New Roman"/>
                <w:sz w:val="24"/>
                <w:szCs w:val="24"/>
              </w:rPr>
            </w:pPr>
          </w:p>
        </w:tc>
      </w:tr>
      <w:tr w:rsidR="000A48D2" w:rsidRPr="00FD4700" w:rsidTr="000A48D2">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0A48D2" w:rsidRPr="00FD4700" w:rsidRDefault="000A48D2" w:rsidP="00045B7C">
            <w:pPr>
              <w:rPr>
                <w:rFonts w:ascii="Times New Roman" w:hAnsi="Times New Roman"/>
                <w:sz w:val="24"/>
                <w:szCs w:val="24"/>
              </w:rPr>
            </w:pPr>
            <w:r w:rsidRPr="000A48D2">
              <w:rPr>
                <w:rFonts w:ascii="Times New Roman" w:hAnsi="Times New Roman"/>
                <w:sz w:val="24"/>
                <w:szCs w:val="24"/>
              </w:rPr>
              <w:t>3.6.2.1.1.1</w:t>
            </w:r>
          </w:p>
        </w:tc>
        <w:tc>
          <w:tcPr>
            <w:tcW w:w="2174" w:type="dxa"/>
            <w:tcBorders>
              <w:top w:val="nil"/>
              <w:left w:val="nil"/>
              <w:bottom w:val="single" w:sz="4" w:space="0" w:color="auto"/>
              <w:right w:val="single" w:sz="4" w:space="0" w:color="auto"/>
            </w:tcBorders>
            <w:shd w:val="clear" w:color="auto" w:fill="auto"/>
            <w:vAlign w:val="center"/>
          </w:tcPr>
          <w:p w:rsidR="000A48D2" w:rsidRPr="00FD4700" w:rsidRDefault="000A48D2" w:rsidP="00045B7C">
            <w:pPr>
              <w:jc w:val="center"/>
              <w:rPr>
                <w:rFonts w:ascii="Times New Roman" w:hAnsi="Times New Roman"/>
                <w:noProof/>
                <w:position w:val="-12"/>
                <w:sz w:val="24"/>
                <w:szCs w:val="24"/>
              </w:rPr>
            </w:pPr>
            <w:r>
              <w:rPr>
                <w:noProof/>
              </w:rPr>
              <w:drawing>
                <wp:inline distT="0" distB="0" distL="0" distR="0" wp14:anchorId="61CAD09B" wp14:editId="3CB1BB60">
                  <wp:extent cx="723900" cy="268605"/>
                  <wp:effectExtent l="0" t="0" r="0" b="0"/>
                  <wp:docPr id="303" name="Рисунок 4" descr="0000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Рисунок 4" descr="000064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4962" cy="268999"/>
                          </a:xfrm>
                          <a:prstGeom prst="rect">
                            <a:avLst/>
                          </a:prstGeom>
                          <a:noFill/>
                          <a:extLst/>
                        </pic:spPr>
                      </pic:pic>
                    </a:graphicData>
                  </a:graphic>
                </wp:inline>
              </w:drawing>
            </w:r>
          </w:p>
        </w:tc>
        <w:tc>
          <w:tcPr>
            <w:tcW w:w="3624" w:type="dxa"/>
            <w:tcBorders>
              <w:top w:val="nil"/>
              <w:left w:val="nil"/>
              <w:bottom w:val="single" w:sz="4" w:space="0" w:color="auto"/>
              <w:right w:val="single" w:sz="4" w:space="0" w:color="auto"/>
            </w:tcBorders>
            <w:shd w:val="clear" w:color="auto" w:fill="auto"/>
          </w:tcPr>
          <w:p w:rsidR="000A48D2" w:rsidRPr="00FD4700" w:rsidRDefault="000A48D2" w:rsidP="00045B7C">
            <w:pPr>
              <w:pStyle w:val="ConsDTNormal"/>
              <w:jc w:val="left"/>
              <w:rPr>
                <w:szCs w:val="24"/>
              </w:rPr>
            </w:pPr>
            <w:r w:rsidRPr="000A48D2">
              <w:rPr>
                <w:szCs w:val="24"/>
              </w:rP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594" w:type="dxa"/>
            <w:tcBorders>
              <w:top w:val="nil"/>
              <w:left w:val="nil"/>
              <w:bottom w:val="single" w:sz="4" w:space="0" w:color="auto"/>
              <w:right w:val="single" w:sz="4" w:space="0" w:color="auto"/>
            </w:tcBorders>
            <w:shd w:val="clear" w:color="auto" w:fill="auto"/>
            <w:vAlign w:val="center"/>
          </w:tcPr>
          <w:p w:rsidR="000A48D2" w:rsidRPr="00FD4700" w:rsidRDefault="000A48D2"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0A48D2" w:rsidRPr="00FD4700" w:rsidRDefault="000A48D2" w:rsidP="000A48D2">
            <w:pPr>
              <w:jc w:val="center"/>
              <w:rPr>
                <w:rFonts w:ascii="Times New Roman" w:hAnsi="Times New Roman"/>
                <w:sz w:val="24"/>
                <w:szCs w:val="24"/>
              </w:rPr>
            </w:pPr>
            <w:r>
              <w:rPr>
                <w:rFonts w:ascii="Times New Roman" w:hAnsi="Times New Roman"/>
                <w:sz w:val="24"/>
                <w:szCs w:val="24"/>
              </w:rPr>
              <w:t>57 225 926</w:t>
            </w:r>
          </w:p>
        </w:tc>
      </w:tr>
      <w:tr w:rsidR="00045B7C" w:rsidRPr="00FD4700" w:rsidTr="00045B7C">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045B7C" w:rsidRPr="000A48D2" w:rsidRDefault="00045B7C" w:rsidP="00045B7C">
            <w:pPr>
              <w:rPr>
                <w:rFonts w:ascii="Times New Roman" w:hAnsi="Times New Roman"/>
                <w:sz w:val="24"/>
                <w:szCs w:val="24"/>
              </w:rPr>
            </w:pPr>
            <w:r w:rsidRPr="00045B7C">
              <w:rPr>
                <w:rFonts w:ascii="Times New Roman" w:hAnsi="Times New Roman"/>
                <w:sz w:val="24"/>
                <w:szCs w:val="24"/>
              </w:rPr>
              <w:lastRenderedPageBreak/>
              <w:t>3.6.2.1.3.2</w:t>
            </w:r>
          </w:p>
        </w:tc>
        <w:tc>
          <w:tcPr>
            <w:tcW w:w="2174" w:type="dxa"/>
            <w:tcBorders>
              <w:top w:val="nil"/>
              <w:left w:val="nil"/>
              <w:bottom w:val="single" w:sz="4" w:space="0" w:color="auto"/>
              <w:right w:val="single" w:sz="4" w:space="0" w:color="auto"/>
            </w:tcBorders>
            <w:shd w:val="clear" w:color="auto" w:fill="auto"/>
            <w:vAlign w:val="center"/>
          </w:tcPr>
          <w:p w:rsidR="00045B7C" w:rsidRDefault="00045B7C" w:rsidP="00045B7C">
            <w:pPr>
              <w:jc w:val="center"/>
              <w:rPr>
                <w:noProof/>
              </w:rPr>
            </w:pPr>
            <w:r>
              <w:rPr>
                <w:noProof/>
              </w:rPr>
              <w:drawing>
                <wp:inline distT="0" distB="0" distL="0" distR="0" wp14:anchorId="1B114DC7" wp14:editId="01E19E2B">
                  <wp:extent cx="895350" cy="314325"/>
                  <wp:effectExtent l="0" t="0" r="0" b="0"/>
                  <wp:docPr id="324" name="Рисунок 4" descr="0000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Рисунок 4" descr="0000648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tcBorders>
              <w:top w:val="nil"/>
              <w:left w:val="nil"/>
              <w:bottom w:val="single" w:sz="4" w:space="0" w:color="auto"/>
              <w:right w:val="single" w:sz="4" w:space="0" w:color="auto"/>
            </w:tcBorders>
            <w:shd w:val="clear" w:color="auto" w:fill="auto"/>
          </w:tcPr>
          <w:p w:rsidR="00045B7C" w:rsidRPr="000A48D2" w:rsidRDefault="00045B7C" w:rsidP="00045B7C">
            <w:pPr>
              <w:pStyle w:val="ConsDTNormal"/>
              <w:jc w:val="left"/>
              <w:rPr>
                <w:szCs w:val="24"/>
              </w:rPr>
            </w:pPr>
            <w:r w:rsidRPr="00045B7C">
              <w:rPr>
                <w:szCs w:val="24"/>
              </w:rP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594" w:type="dxa"/>
            <w:tcBorders>
              <w:top w:val="nil"/>
              <w:left w:val="nil"/>
              <w:bottom w:val="single" w:sz="4" w:space="0" w:color="auto"/>
              <w:right w:val="single" w:sz="4" w:space="0" w:color="auto"/>
            </w:tcBorders>
            <w:shd w:val="clear" w:color="auto" w:fill="auto"/>
            <w:vAlign w:val="center"/>
          </w:tcPr>
          <w:p w:rsidR="00045B7C" w:rsidRPr="00FD4700" w:rsidRDefault="00045B7C"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045B7C" w:rsidRDefault="00045B7C" w:rsidP="000A48D2">
            <w:pPr>
              <w:jc w:val="center"/>
              <w:rPr>
                <w:rFonts w:ascii="Times New Roman" w:hAnsi="Times New Roman"/>
                <w:sz w:val="24"/>
                <w:szCs w:val="24"/>
              </w:rPr>
            </w:pPr>
            <w:r>
              <w:rPr>
                <w:rFonts w:ascii="Times New Roman" w:hAnsi="Times New Roman"/>
                <w:sz w:val="24"/>
                <w:szCs w:val="24"/>
              </w:rPr>
              <w:t>77 654 083</w:t>
            </w:r>
          </w:p>
        </w:tc>
      </w:tr>
      <w:tr w:rsidR="00045B7C" w:rsidRPr="00FD4700" w:rsidTr="00045B7C">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045B7C" w:rsidRPr="00045B7C" w:rsidRDefault="00045B7C" w:rsidP="00045B7C">
            <w:pPr>
              <w:rPr>
                <w:rFonts w:ascii="Times New Roman" w:hAnsi="Times New Roman"/>
                <w:sz w:val="24"/>
                <w:szCs w:val="24"/>
              </w:rPr>
            </w:pPr>
            <w:r w:rsidRPr="00045B7C">
              <w:rPr>
                <w:rFonts w:ascii="Times New Roman" w:hAnsi="Times New Roman"/>
                <w:sz w:val="24"/>
                <w:szCs w:val="24"/>
              </w:rPr>
              <w:t>3.6.2.1.4.1</w:t>
            </w:r>
          </w:p>
        </w:tc>
        <w:tc>
          <w:tcPr>
            <w:tcW w:w="2174" w:type="dxa"/>
            <w:tcBorders>
              <w:top w:val="nil"/>
              <w:left w:val="nil"/>
              <w:bottom w:val="single" w:sz="4" w:space="0" w:color="auto"/>
              <w:right w:val="single" w:sz="4" w:space="0" w:color="auto"/>
            </w:tcBorders>
            <w:shd w:val="clear" w:color="auto" w:fill="auto"/>
            <w:vAlign w:val="center"/>
          </w:tcPr>
          <w:p w:rsidR="00045B7C" w:rsidRDefault="00045B7C" w:rsidP="00045B7C">
            <w:pPr>
              <w:jc w:val="center"/>
              <w:rPr>
                <w:noProof/>
              </w:rPr>
            </w:pPr>
            <w:r>
              <w:rPr>
                <w:noProof/>
              </w:rPr>
              <w:drawing>
                <wp:inline distT="0" distB="0" distL="0" distR="0" wp14:anchorId="03532678" wp14:editId="5B411BD3">
                  <wp:extent cx="966108" cy="340179"/>
                  <wp:effectExtent l="0" t="0" r="5715" b="0"/>
                  <wp:docPr id="313" name="Рисунок 6370" descr="0000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Рисунок 6370" descr="000065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6108" cy="3401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tcBorders>
              <w:top w:val="nil"/>
              <w:left w:val="nil"/>
              <w:bottom w:val="single" w:sz="4" w:space="0" w:color="auto"/>
              <w:right w:val="single" w:sz="4" w:space="0" w:color="auto"/>
            </w:tcBorders>
            <w:shd w:val="clear" w:color="auto" w:fill="auto"/>
          </w:tcPr>
          <w:p w:rsidR="00045B7C" w:rsidRDefault="00045B7C" w:rsidP="00045B7C">
            <w:pPr>
              <w:pStyle w:val="ConsDTNormal"/>
              <w:jc w:val="left"/>
              <w:rPr>
                <w:szCs w:val="24"/>
              </w:rPr>
            </w:pPr>
            <w:r w:rsidRPr="00045B7C">
              <w:rPr>
                <w:szCs w:val="24"/>
              </w:rP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p w:rsidR="00045B7C" w:rsidRPr="00045B7C" w:rsidRDefault="00045B7C" w:rsidP="00045B7C">
            <w:pPr>
              <w:pStyle w:val="ConsDTNormal"/>
              <w:jc w:val="left"/>
              <w:rPr>
                <w:szCs w:val="24"/>
              </w:rPr>
            </w:pPr>
          </w:p>
        </w:tc>
        <w:tc>
          <w:tcPr>
            <w:tcW w:w="1594" w:type="dxa"/>
            <w:tcBorders>
              <w:top w:val="nil"/>
              <w:left w:val="nil"/>
              <w:bottom w:val="single" w:sz="4" w:space="0" w:color="auto"/>
              <w:right w:val="single" w:sz="4" w:space="0" w:color="auto"/>
            </w:tcBorders>
            <w:shd w:val="clear" w:color="auto" w:fill="auto"/>
            <w:vAlign w:val="center"/>
          </w:tcPr>
          <w:p w:rsidR="00045B7C" w:rsidRPr="00FD4700" w:rsidRDefault="00045B7C"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045B7C" w:rsidRDefault="00045B7C" w:rsidP="000A48D2">
            <w:pPr>
              <w:jc w:val="center"/>
              <w:rPr>
                <w:rFonts w:ascii="Times New Roman" w:hAnsi="Times New Roman"/>
                <w:sz w:val="24"/>
                <w:szCs w:val="24"/>
              </w:rPr>
            </w:pPr>
            <w:r>
              <w:rPr>
                <w:rFonts w:ascii="Times New Roman" w:hAnsi="Times New Roman"/>
                <w:sz w:val="24"/>
                <w:szCs w:val="24"/>
              </w:rPr>
              <w:t>59 258 228</w:t>
            </w:r>
          </w:p>
        </w:tc>
      </w:tr>
      <w:tr w:rsidR="00342217" w:rsidRPr="00FD4700" w:rsidTr="00342217">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342217" w:rsidRPr="00045B7C" w:rsidRDefault="00342217" w:rsidP="00045B7C">
            <w:pPr>
              <w:rPr>
                <w:rFonts w:ascii="Times New Roman" w:hAnsi="Times New Roman"/>
                <w:sz w:val="24"/>
                <w:szCs w:val="24"/>
              </w:rPr>
            </w:pPr>
            <w:r w:rsidRPr="00342217">
              <w:rPr>
                <w:rFonts w:ascii="Times New Roman" w:hAnsi="Times New Roman"/>
                <w:sz w:val="24"/>
                <w:szCs w:val="24"/>
              </w:rPr>
              <w:t>3.6.2.1.4.2</w:t>
            </w:r>
          </w:p>
        </w:tc>
        <w:tc>
          <w:tcPr>
            <w:tcW w:w="2174" w:type="dxa"/>
            <w:tcBorders>
              <w:top w:val="nil"/>
              <w:left w:val="nil"/>
              <w:bottom w:val="single" w:sz="4" w:space="0" w:color="auto"/>
              <w:right w:val="single" w:sz="4" w:space="0" w:color="auto"/>
            </w:tcBorders>
            <w:shd w:val="clear" w:color="auto" w:fill="auto"/>
            <w:vAlign w:val="center"/>
          </w:tcPr>
          <w:p w:rsidR="00342217" w:rsidRDefault="00342217" w:rsidP="00045B7C">
            <w:pPr>
              <w:jc w:val="center"/>
              <w:rPr>
                <w:noProof/>
              </w:rPr>
            </w:pPr>
            <w:r>
              <w:rPr>
                <w:noProof/>
              </w:rPr>
              <w:drawing>
                <wp:inline distT="0" distB="0" distL="0" distR="0" wp14:anchorId="6EF8D082" wp14:editId="48FDC4D1">
                  <wp:extent cx="730861" cy="333375"/>
                  <wp:effectExtent l="0" t="0" r="0" b="0"/>
                  <wp:docPr id="3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5643" cy="335556"/>
                          </a:xfrm>
                          <a:prstGeom prst="rect">
                            <a:avLst/>
                          </a:prstGeom>
                          <a:noFill/>
                          <a:extLst/>
                        </pic:spPr>
                      </pic:pic>
                    </a:graphicData>
                  </a:graphic>
                </wp:inline>
              </w:drawing>
            </w:r>
          </w:p>
        </w:tc>
        <w:tc>
          <w:tcPr>
            <w:tcW w:w="3624" w:type="dxa"/>
            <w:tcBorders>
              <w:top w:val="nil"/>
              <w:left w:val="nil"/>
              <w:bottom w:val="single" w:sz="4" w:space="0" w:color="auto"/>
              <w:right w:val="single" w:sz="4" w:space="0" w:color="auto"/>
            </w:tcBorders>
            <w:shd w:val="clear" w:color="auto" w:fill="auto"/>
          </w:tcPr>
          <w:p w:rsidR="00342217" w:rsidRPr="00045B7C" w:rsidRDefault="00342217" w:rsidP="00045B7C">
            <w:pPr>
              <w:pStyle w:val="ConsDTNormal"/>
              <w:jc w:val="left"/>
              <w:rPr>
                <w:szCs w:val="24"/>
              </w:rPr>
            </w:pPr>
            <w:r w:rsidRPr="00342217">
              <w:rPr>
                <w:szCs w:val="24"/>
              </w:rP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двумя трубами в скважине</w:t>
            </w:r>
          </w:p>
        </w:tc>
        <w:tc>
          <w:tcPr>
            <w:tcW w:w="1594" w:type="dxa"/>
            <w:tcBorders>
              <w:top w:val="nil"/>
              <w:left w:val="nil"/>
              <w:bottom w:val="single" w:sz="4" w:space="0" w:color="auto"/>
              <w:right w:val="single" w:sz="4" w:space="0" w:color="auto"/>
            </w:tcBorders>
            <w:shd w:val="clear" w:color="auto" w:fill="auto"/>
            <w:vAlign w:val="center"/>
          </w:tcPr>
          <w:p w:rsidR="00342217" w:rsidRPr="00FD4700" w:rsidRDefault="00342217" w:rsidP="00045B7C">
            <w:pPr>
              <w:jc w:val="center"/>
              <w:rPr>
                <w:rFonts w:ascii="Times New Roman" w:hAnsi="Times New Roman"/>
                <w:sz w:val="24"/>
                <w:szCs w:val="24"/>
              </w:rPr>
            </w:pPr>
            <w:r w:rsidRPr="00FD4700">
              <w:rPr>
                <w:rFonts w:ascii="Times New Roman" w:hAnsi="Times New Roman"/>
                <w:sz w:val="24"/>
                <w:szCs w:val="24"/>
              </w:rPr>
              <w:t>рублей/км</w:t>
            </w:r>
          </w:p>
        </w:tc>
        <w:tc>
          <w:tcPr>
            <w:tcW w:w="1648" w:type="dxa"/>
            <w:tcBorders>
              <w:top w:val="nil"/>
              <w:left w:val="nil"/>
              <w:bottom w:val="single" w:sz="4" w:space="0" w:color="auto"/>
              <w:right w:val="single" w:sz="4" w:space="0" w:color="auto"/>
            </w:tcBorders>
            <w:shd w:val="clear" w:color="auto" w:fill="auto"/>
            <w:noWrap/>
            <w:vAlign w:val="center"/>
          </w:tcPr>
          <w:p w:rsidR="00342217" w:rsidRDefault="00342217" w:rsidP="000A48D2">
            <w:pPr>
              <w:jc w:val="center"/>
              <w:rPr>
                <w:rFonts w:ascii="Times New Roman" w:hAnsi="Times New Roman"/>
                <w:sz w:val="24"/>
                <w:szCs w:val="24"/>
              </w:rPr>
            </w:pPr>
            <w:r w:rsidRPr="00342217">
              <w:rPr>
                <w:rFonts w:ascii="Times New Roman" w:hAnsi="Times New Roman"/>
                <w:sz w:val="24"/>
                <w:szCs w:val="24"/>
              </w:rPr>
              <w:t>83 175 081</w:t>
            </w:r>
          </w:p>
        </w:tc>
      </w:tr>
      <w:tr w:rsidR="00FD4700" w:rsidRPr="00FD4700" w:rsidTr="00045B7C">
        <w:trPr>
          <w:trHeight w:val="755"/>
        </w:trPr>
        <w:tc>
          <w:tcPr>
            <w:tcW w:w="1450" w:type="dxa"/>
            <w:vMerge w:val="restart"/>
            <w:tcBorders>
              <w:top w:val="nil"/>
              <w:left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5.1.2.1.</w:t>
            </w:r>
          </w:p>
        </w:tc>
        <w:tc>
          <w:tcPr>
            <w:tcW w:w="217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31AE6042" wp14:editId="09AF9760">
                  <wp:extent cx="457200" cy="238125"/>
                  <wp:effectExtent l="0" t="0" r="0" b="9525"/>
                  <wp:docPr id="40" name="Рисунок 40" descr="0000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0000810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3624" w:type="dxa"/>
            <w:vMerge w:val="restart"/>
            <w:tcBorders>
              <w:top w:val="nil"/>
              <w:left w:val="nil"/>
              <w:right w:val="single" w:sz="4" w:space="0" w:color="auto"/>
            </w:tcBorders>
            <w:shd w:val="clear" w:color="auto" w:fill="auto"/>
            <w:vAlign w:val="center"/>
          </w:tcPr>
          <w:p w:rsidR="00FD4700" w:rsidRPr="00FD4700" w:rsidRDefault="00FD4700" w:rsidP="00045B7C">
            <w:pPr>
              <w:rPr>
                <w:rFonts w:ascii="Times New Roman" w:hAnsi="Times New Roman"/>
                <w:sz w:val="24"/>
                <w:szCs w:val="24"/>
                <w:highlight w:val="green"/>
              </w:rPr>
            </w:pPr>
            <w:proofErr w:type="spellStart"/>
            <w:r w:rsidRPr="00FD4700">
              <w:rPr>
                <w:rFonts w:ascii="Times New Roman" w:hAnsi="Times New Roman"/>
                <w:sz w:val="24"/>
                <w:szCs w:val="24"/>
              </w:rPr>
              <w:t>однотрансформаторные</w:t>
            </w:r>
            <w:proofErr w:type="spellEnd"/>
            <w:r w:rsidRPr="00FD4700">
              <w:rPr>
                <w:rFonts w:ascii="Times New Roman" w:hAnsi="Times New Roman"/>
                <w:sz w:val="24"/>
                <w:szCs w:val="24"/>
              </w:rPr>
              <w:t xml:space="preserve"> подстанции (за исключением РТП) мощностью от 25 до 100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столбового/мачтового типа</w:t>
            </w:r>
          </w:p>
        </w:tc>
        <w:tc>
          <w:tcPr>
            <w:tcW w:w="1594" w:type="dxa"/>
            <w:vMerge w:val="restart"/>
            <w:tcBorders>
              <w:top w:val="single" w:sz="4" w:space="0" w:color="auto"/>
              <w:left w:val="nil"/>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noWrap/>
            <w:vAlign w:val="center"/>
          </w:tcPr>
          <w:p w:rsidR="00FD4700" w:rsidRPr="00FD4700" w:rsidRDefault="00045B7C" w:rsidP="00045B7C">
            <w:pPr>
              <w:jc w:val="center"/>
              <w:rPr>
                <w:rFonts w:ascii="Times New Roman" w:hAnsi="Times New Roman"/>
                <w:sz w:val="24"/>
                <w:szCs w:val="24"/>
              </w:rPr>
            </w:pPr>
            <w:r>
              <w:rPr>
                <w:rFonts w:ascii="Times New Roman" w:hAnsi="Times New Roman"/>
                <w:sz w:val="24"/>
                <w:szCs w:val="24"/>
              </w:rPr>
              <w:t>19 167</w:t>
            </w:r>
          </w:p>
        </w:tc>
      </w:tr>
      <w:tr w:rsidR="00FD4700" w:rsidRPr="00FD4700" w:rsidTr="00045B7C">
        <w:trPr>
          <w:trHeight w:val="755"/>
        </w:trPr>
        <w:tc>
          <w:tcPr>
            <w:tcW w:w="1450"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217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304EF7B9" wp14:editId="6082305F">
                  <wp:extent cx="495300" cy="238125"/>
                  <wp:effectExtent l="0" t="0" r="0" b="9525"/>
                  <wp:docPr id="52" name="Рисунок 52" descr="0000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000081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tc>
        <w:tc>
          <w:tcPr>
            <w:tcW w:w="3624" w:type="dxa"/>
            <w:vMerge/>
            <w:tcBorders>
              <w:left w:val="nil"/>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1594" w:type="dxa"/>
            <w:vMerge/>
            <w:tcBorders>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2</w:t>
            </w:r>
            <w:r w:rsidR="00045B7C">
              <w:rPr>
                <w:rFonts w:ascii="Times New Roman" w:hAnsi="Times New Roman"/>
                <w:sz w:val="24"/>
                <w:szCs w:val="24"/>
              </w:rPr>
              <w:t>6</w:t>
            </w:r>
            <w:r w:rsidRPr="00FD4700">
              <w:rPr>
                <w:rFonts w:ascii="Times New Roman" w:hAnsi="Times New Roman"/>
                <w:sz w:val="24"/>
                <w:szCs w:val="24"/>
              </w:rPr>
              <w:t xml:space="preserve"> </w:t>
            </w:r>
            <w:r w:rsidR="00045B7C">
              <w:rPr>
                <w:rFonts w:ascii="Times New Roman" w:hAnsi="Times New Roman"/>
                <w:sz w:val="24"/>
                <w:szCs w:val="24"/>
              </w:rPr>
              <w:t>350</w:t>
            </w:r>
          </w:p>
        </w:tc>
      </w:tr>
      <w:tr w:rsidR="00FD4700" w:rsidRPr="00FD4700" w:rsidTr="00045B7C">
        <w:trPr>
          <w:trHeight w:val="630"/>
        </w:trPr>
        <w:tc>
          <w:tcPr>
            <w:tcW w:w="1450" w:type="dxa"/>
            <w:tcBorders>
              <w:top w:val="nil"/>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5.1.2.2</w:t>
            </w:r>
          </w:p>
        </w:tc>
        <w:tc>
          <w:tcPr>
            <w:tcW w:w="217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7D86A73E" wp14:editId="31CAE398">
                  <wp:extent cx="495300" cy="238125"/>
                  <wp:effectExtent l="0" t="0" r="0" b="9525"/>
                  <wp:docPr id="41" name="Рисунок 41" descr="00008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000081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tc>
        <w:tc>
          <w:tcPr>
            <w:tcW w:w="362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highlight w:val="green"/>
              </w:rPr>
            </w:pPr>
            <w:proofErr w:type="spellStart"/>
            <w:r w:rsidRPr="00FD4700">
              <w:rPr>
                <w:rFonts w:ascii="Times New Roman" w:hAnsi="Times New Roman"/>
                <w:sz w:val="24"/>
                <w:szCs w:val="24"/>
              </w:rPr>
              <w:t>однотрансформаторные</w:t>
            </w:r>
            <w:proofErr w:type="spellEnd"/>
            <w:r w:rsidRPr="00FD4700">
              <w:rPr>
                <w:rFonts w:ascii="Times New Roman" w:hAnsi="Times New Roman"/>
                <w:sz w:val="24"/>
                <w:szCs w:val="24"/>
              </w:rPr>
              <w:t xml:space="preserve"> подстанции (за исключением РТП) мощностью от 25 до 100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noWrap/>
            <w:vAlign w:val="center"/>
          </w:tcPr>
          <w:p w:rsidR="00FD4700" w:rsidRPr="00FD4700" w:rsidRDefault="00045B7C" w:rsidP="00045B7C">
            <w:pPr>
              <w:jc w:val="center"/>
              <w:rPr>
                <w:rFonts w:ascii="Times New Roman" w:hAnsi="Times New Roman"/>
                <w:sz w:val="24"/>
                <w:szCs w:val="24"/>
              </w:rPr>
            </w:pPr>
            <w:r>
              <w:rPr>
                <w:rFonts w:ascii="Times New Roman" w:hAnsi="Times New Roman"/>
                <w:sz w:val="24"/>
                <w:szCs w:val="24"/>
              </w:rPr>
              <w:t>17</w:t>
            </w:r>
            <w:r w:rsidR="00FD4700" w:rsidRPr="00FD4700">
              <w:rPr>
                <w:rFonts w:ascii="Times New Roman" w:hAnsi="Times New Roman"/>
                <w:sz w:val="24"/>
                <w:szCs w:val="24"/>
              </w:rPr>
              <w:t xml:space="preserve"> </w:t>
            </w:r>
            <w:r>
              <w:rPr>
                <w:rFonts w:ascii="Times New Roman" w:hAnsi="Times New Roman"/>
                <w:sz w:val="24"/>
                <w:szCs w:val="24"/>
              </w:rPr>
              <w:t>335</w:t>
            </w:r>
          </w:p>
        </w:tc>
      </w:tr>
      <w:tr w:rsidR="00FD4700" w:rsidRPr="00FD4700" w:rsidTr="00045B7C">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5.1.1.1</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4F8A119D" wp14:editId="7ED2943D">
                  <wp:extent cx="495300" cy="238125"/>
                  <wp:effectExtent l="0" t="0" r="0" b="9525"/>
                  <wp:docPr id="42" name="Рисунок 42" descr="0000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0080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roofErr w:type="spellStart"/>
            <w:r w:rsidRPr="00FD4700">
              <w:rPr>
                <w:rFonts w:ascii="Times New Roman" w:hAnsi="Times New Roman"/>
                <w:sz w:val="24"/>
                <w:szCs w:val="24"/>
              </w:rPr>
              <w:t>однотрансформаторные</w:t>
            </w:r>
            <w:proofErr w:type="spellEnd"/>
            <w:r w:rsidRPr="00FD4700">
              <w:rPr>
                <w:rFonts w:ascii="Times New Roman" w:hAnsi="Times New Roman"/>
                <w:sz w:val="24"/>
                <w:szCs w:val="24"/>
              </w:rPr>
              <w:t xml:space="preserve"> подстанции (за исключением РТП) мощностью до 25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столбового/мачтового типа</w:t>
            </w:r>
          </w:p>
        </w:tc>
        <w:tc>
          <w:tcPr>
            <w:tcW w:w="159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1</w:t>
            </w:r>
            <w:r w:rsidR="00045B7C">
              <w:rPr>
                <w:rFonts w:ascii="Times New Roman" w:hAnsi="Times New Roman"/>
                <w:sz w:val="24"/>
                <w:szCs w:val="24"/>
              </w:rPr>
              <w:t>9</w:t>
            </w:r>
            <w:r w:rsidRPr="00FD4700">
              <w:rPr>
                <w:rFonts w:ascii="Times New Roman" w:hAnsi="Times New Roman"/>
                <w:sz w:val="24"/>
                <w:szCs w:val="24"/>
              </w:rPr>
              <w:t xml:space="preserve"> </w:t>
            </w:r>
            <w:r w:rsidR="00045B7C">
              <w:rPr>
                <w:rFonts w:ascii="Times New Roman" w:hAnsi="Times New Roman"/>
                <w:sz w:val="24"/>
                <w:szCs w:val="24"/>
              </w:rPr>
              <w:t>597</w:t>
            </w:r>
          </w:p>
        </w:tc>
      </w:tr>
      <w:tr w:rsidR="00FD4700" w:rsidRPr="00FD4700" w:rsidTr="00045B7C">
        <w:trPr>
          <w:trHeight w:val="960"/>
        </w:trPr>
        <w:tc>
          <w:tcPr>
            <w:tcW w:w="1450" w:type="dxa"/>
            <w:vMerge w:val="restart"/>
            <w:tcBorders>
              <w:top w:val="nil"/>
              <w:left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5.1.3.2.</w:t>
            </w:r>
          </w:p>
        </w:tc>
        <w:tc>
          <w:tcPr>
            <w:tcW w:w="2174" w:type="dxa"/>
            <w:tcBorders>
              <w:top w:val="single" w:sz="4" w:space="0" w:color="auto"/>
              <w:left w:val="nil"/>
              <w:bottom w:val="nil"/>
              <w:right w:val="single" w:sz="4" w:space="0" w:color="auto"/>
            </w:tcBorders>
            <w:shd w:val="clear" w:color="auto" w:fill="auto"/>
            <w:noWrap/>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6F8DF10D" wp14:editId="33657A88">
                  <wp:extent cx="457200" cy="238125"/>
                  <wp:effectExtent l="0" t="0" r="0" b="9525"/>
                  <wp:docPr id="43" name="Рисунок 43" descr="0000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000081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3624" w:type="dxa"/>
            <w:vMerge w:val="restart"/>
            <w:tcBorders>
              <w:top w:val="single" w:sz="4" w:space="0" w:color="auto"/>
              <w:left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roofErr w:type="spellStart"/>
            <w:r w:rsidRPr="00FD4700">
              <w:rPr>
                <w:rFonts w:ascii="Times New Roman" w:hAnsi="Times New Roman"/>
                <w:sz w:val="24"/>
                <w:szCs w:val="24"/>
              </w:rPr>
              <w:t>однотрансформаторные</w:t>
            </w:r>
            <w:proofErr w:type="spellEnd"/>
            <w:r w:rsidRPr="00FD4700">
              <w:rPr>
                <w:rFonts w:ascii="Times New Roman" w:hAnsi="Times New Roman"/>
                <w:sz w:val="24"/>
                <w:szCs w:val="24"/>
              </w:rPr>
              <w:t xml:space="preserve"> подстанции (за исключением РТП) мощностью от 100 до 250 </w:t>
            </w:r>
            <w:proofErr w:type="spellStart"/>
            <w:r w:rsidRPr="00FD4700">
              <w:rPr>
                <w:rFonts w:ascii="Times New Roman" w:hAnsi="Times New Roman"/>
                <w:sz w:val="24"/>
                <w:szCs w:val="24"/>
              </w:rPr>
              <w:lastRenderedPageBreak/>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vMerge w:val="restart"/>
            <w:tcBorders>
              <w:top w:val="nil"/>
              <w:left w:val="nil"/>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lastRenderedPageBreak/>
              <w:t>рублей/кВт</w:t>
            </w:r>
          </w:p>
        </w:tc>
        <w:tc>
          <w:tcPr>
            <w:tcW w:w="1648"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2</w:t>
            </w:r>
            <w:r w:rsidR="00045B7C">
              <w:rPr>
                <w:rFonts w:ascii="Times New Roman" w:hAnsi="Times New Roman"/>
                <w:sz w:val="24"/>
                <w:szCs w:val="24"/>
              </w:rPr>
              <w:t>1</w:t>
            </w:r>
            <w:r w:rsidRPr="00FD4700">
              <w:rPr>
                <w:rFonts w:ascii="Times New Roman" w:hAnsi="Times New Roman"/>
                <w:sz w:val="24"/>
                <w:szCs w:val="24"/>
              </w:rPr>
              <w:t xml:space="preserve"> </w:t>
            </w:r>
            <w:r w:rsidR="00045B7C">
              <w:rPr>
                <w:rFonts w:ascii="Times New Roman" w:hAnsi="Times New Roman"/>
                <w:sz w:val="24"/>
                <w:szCs w:val="24"/>
              </w:rPr>
              <w:t>358</w:t>
            </w:r>
          </w:p>
        </w:tc>
      </w:tr>
      <w:tr w:rsidR="00FD4700" w:rsidRPr="00FD4700" w:rsidTr="00045B7C">
        <w:trPr>
          <w:trHeight w:val="960"/>
        </w:trPr>
        <w:tc>
          <w:tcPr>
            <w:tcW w:w="1450"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2174" w:type="dxa"/>
            <w:tcBorders>
              <w:top w:val="single" w:sz="4" w:space="0" w:color="auto"/>
              <w:left w:val="nil"/>
              <w:bottom w:val="nil"/>
              <w:right w:val="single" w:sz="4" w:space="0" w:color="auto"/>
            </w:tcBorders>
            <w:shd w:val="clear" w:color="auto" w:fill="auto"/>
            <w:noWrap/>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571A8228" wp14:editId="2F000EB3">
                  <wp:extent cx="495300" cy="238125"/>
                  <wp:effectExtent l="0" t="0" r="0" b="9525"/>
                  <wp:docPr id="53" name="Рисунок 53" descr="0000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000081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1594" w:type="dxa"/>
            <w:vMerge/>
            <w:tcBorders>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p>
        </w:tc>
        <w:tc>
          <w:tcPr>
            <w:tcW w:w="1648" w:type="dxa"/>
            <w:tcBorders>
              <w:top w:val="nil"/>
              <w:left w:val="nil"/>
              <w:bottom w:val="single" w:sz="4" w:space="0" w:color="auto"/>
              <w:right w:val="single" w:sz="4" w:space="0" w:color="auto"/>
            </w:tcBorders>
            <w:shd w:val="clear" w:color="auto" w:fill="auto"/>
            <w:vAlign w:val="center"/>
          </w:tcPr>
          <w:p w:rsidR="00FD4700" w:rsidRPr="00FD4700" w:rsidRDefault="00045B7C" w:rsidP="00045B7C">
            <w:pPr>
              <w:jc w:val="center"/>
              <w:rPr>
                <w:rFonts w:ascii="Times New Roman" w:hAnsi="Times New Roman"/>
                <w:sz w:val="24"/>
                <w:szCs w:val="24"/>
              </w:rPr>
            </w:pPr>
            <w:r>
              <w:rPr>
                <w:rFonts w:ascii="Times New Roman" w:hAnsi="Times New Roman"/>
                <w:sz w:val="24"/>
                <w:szCs w:val="24"/>
              </w:rPr>
              <w:t>21</w:t>
            </w:r>
            <w:r w:rsidR="00FD4700" w:rsidRPr="00FD4700">
              <w:rPr>
                <w:rFonts w:ascii="Times New Roman" w:hAnsi="Times New Roman"/>
                <w:sz w:val="24"/>
                <w:szCs w:val="24"/>
              </w:rPr>
              <w:t xml:space="preserve"> </w:t>
            </w:r>
            <w:r>
              <w:rPr>
                <w:rFonts w:ascii="Times New Roman" w:hAnsi="Times New Roman"/>
                <w:sz w:val="24"/>
                <w:szCs w:val="24"/>
              </w:rPr>
              <w:t>391</w:t>
            </w:r>
          </w:p>
        </w:tc>
      </w:tr>
      <w:tr w:rsidR="00FD4700" w:rsidRPr="00FD4700" w:rsidTr="00045B7C">
        <w:trPr>
          <w:trHeight w:val="1275"/>
        </w:trPr>
        <w:tc>
          <w:tcPr>
            <w:tcW w:w="1450" w:type="dxa"/>
            <w:vMerge w:val="restart"/>
            <w:tcBorders>
              <w:top w:val="single" w:sz="8" w:space="0" w:color="auto"/>
              <w:left w:val="single" w:sz="8" w:space="0" w:color="auto"/>
              <w:right w:val="single" w:sz="8" w:space="0" w:color="auto"/>
            </w:tcBorders>
            <w:shd w:val="clear" w:color="auto" w:fill="auto"/>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5.1.3.1.</w:t>
            </w:r>
          </w:p>
        </w:tc>
        <w:tc>
          <w:tcPr>
            <w:tcW w:w="2174" w:type="dxa"/>
            <w:tcBorders>
              <w:top w:val="single" w:sz="8" w:space="0" w:color="auto"/>
              <w:left w:val="nil"/>
              <w:bottom w:val="single" w:sz="4" w:space="0" w:color="auto"/>
              <w:right w:val="single" w:sz="8"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3040BE86" wp14:editId="3ED9D7D2">
                  <wp:extent cx="457200" cy="238125"/>
                  <wp:effectExtent l="0" t="0" r="0" b="9525"/>
                  <wp:docPr id="44" name="Рисунок 44" descr="0000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000081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3624" w:type="dxa"/>
            <w:vMerge w:val="restart"/>
            <w:tcBorders>
              <w:top w:val="single" w:sz="8" w:space="0" w:color="auto"/>
              <w:left w:val="nil"/>
              <w:right w:val="single" w:sz="8" w:space="0" w:color="auto"/>
            </w:tcBorders>
            <w:shd w:val="clear" w:color="auto" w:fill="auto"/>
            <w:vAlign w:val="center"/>
          </w:tcPr>
          <w:p w:rsidR="00FD4700" w:rsidRPr="00FD4700" w:rsidRDefault="00FD4700" w:rsidP="00045B7C">
            <w:pPr>
              <w:rPr>
                <w:rFonts w:ascii="Times New Roman" w:hAnsi="Times New Roman"/>
                <w:sz w:val="24"/>
                <w:szCs w:val="24"/>
              </w:rPr>
            </w:pPr>
            <w:proofErr w:type="spellStart"/>
            <w:r w:rsidRPr="00FD4700">
              <w:rPr>
                <w:rFonts w:ascii="Times New Roman" w:hAnsi="Times New Roman"/>
                <w:sz w:val="24"/>
                <w:szCs w:val="24"/>
              </w:rPr>
              <w:t>однотрансформаторные</w:t>
            </w:r>
            <w:proofErr w:type="spellEnd"/>
            <w:r w:rsidRPr="00FD4700">
              <w:rPr>
                <w:rFonts w:ascii="Times New Roman" w:hAnsi="Times New Roman"/>
                <w:sz w:val="24"/>
                <w:szCs w:val="24"/>
              </w:rPr>
              <w:t xml:space="preserve"> подстанции (за исключением РТП) мощностью от 100 до 250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столбового/мачтового типа</w:t>
            </w:r>
          </w:p>
        </w:tc>
        <w:tc>
          <w:tcPr>
            <w:tcW w:w="1594" w:type="dxa"/>
            <w:vMerge w:val="restart"/>
            <w:tcBorders>
              <w:top w:val="single" w:sz="8" w:space="0" w:color="auto"/>
              <w:left w:val="nil"/>
              <w:right w:val="single" w:sz="8"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1</w:t>
            </w:r>
            <w:r w:rsidR="00045B7C">
              <w:rPr>
                <w:rFonts w:ascii="Times New Roman" w:hAnsi="Times New Roman"/>
                <w:sz w:val="24"/>
                <w:szCs w:val="24"/>
              </w:rPr>
              <w:t>4</w:t>
            </w:r>
            <w:r w:rsidRPr="00FD4700">
              <w:rPr>
                <w:rFonts w:ascii="Times New Roman" w:hAnsi="Times New Roman"/>
                <w:sz w:val="24"/>
                <w:szCs w:val="24"/>
              </w:rPr>
              <w:t xml:space="preserve"> </w:t>
            </w:r>
            <w:r w:rsidR="00045B7C">
              <w:rPr>
                <w:rFonts w:ascii="Times New Roman" w:hAnsi="Times New Roman"/>
                <w:sz w:val="24"/>
                <w:szCs w:val="24"/>
              </w:rPr>
              <w:t>065</w:t>
            </w:r>
          </w:p>
        </w:tc>
      </w:tr>
      <w:tr w:rsidR="00FD4700" w:rsidRPr="00FD4700" w:rsidTr="00045B7C">
        <w:trPr>
          <w:trHeight w:val="945"/>
        </w:trPr>
        <w:tc>
          <w:tcPr>
            <w:tcW w:w="1450" w:type="dxa"/>
            <w:vMerge/>
            <w:tcBorders>
              <w:left w:val="single" w:sz="8" w:space="0" w:color="auto"/>
              <w:bottom w:val="single" w:sz="4" w:space="0" w:color="auto"/>
              <w:right w:val="single" w:sz="8"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2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46397585" wp14:editId="255E4E2D">
                  <wp:extent cx="495300" cy="238125"/>
                  <wp:effectExtent l="0" t="0" r="0" b="9525"/>
                  <wp:docPr id="45" name="Рисунок 45" descr="0000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000081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tc>
        <w:tc>
          <w:tcPr>
            <w:tcW w:w="3624" w:type="dxa"/>
            <w:vMerge/>
            <w:tcBorders>
              <w:left w:val="single" w:sz="4" w:space="0" w:color="auto"/>
              <w:bottom w:val="nil"/>
              <w:right w:val="single" w:sz="8"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1594" w:type="dxa"/>
            <w:vMerge/>
            <w:tcBorders>
              <w:left w:val="single" w:sz="8" w:space="0" w:color="auto"/>
              <w:bottom w:val="single" w:sz="4" w:space="0" w:color="auto"/>
              <w:right w:val="single" w:sz="8" w:space="0" w:color="auto"/>
            </w:tcBorders>
            <w:shd w:val="clear" w:color="auto" w:fill="auto"/>
            <w:vAlign w:val="center"/>
          </w:tcPr>
          <w:p w:rsidR="00FD4700" w:rsidRPr="00FD4700" w:rsidRDefault="00FD4700" w:rsidP="00045B7C">
            <w:pPr>
              <w:jc w:val="center"/>
              <w:rPr>
                <w:rFonts w:ascii="Times New Roman" w:hAnsi="Times New Roman"/>
                <w:sz w:val="24"/>
                <w:szCs w:val="24"/>
              </w:rPr>
            </w:pPr>
          </w:p>
        </w:tc>
        <w:tc>
          <w:tcPr>
            <w:tcW w:w="1648" w:type="dxa"/>
            <w:tcBorders>
              <w:top w:val="nil"/>
              <w:left w:val="single" w:sz="8" w:space="0" w:color="auto"/>
              <w:bottom w:val="single" w:sz="4" w:space="0" w:color="auto"/>
              <w:right w:val="single" w:sz="4" w:space="0" w:color="auto"/>
            </w:tcBorders>
            <w:shd w:val="clear" w:color="auto" w:fill="auto"/>
            <w:vAlign w:val="center"/>
          </w:tcPr>
          <w:p w:rsidR="00FD4700" w:rsidRPr="00FD4700" w:rsidRDefault="00045B7C" w:rsidP="00045B7C">
            <w:pPr>
              <w:jc w:val="center"/>
              <w:rPr>
                <w:rFonts w:ascii="Times New Roman" w:hAnsi="Times New Roman"/>
                <w:sz w:val="24"/>
                <w:szCs w:val="24"/>
              </w:rPr>
            </w:pPr>
            <w:r>
              <w:rPr>
                <w:rFonts w:ascii="Times New Roman" w:hAnsi="Times New Roman"/>
                <w:sz w:val="24"/>
                <w:szCs w:val="24"/>
              </w:rPr>
              <w:t>14 258</w:t>
            </w:r>
          </w:p>
        </w:tc>
      </w:tr>
      <w:tr w:rsidR="00FD4700" w:rsidRPr="00FD4700" w:rsidTr="00045B7C">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700" w:rsidRPr="00FD4700" w:rsidRDefault="00FD4700" w:rsidP="00045B7C">
            <w:pPr>
              <w:rPr>
                <w:rFonts w:ascii="Times New Roman" w:hAnsi="Times New Roman"/>
                <w:sz w:val="24"/>
                <w:szCs w:val="24"/>
              </w:rPr>
            </w:pPr>
            <w:r w:rsidRPr="00FD4700">
              <w:rPr>
                <w:rFonts w:ascii="Times New Roman" w:hAnsi="Times New Roman"/>
                <w:sz w:val="24"/>
                <w:szCs w:val="24"/>
              </w:rPr>
              <w:t>5.1.4.1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2DE9EC8A" wp14:editId="02243BF5">
                  <wp:extent cx="457200" cy="238125"/>
                  <wp:effectExtent l="0" t="0" r="0" b="9525"/>
                  <wp:docPr id="46" name="Рисунок 46" descr="0000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000081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3624" w:type="dxa"/>
            <w:tcBorders>
              <w:top w:val="single" w:sz="4" w:space="0" w:color="auto"/>
              <w:left w:val="nil"/>
              <w:bottom w:val="single" w:sz="4" w:space="0" w:color="auto"/>
              <w:right w:val="single" w:sz="4" w:space="0" w:color="auto"/>
            </w:tcBorders>
            <w:shd w:val="clear" w:color="auto" w:fill="auto"/>
          </w:tcPr>
          <w:p w:rsidR="00FD4700" w:rsidRPr="00FD4700" w:rsidRDefault="00FD4700" w:rsidP="00045B7C">
            <w:pPr>
              <w:pStyle w:val="ConsDTNormal"/>
              <w:keepNext/>
              <w:jc w:val="left"/>
              <w:rPr>
                <w:szCs w:val="24"/>
              </w:rPr>
            </w:pPr>
            <w:proofErr w:type="spellStart"/>
            <w:r w:rsidRPr="00FD4700">
              <w:rPr>
                <w:szCs w:val="24"/>
              </w:rPr>
              <w:t>однотрансформаторные</w:t>
            </w:r>
            <w:proofErr w:type="spellEnd"/>
            <w:r w:rsidRPr="00FD4700">
              <w:rPr>
                <w:szCs w:val="24"/>
              </w:rPr>
              <w:t xml:space="preserve"> подстанции (за исключением РТП) мощностью от 250 до 400 </w:t>
            </w:r>
            <w:proofErr w:type="spellStart"/>
            <w:r w:rsidRPr="00FD4700">
              <w:rPr>
                <w:szCs w:val="24"/>
              </w:rPr>
              <w:t>кВА</w:t>
            </w:r>
            <w:proofErr w:type="spellEnd"/>
            <w:r w:rsidRPr="00FD4700">
              <w:rPr>
                <w:szCs w:val="24"/>
              </w:rPr>
              <w:t xml:space="preserve"> включительно столбового/мачтового типа</w:t>
            </w:r>
          </w:p>
        </w:tc>
        <w:tc>
          <w:tcPr>
            <w:tcW w:w="159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 xml:space="preserve">7 </w:t>
            </w:r>
            <w:r w:rsidR="00045B7C">
              <w:rPr>
                <w:rFonts w:ascii="Times New Roman" w:hAnsi="Times New Roman"/>
                <w:sz w:val="24"/>
                <w:szCs w:val="24"/>
              </w:rPr>
              <w:t>475</w:t>
            </w:r>
          </w:p>
        </w:tc>
      </w:tr>
      <w:tr w:rsidR="00FD4700" w:rsidRPr="00FD4700" w:rsidTr="00045B7C">
        <w:trPr>
          <w:trHeight w:val="945"/>
        </w:trPr>
        <w:tc>
          <w:tcPr>
            <w:tcW w:w="1450" w:type="dxa"/>
            <w:vMerge w:val="restart"/>
            <w:tcBorders>
              <w:top w:val="single" w:sz="4" w:space="0" w:color="auto"/>
              <w:left w:val="single" w:sz="4" w:space="0" w:color="auto"/>
              <w:right w:val="single" w:sz="4" w:space="0" w:color="auto"/>
            </w:tcBorders>
            <w:shd w:val="clear" w:color="auto" w:fill="auto"/>
            <w:noWrap/>
            <w:vAlign w:val="center"/>
          </w:tcPr>
          <w:p w:rsidR="00FD4700" w:rsidRPr="00FD4700" w:rsidRDefault="00715F90" w:rsidP="00045B7C">
            <w:pPr>
              <w:rPr>
                <w:rFonts w:ascii="Times New Roman" w:hAnsi="Times New Roman"/>
                <w:sz w:val="24"/>
                <w:szCs w:val="24"/>
              </w:rPr>
            </w:pPr>
            <w:r>
              <w:rPr>
                <w:rFonts w:ascii="Times New Roman" w:hAnsi="Times New Roman"/>
                <w:sz w:val="24"/>
                <w:szCs w:val="24"/>
              </w:rPr>
              <w:t>5.1.4.2</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431CE6F8" wp14:editId="46D57E14">
                  <wp:extent cx="457200" cy="238125"/>
                  <wp:effectExtent l="0" t="0" r="0" b="9525"/>
                  <wp:docPr id="48" name="Рисунок 48" descr="0000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000081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3624" w:type="dxa"/>
            <w:vMerge w:val="restart"/>
            <w:tcBorders>
              <w:top w:val="single" w:sz="4" w:space="0" w:color="auto"/>
              <w:left w:val="nil"/>
              <w:right w:val="single" w:sz="4" w:space="0" w:color="auto"/>
            </w:tcBorders>
            <w:shd w:val="clear" w:color="auto" w:fill="auto"/>
          </w:tcPr>
          <w:p w:rsidR="00FD4700" w:rsidRPr="00FD4700" w:rsidRDefault="00FD4700" w:rsidP="00045B7C">
            <w:pPr>
              <w:pStyle w:val="ConsDTNormal"/>
              <w:jc w:val="left"/>
              <w:rPr>
                <w:szCs w:val="24"/>
              </w:rPr>
            </w:pPr>
            <w:proofErr w:type="spellStart"/>
            <w:r w:rsidRPr="00FD4700">
              <w:rPr>
                <w:szCs w:val="24"/>
              </w:rPr>
              <w:t>однотрансформаторные</w:t>
            </w:r>
            <w:proofErr w:type="spellEnd"/>
            <w:r w:rsidRPr="00FD4700">
              <w:rPr>
                <w:szCs w:val="24"/>
              </w:rPr>
              <w:t xml:space="preserve"> подстанции (за исключением РТП) мощностью от 250 до 400 </w:t>
            </w:r>
            <w:proofErr w:type="spellStart"/>
            <w:r w:rsidRPr="00FD4700">
              <w:rPr>
                <w:szCs w:val="24"/>
              </w:rPr>
              <w:t>кВА</w:t>
            </w:r>
            <w:proofErr w:type="spellEnd"/>
            <w:r w:rsidRPr="00FD4700">
              <w:rPr>
                <w:szCs w:val="24"/>
              </w:rPr>
              <w:t xml:space="preserve"> включительно шкафного или </w:t>
            </w:r>
            <w:proofErr w:type="spellStart"/>
            <w:r w:rsidRPr="00FD4700">
              <w:rPr>
                <w:szCs w:val="24"/>
              </w:rPr>
              <w:t>киоскового</w:t>
            </w:r>
            <w:proofErr w:type="spellEnd"/>
            <w:r w:rsidRPr="00FD4700">
              <w:rPr>
                <w:szCs w:val="24"/>
              </w:rPr>
              <w:t xml:space="preserve"> типа</w:t>
            </w:r>
          </w:p>
        </w:tc>
        <w:tc>
          <w:tcPr>
            <w:tcW w:w="1594" w:type="dxa"/>
            <w:vMerge w:val="restart"/>
            <w:tcBorders>
              <w:top w:val="nil"/>
              <w:left w:val="nil"/>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FD4700" w:rsidRPr="00FD4700" w:rsidRDefault="00045B7C" w:rsidP="00045B7C">
            <w:pPr>
              <w:jc w:val="center"/>
              <w:rPr>
                <w:rFonts w:ascii="Times New Roman" w:hAnsi="Times New Roman"/>
                <w:sz w:val="24"/>
                <w:szCs w:val="24"/>
              </w:rPr>
            </w:pPr>
            <w:r>
              <w:rPr>
                <w:rFonts w:ascii="Times New Roman" w:hAnsi="Times New Roman"/>
                <w:sz w:val="24"/>
                <w:szCs w:val="24"/>
              </w:rPr>
              <w:t>23 699</w:t>
            </w:r>
          </w:p>
        </w:tc>
      </w:tr>
      <w:tr w:rsidR="00FD4700" w:rsidRPr="00FD4700" w:rsidTr="00045B7C">
        <w:trPr>
          <w:trHeight w:val="945"/>
        </w:trPr>
        <w:tc>
          <w:tcPr>
            <w:tcW w:w="1450" w:type="dxa"/>
            <w:vMerge/>
            <w:tcBorders>
              <w:left w:val="single" w:sz="4" w:space="0" w:color="auto"/>
              <w:bottom w:val="single" w:sz="4" w:space="0" w:color="auto"/>
              <w:right w:val="single" w:sz="4" w:space="0" w:color="auto"/>
            </w:tcBorders>
            <w:shd w:val="clear" w:color="auto" w:fill="auto"/>
            <w:vAlign w:val="center"/>
          </w:tcPr>
          <w:p w:rsidR="00FD4700" w:rsidRPr="00FD4700" w:rsidRDefault="00FD4700" w:rsidP="00045B7C">
            <w:pPr>
              <w:rPr>
                <w:rFonts w:ascii="Times New Roman" w:hAnsi="Times New Roman"/>
                <w:sz w:val="24"/>
                <w:szCs w:val="24"/>
              </w:rPr>
            </w:pPr>
          </w:p>
        </w:tc>
        <w:tc>
          <w:tcPr>
            <w:tcW w:w="2174" w:type="dxa"/>
            <w:tcBorders>
              <w:top w:val="nil"/>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0752A8C6" wp14:editId="09216FCD">
                  <wp:extent cx="495300" cy="238125"/>
                  <wp:effectExtent l="0" t="0" r="0" b="9525"/>
                  <wp:docPr id="47" name="Рисунок 47" descr="0000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000081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tc>
        <w:tc>
          <w:tcPr>
            <w:tcW w:w="3624" w:type="dxa"/>
            <w:vMerge/>
            <w:tcBorders>
              <w:left w:val="nil"/>
              <w:bottom w:val="single" w:sz="4" w:space="0" w:color="auto"/>
              <w:right w:val="single" w:sz="4" w:space="0" w:color="auto"/>
            </w:tcBorders>
            <w:shd w:val="clear" w:color="auto" w:fill="auto"/>
          </w:tcPr>
          <w:p w:rsidR="00FD4700" w:rsidRPr="00FD4700" w:rsidRDefault="00FD4700" w:rsidP="00045B7C">
            <w:pPr>
              <w:pStyle w:val="ConsDTNormal"/>
              <w:jc w:val="left"/>
              <w:rPr>
                <w:szCs w:val="24"/>
              </w:rPr>
            </w:pPr>
          </w:p>
        </w:tc>
        <w:tc>
          <w:tcPr>
            <w:tcW w:w="1594" w:type="dxa"/>
            <w:vMerge/>
            <w:tcBorders>
              <w:left w:val="nil"/>
              <w:bottom w:val="single" w:sz="4" w:space="0" w:color="auto"/>
              <w:right w:val="single" w:sz="4" w:space="0" w:color="auto"/>
            </w:tcBorders>
            <w:shd w:val="clear" w:color="auto" w:fill="auto"/>
            <w:vAlign w:val="center"/>
          </w:tcPr>
          <w:p w:rsidR="00FD4700" w:rsidRPr="00FD4700" w:rsidRDefault="00FD4700" w:rsidP="00045B7C">
            <w:pPr>
              <w:jc w:val="center"/>
              <w:rPr>
                <w:rFonts w:ascii="Times New Roman" w:hAnsi="Times New Roman"/>
                <w:sz w:val="24"/>
                <w:szCs w:val="24"/>
              </w:rPr>
            </w:pPr>
          </w:p>
        </w:tc>
        <w:tc>
          <w:tcPr>
            <w:tcW w:w="1648" w:type="dxa"/>
            <w:tcBorders>
              <w:top w:val="nil"/>
              <w:left w:val="nil"/>
              <w:bottom w:val="single" w:sz="4" w:space="0" w:color="auto"/>
              <w:right w:val="single" w:sz="4" w:space="0" w:color="auto"/>
            </w:tcBorders>
            <w:shd w:val="clear" w:color="auto" w:fill="auto"/>
            <w:vAlign w:val="center"/>
          </w:tcPr>
          <w:p w:rsidR="00FD4700" w:rsidRPr="00FD4700" w:rsidRDefault="00045B7C" w:rsidP="00045B7C">
            <w:pPr>
              <w:jc w:val="center"/>
              <w:rPr>
                <w:rFonts w:ascii="Times New Roman" w:hAnsi="Times New Roman"/>
                <w:sz w:val="24"/>
                <w:szCs w:val="24"/>
              </w:rPr>
            </w:pPr>
            <w:r>
              <w:rPr>
                <w:rFonts w:ascii="Times New Roman" w:hAnsi="Times New Roman"/>
                <w:sz w:val="24"/>
                <w:szCs w:val="24"/>
              </w:rPr>
              <w:t>34 971</w:t>
            </w:r>
          </w:p>
        </w:tc>
      </w:tr>
      <w:tr w:rsidR="00715F90" w:rsidRPr="00FD4700" w:rsidTr="00342217">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342217">
              <w:rPr>
                <w:rFonts w:ascii="Times New Roman" w:hAnsi="Times New Roman"/>
                <w:sz w:val="24"/>
                <w:szCs w:val="24"/>
              </w:rPr>
              <w:t>5.1.6.2</w:t>
            </w:r>
          </w:p>
        </w:tc>
        <w:tc>
          <w:tcPr>
            <w:tcW w:w="2174"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noProof/>
                <w:position w:val="-12"/>
                <w:sz w:val="24"/>
                <w:szCs w:val="24"/>
              </w:rPr>
            </w:pPr>
            <w:r>
              <w:rPr>
                <w:noProof/>
              </w:rPr>
              <w:drawing>
                <wp:inline distT="0" distB="0" distL="0" distR="0" wp14:anchorId="1EA685A9" wp14:editId="7562643B">
                  <wp:extent cx="514350" cy="247650"/>
                  <wp:effectExtent l="0" t="0" r="0" b="0"/>
                  <wp:docPr id="3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tcBorders>
              <w:left w:val="nil"/>
              <w:bottom w:val="single" w:sz="4" w:space="0" w:color="auto"/>
              <w:right w:val="single" w:sz="4" w:space="0" w:color="auto"/>
            </w:tcBorders>
            <w:shd w:val="clear" w:color="auto" w:fill="auto"/>
          </w:tcPr>
          <w:p w:rsidR="00715F90" w:rsidRPr="00FD4700" w:rsidRDefault="00715F90" w:rsidP="00715F90">
            <w:pPr>
              <w:pStyle w:val="ConsDTNormal"/>
              <w:jc w:val="left"/>
              <w:rPr>
                <w:szCs w:val="24"/>
              </w:rPr>
            </w:pPr>
            <w:proofErr w:type="spellStart"/>
            <w:r w:rsidRPr="00342217">
              <w:rPr>
                <w:szCs w:val="24"/>
              </w:rPr>
              <w:t>однотрансформаторные</w:t>
            </w:r>
            <w:proofErr w:type="spellEnd"/>
            <w:r w:rsidRPr="00342217">
              <w:rPr>
                <w:szCs w:val="24"/>
              </w:rPr>
              <w:t xml:space="preserve"> подстанции (за исключением РТП) мощностью от 630 до 1000 </w:t>
            </w:r>
            <w:proofErr w:type="spellStart"/>
            <w:r w:rsidRPr="00342217">
              <w:rPr>
                <w:szCs w:val="24"/>
              </w:rPr>
              <w:t>кВА</w:t>
            </w:r>
            <w:proofErr w:type="spellEnd"/>
            <w:r w:rsidRPr="00342217">
              <w:rPr>
                <w:szCs w:val="24"/>
              </w:rPr>
              <w:t xml:space="preserve"> включительно шкафного или </w:t>
            </w:r>
            <w:proofErr w:type="spellStart"/>
            <w:r w:rsidRPr="00342217">
              <w:rPr>
                <w:szCs w:val="24"/>
              </w:rPr>
              <w:t>киоскового</w:t>
            </w:r>
            <w:proofErr w:type="spellEnd"/>
            <w:r w:rsidRPr="00342217">
              <w:rPr>
                <w:szCs w:val="24"/>
              </w:rPr>
              <w:t xml:space="preserve"> типа</w:t>
            </w:r>
          </w:p>
        </w:tc>
        <w:tc>
          <w:tcPr>
            <w:tcW w:w="1594" w:type="dxa"/>
            <w:tcBorders>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sidRPr="00715F90">
              <w:rPr>
                <w:rFonts w:ascii="Times New Roman" w:hAnsi="Times New Roman"/>
                <w:sz w:val="24"/>
                <w:szCs w:val="24"/>
              </w:rPr>
              <w:t>12 139</w:t>
            </w:r>
          </w:p>
        </w:tc>
      </w:tr>
      <w:tr w:rsidR="00715F90" w:rsidRPr="00FD4700" w:rsidTr="003F116B">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3F116B">
              <w:rPr>
                <w:rFonts w:ascii="Times New Roman" w:hAnsi="Times New Roman"/>
                <w:sz w:val="24"/>
                <w:szCs w:val="24"/>
              </w:rPr>
              <w:t>5.1.7.2</w:t>
            </w:r>
          </w:p>
        </w:tc>
        <w:tc>
          <w:tcPr>
            <w:tcW w:w="2174"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noProof/>
                <w:position w:val="-12"/>
                <w:sz w:val="24"/>
                <w:szCs w:val="24"/>
              </w:rPr>
            </w:pPr>
            <w:r>
              <w:rPr>
                <w:noProof/>
              </w:rPr>
              <w:drawing>
                <wp:inline distT="0" distB="0" distL="0" distR="0" wp14:anchorId="5AAC2258" wp14:editId="18AE6E00">
                  <wp:extent cx="590550" cy="342754"/>
                  <wp:effectExtent l="0" t="0" r="0" b="0"/>
                  <wp:docPr id="318" name="Рисунок 8090" descr="0000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Рисунок 8090" descr="000082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4453" cy="350824"/>
                          </a:xfrm>
                          <a:prstGeom prst="rect">
                            <a:avLst/>
                          </a:prstGeom>
                          <a:noFill/>
                          <a:extLst/>
                        </pic:spPr>
                      </pic:pic>
                    </a:graphicData>
                  </a:graphic>
                </wp:inline>
              </w:drawing>
            </w:r>
          </w:p>
        </w:tc>
        <w:tc>
          <w:tcPr>
            <w:tcW w:w="3624" w:type="dxa"/>
            <w:tcBorders>
              <w:left w:val="nil"/>
              <w:bottom w:val="single" w:sz="4" w:space="0" w:color="auto"/>
              <w:right w:val="single" w:sz="4" w:space="0" w:color="auto"/>
            </w:tcBorders>
            <w:shd w:val="clear" w:color="auto" w:fill="auto"/>
          </w:tcPr>
          <w:p w:rsidR="00715F90" w:rsidRPr="00FD4700" w:rsidRDefault="00715F90" w:rsidP="00715F90">
            <w:pPr>
              <w:pStyle w:val="ConsDTNormal"/>
              <w:jc w:val="left"/>
              <w:rPr>
                <w:szCs w:val="24"/>
              </w:rPr>
            </w:pPr>
            <w:proofErr w:type="spellStart"/>
            <w:r w:rsidRPr="003F116B">
              <w:rPr>
                <w:szCs w:val="24"/>
              </w:rPr>
              <w:t>однотрансформаторные</w:t>
            </w:r>
            <w:proofErr w:type="spellEnd"/>
            <w:r w:rsidRPr="003F116B">
              <w:rPr>
                <w:szCs w:val="24"/>
              </w:rPr>
              <w:t xml:space="preserve"> подстанции (за исключением РТП) мощностью от 1000 </w:t>
            </w:r>
            <w:proofErr w:type="spellStart"/>
            <w:r w:rsidRPr="003F116B">
              <w:rPr>
                <w:szCs w:val="24"/>
              </w:rPr>
              <w:t>кВА</w:t>
            </w:r>
            <w:proofErr w:type="spellEnd"/>
            <w:r w:rsidRPr="003F116B">
              <w:rPr>
                <w:szCs w:val="24"/>
              </w:rPr>
              <w:t xml:space="preserve"> до 1250 </w:t>
            </w:r>
            <w:proofErr w:type="spellStart"/>
            <w:r w:rsidRPr="003F116B">
              <w:rPr>
                <w:szCs w:val="24"/>
              </w:rPr>
              <w:t>кВА</w:t>
            </w:r>
            <w:proofErr w:type="spellEnd"/>
            <w:r w:rsidRPr="003F116B">
              <w:rPr>
                <w:szCs w:val="24"/>
              </w:rPr>
              <w:t xml:space="preserve"> включительно шкафного или </w:t>
            </w:r>
            <w:proofErr w:type="spellStart"/>
            <w:r w:rsidRPr="003F116B">
              <w:rPr>
                <w:szCs w:val="24"/>
              </w:rPr>
              <w:t>киоскового</w:t>
            </w:r>
            <w:proofErr w:type="spellEnd"/>
            <w:r w:rsidRPr="003F116B">
              <w:rPr>
                <w:szCs w:val="24"/>
              </w:rPr>
              <w:t xml:space="preserve"> типа</w:t>
            </w:r>
          </w:p>
        </w:tc>
        <w:tc>
          <w:tcPr>
            <w:tcW w:w="1594" w:type="dxa"/>
            <w:tcBorders>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Pr>
                <w:rFonts w:ascii="Times New Roman" w:hAnsi="Times New Roman"/>
                <w:sz w:val="24"/>
                <w:szCs w:val="24"/>
              </w:rPr>
              <w:t>10 328</w:t>
            </w:r>
          </w:p>
        </w:tc>
      </w:tr>
      <w:tr w:rsidR="00715F90" w:rsidRPr="00FD4700" w:rsidTr="00715F90">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15F90" w:rsidRPr="003F116B" w:rsidRDefault="00715F90" w:rsidP="00715F90">
            <w:pPr>
              <w:rPr>
                <w:rFonts w:ascii="Times New Roman" w:hAnsi="Times New Roman"/>
                <w:sz w:val="24"/>
                <w:szCs w:val="24"/>
              </w:rPr>
            </w:pPr>
            <w:r w:rsidRPr="00715F90">
              <w:rPr>
                <w:rFonts w:ascii="Times New Roman" w:hAnsi="Times New Roman"/>
                <w:sz w:val="24"/>
                <w:szCs w:val="24"/>
              </w:rPr>
              <w:t>5.2.2.2</w:t>
            </w:r>
          </w:p>
        </w:tc>
        <w:tc>
          <w:tcPr>
            <w:tcW w:w="2174"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noProof/>
              </w:rPr>
            </w:pPr>
            <w:r>
              <w:rPr>
                <w:noProof/>
              </w:rPr>
              <w:drawing>
                <wp:inline distT="0" distB="0" distL="0" distR="0" wp14:anchorId="619186D4" wp14:editId="22853703">
                  <wp:extent cx="712470" cy="323850"/>
                  <wp:effectExtent l="0" t="0" r="0" b="0"/>
                  <wp:docPr id="3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404" cy="324729"/>
                          </a:xfrm>
                          <a:prstGeom prst="rect">
                            <a:avLst/>
                          </a:prstGeom>
                          <a:noFill/>
                          <a:extLst/>
                        </pic:spPr>
                      </pic:pic>
                    </a:graphicData>
                  </a:graphic>
                </wp:inline>
              </w:drawing>
            </w:r>
          </w:p>
        </w:tc>
        <w:tc>
          <w:tcPr>
            <w:tcW w:w="3624" w:type="dxa"/>
            <w:tcBorders>
              <w:left w:val="nil"/>
              <w:bottom w:val="single" w:sz="4" w:space="0" w:color="auto"/>
              <w:right w:val="single" w:sz="4" w:space="0" w:color="auto"/>
            </w:tcBorders>
            <w:shd w:val="clear" w:color="auto" w:fill="auto"/>
          </w:tcPr>
          <w:p w:rsidR="00715F90" w:rsidRPr="003F116B" w:rsidRDefault="00715F90" w:rsidP="00715F90">
            <w:pPr>
              <w:pStyle w:val="ConsDTNormal"/>
              <w:jc w:val="left"/>
              <w:rPr>
                <w:szCs w:val="24"/>
              </w:rPr>
            </w:pPr>
            <w:proofErr w:type="spellStart"/>
            <w:r w:rsidRPr="00715F90">
              <w:rPr>
                <w:szCs w:val="24"/>
              </w:rPr>
              <w:t>двухтрансформаторные</w:t>
            </w:r>
            <w:proofErr w:type="spellEnd"/>
            <w:r w:rsidRPr="00715F90">
              <w:rPr>
                <w:szCs w:val="24"/>
              </w:rPr>
              <w:t xml:space="preserve"> и более подстанции (за исключением РТП) мощностью от 25 до 100 </w:t>
            </w:r>
            <w:proofErr w:type="spellStart"/>
            <w:r w:rsidRPr="00715F90">
              <w:rPr>
                <w:szCs w:val="24"/>
              </w:rPr>
              <w:t>кВА</w:t>
            </w:r>
            <w:proofErr w:type="spellEnd"/>
            <w:r w:rsidRPr="00715F90">
              <w:rPr>
                <w:szCs w:val="24"/>
              </w:rPr>
              <w:t xml:space="preserve"> включительно шкафного или </w:t>
            </w:r>
            <w:proofErr w:type="spellStart"/>
            <w:r w:rsidRPr="00715F90">
              <w:rPr>
                <w:szCs w:val="24"/>
              </w:rPr>
              <w:t>киоскового</w:t>
            </w:r>
            <w:proofErr w:type="spellEnd"/>
            <w:r w:rsidRPr="00715F90">
              <w:rPr>
                <w:szCs w:val="24"/>
              </w:rPr>
              <w:t xml:space="preserve"> типа</w:t>
            </w:r>
          </w:p>
        </w:tc>
        <w:tc>
          <w:tcPr>
            <w:tcW w:w="1594" w:type="dxa"/>
            <w:tcBorders>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sidRPr="00715F90">
              <w:rPr>
                <w:rFonts w:ascii="Times New Roman" w:hAnsi="Times New Roman"/>
                <w:sz w:val="24"/>
                <w:szCs w:val="24"/>
              </w:rPr>
              <w:t>284 759</w:t>
            </w:r>
          </w:p>
        </w:tc>
      </w:tr>
      <w:tr w:rsidR="00715F90" w:rsidRPr="00FD4700" w:rsidTr="00045B7C">
        <w:trPr>
          <w:trHeight w:val="630"/>
        </w:trPr>
        <w:tc>
          <w:tcPr>
            <w:tcW w:w="1450" w:type="dxa"/>
            <w:tcBorders>
              <w:top w:val="nil"/>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5.2.3.2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76BEBC48" wp14:editId="0E49FE89">
                  <wp:extent cx="485775" cy="238125"/>
                  <wp:effectExtent l="0" t="0" r="9525" b="9525"/>
                  <wp:docPr id="49" name="Рисунок 49" descr="0000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000084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roofErr w:type="spellStart"/>
            <w:r w:rsidRPr="00FD4700">
              <w:rPr>
                <w:rFonts w:ascii="Times New Roman" w:hAnsi="Times New Roman"/>
                <w:sz w:val="24"/>
                <w:szCs w:val="24"/>
              </w:rPr>
              <w:t>двухтрансформаторные</w:t>
            </w:r>
            <w:proofErr w:type="spellEnd"/>
            <w:r w:rsidRPr="00FD4700">
              <w:rPr>
                <w:rFonts w:ascii="Times New Roman" w:hAnsi="Times New Roman"/>
                <w:sz w:val="24"/>
                <w:szCs w:val="24"/>
              </w:rPr>
              <w:t xml:space="preserve"> и более подстанции (за исключением РТП) мощностью от 100 до 250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13 854</w:t>
            </w:r>
          </w:p>
        </w:tc>
      </w:tr>
      <w:tr w:rsidR="00715F90" w:rsidRPr="00FD4700" w:rsidTr="00B4263C">
        <w:trPr>
          <w:trHeight w:val="630"/>
        </w:trPr>
        <w:tc>
          <w:tcPr>
            <w:tcW w:w="1450" w:type="dxa"/>
            <w:vMerge w:val="restart"/>
            <w:tcBorders>
              <w:top w:val="nil"/>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5.2.4.2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47B6824B" wp14:editId="3FB15DC0">
                  <wp:extent cx="485775" cy="238125"/>
                  <wp:effectExtent l="0" t="0" r="9525" b="9525"/>
                  <wp:docPr id="56" name="Рисунок 56" descr="0000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0000846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3624" w:type="dxa"/>
            <w:vMerge w:val="restart"/>
            <w:tcBorders>
              <w:top w:val="single" w:sz="4" w:space="0" w:color="auto"/>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roofErr w:type="spellStart"/>
            <w:r w:rsidRPr="00FD4700">
              <w:rPr>
                <w:rFonts w:ascii="Times New Roman" w:hAnsi="Times New Roman"/>
                <w:sz w:val="24"/>
                <w:szCs w:val="24"/>
              </w:rPr>
              <w:t>двухтрансформаторные</w:t>
            </w:r>
            <w:proofErr w:type="spellEnd"/>
            <w:r w:rsidRPr="00FD4700">
              <w:rPr>
                <w:rFonts w:ascii="Times New Roman" w:hAnsi="Times New Roman"/>
                <w:sz w:val="24"/>
                <w:szCs w:val="24"/>
              </w:rPr>
              <w:t xml:space="preserve"> и более подстанции (за исключением РТП) мощностью от 250 до 400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vMerge w:val="restart"/>
            <w:tcBorders>
              <w:top w:val="nil"/>
              <w:left w:val="nil"/>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6 709</w:t>
            </w:r>
          </w:p>
        </w:tc>
      </w:tr>
      <w:tr w:rsidR="00715F90" w:rsidRPr="00FD4700" w:rsidTr="00B4263C">
        <w:trPr>
          <w:trHeight w:val="630"/>
        </w:trPr>
        <w:tc>
          <w:tcPr>
            <w:tcW w:w="1450"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Pr>
                <w:noProof/>
              </w:rPr>
              <w:drawing>
                <wp:inline distT="0" distB="0" distL="0" distR="0" wp14:anchorId="126654D0" wp14:editId="7AD05CAB">
                  <wp:extent cx="695325" cy="276225"/>
                  <wp:effectExtent l="0" t="0" r="0" b="9525"/>
                  <wp:docPr id="305" name="Рисунок 3" descr="0000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Рисунок 3" descr="0000846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extLst/>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1594" w:type="dxa"/>
            <w:vMerge/>
            <w:tcBorders>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p>
        </w:tc>
        <w:tc>
          <w:tcPr>
            <w:tcW w:w="1648"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Pr>
                <w:rFonts w:ascii="Times New Roman" w:hAnsi="Times New Roman"/>
                <w:sz w:val="24"/>
                <w:szCs w:val="24"/>
              </w:rPr>
              <w:t>15 062</w:t>
            </w:r>
          </w:p>
        </w:tc>
      </w:tr>
      <w:tr w:rsidR="00715F90" w:rsidRPr="00FD4700" w:rsidTr="00045B7C">
        <w:trPr>
          <w:trHeight w:val="63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lastRenderedPageBreak/>
              <w:t>5.2.5.2</w:t>
            </w:r>
          </w:p>
        </w:tc>
        <w:tc>
          <w:tcPr>
            <w:tcW w:w="2174" w:type="dxa"/>
            <w:tcBorders>
              <w:top w:val="single" w:sz="4" w:space="0" w:color="auto"/>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267FF34D" wp14:editId="15A58919">
                  <wp:extent cx="485775" cy="238125"/>
                  <wp:effectExtent l="0" t="0" r="9525" b="9525"/>
                  <wp:docPr id="50" name="Рисунок 50" descr="0000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000084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3624" w:type="dxa"/>
            <w:tcBorders>
              <w:top w:val="single" w:sz="4" w:space="0" w:color="auto"/>
              <w:left w:val="nil"/>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roofErr w:type="spellStart"/>
            <w:r w:rsidRPr="00FD4700">
              <w:rPr>
                <w:rFonts w:ascii="Times New Roman" w:hAnsi="Times New Roman"/>
                <w:sz w:val="24"/>
                <w:szCs w:val="24"/>
              </w:rPr>
              <w:t>двухтрансформаторные</w:t>
            </w:r>
            <w:proofErr w:type="spellEnd"/>
            <w:r w:rsidRPr="00FD4700">
              <w:rPr>
                <w:rFonts w:ascii="Times New Roman" w:hAnsi="Times New Roman"/>
                <w:sz w:val="24"/>
                <w:szCs w:val="24"/>
              </w:rPr>
              <w:t xml:space="preserve"> и более подстанции (за исключением РТП) мощностью от 400 до 630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6 470</w:t>
            </w:r>
          </w:p>
        </w:tc>
      </w:tr>
      <w:tr w:rsidR="00715F90" w:rsidRPr="00FD4700" w:rsidTr="00AD4919">
        <w:trPr>
          <w:trHeight w:val="630"/>
        </w:trPr>
        <w:tc>
          <w:tcPr>
            <w:tcW w:w="1450" w:type="dxa"/>
            <w:vMerge w:val="restart"/>
            <w:tcBorders>
              <w:top w:val="single" w:sz="4" w:space="0" w:color="auto"/>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5.2.6.2</w:t>
            </w:r>
          </w:p>
        </w:tc>
        <w:tc>
          <w:tcPr>
            <w:tcW w:w="2174" w:type="dxa"/>
            <w:tcBorders>
              <w:top w:val="single" w:sz="4" w:space="0" w:color="auto"/>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noProof/>
                <w:position w:val="-12"/>
                <w:sz w:val="24"/>
                <w:szCs w:val="24"/>
              </w:rPr>
            </w:pPr>
            <w:r>
              <w:rPr>
                <w:noProof/>
              </w:rPr>
              <w:drawing>
                <wp:inline distT="0" distB="0" distL="0" distR="0" wp14:anchorId="0A89396F" wp14:editId="4D6D1763">
                  <wp:extent cx="723899" cy="333374"/>
                  <wp:effectExtent l="0" t="0" r="635" b="0"/>
                  <wp:docPr id="321" name="Рисунок 4" descr="0000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Рисунок 4" descr="0000850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3899" cy="3333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vMerge w:val="restart"/>
            <w:tcBorders>
              <w:top w:val="single" w:sz="4" w:space="0" w:color="auto"/>
              <w:left w:val="nil"/>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roofErr w:type="spellStart"/>
            <w:r w:rsidRPr="00FD4700">
              <w:rPr>
                <w:rFonts w:ascii="Times New Roman" w:hAnsi="Times New Roman"/>
                <w:sz w:val="24"/>
                <w:szCs w:val="24"/>
              </w:rPr>
              <w:t>двухтрансформаторные</w:t>
            </w:r>
            <w:proofErr w:type="spellEnd"/>
            <w:r w:rsidRPr="00FD4700">
              <w:rPr>
                <w:rFonts w:ascii="Times New Roman" w:hAnsi="Times New Roman"/>
                <w:sz w:val="24"/>
                <w:szCs w:val="24"/>
              </w:rPr>
              <w:t xml:space="preserve"> и более подстанции (за исключением РТП) мощностью от 630 до 1000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vMerge w:val="restart"/>
            <w:tcBorders>
              <w:top w:val="single" w:sz="4" w:space="0" w:color="auto"/>
              <w:left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Pr>
                <w:rFonts w:ascii="Times New Roman" w:hAnsi="Times New Roman"/>
                <w:sz w:val="24"/>
                <w:szCs w:val="24"/>
              </w:rPr>
              <w:t>12 591</w:t>
            </w:r>
          </w:p>
        </w:tc>
      </w:tr>
      <w:tr w:rsidR="00715F90" w:rsidRPr="00FD4700" w:rsidTr="00AD4919">
        <w:trPr>
          <w:trHeight w:val="630"/>
        </w:trPr>
        <w:tc>
          <w:tcPr>
            <w:tcW w:w="1450"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2174" w:type="dxa"/>
            <w:tcBorders>
              <w:top w:val="single" w:sz="4" w:space="0" w:color="auto"/>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6D27166A" wp14:editId="0F93DE77">
                  <wp:extent cx="523875" cy="238125"/>
                  <wp:effectExtent l="0" t="0" r="9525" b="9525"/>
                  <wp:docPr id="54" name="Рисунок 54" descr="0000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000085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3624" w:type="dxa"/>
            <w:vMerge/>
            <w:tcBorders>
              <w:left w:val="nil"/>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1594"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4 150</w:t>
            </w:r>
          </w:p>
        </w:tc>
      </w:tr>
      <w:tr w:rsidR="00715F90" w:rsidRPr="00FD4700" w:rsidTr="00045B7C">
        <w:trPr>
          <w:trHeight w:val="945"/>
        </w:trPr>
        <w:tc>
          <w:tcPr>
            <w:tcW w:w="1450" w:type="dxa"/>
            <w:vMerge w:val="restart"/>
            <w:tcBorders>
              <w:top w:val="nil"/>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5.2.7.2</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715F90" w:rsidRPr="00FD4700" w:rsidRDefault="00715F90" w:rsidP="00715F90">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36CA3BBF" wp14:editId="0762D0ED">
                  <wp:extent cx="485775" cy="238125"/>
                  <wp:effectExtent l="0" t="0" r="9525" b="9525"/>
                  <wp:docPr id="51" name="Рисунок 51" descr="0000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000085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tc>
        <w:tc>
          <w:tcPr>
            <w:tcW w:w="3624" w:type="dxa"/>
            <w:vMerge w:val="restart"/>
            <w:tcBorders>
              <w:top w:val="nil"/>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roofErr w:type="spellStart"/>
            <w:r w:rsidRPr="00FD4700">
              <w:rPr>
                <w:rFonts w:ascii="Times New Roman" w:hAnsi="Times New Roman"/>
                <w:sz w:val="24"/>
                <w:szCs w:val="24"/>
              </w:rPr>
              <w:t>двухтрансформаторные</w:t>
            </w:r>
            <w:proofErr w:type="spellEnd"/>
            <w:r w:rsidRPr="00FD4700">
              <w:rPr>
                <w:rFonts w:ascii="Times New Roman" w:hAnsi="Times New Roman"/>
                <w:sz w:val="24"/>
                <w:szCs w:val="24"/>
              </w:rPr>
              <w:t xml:space="preserve"> и более подстанции (за исключением РТП) мощностью от 1000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до 1250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vMerge w:val="restart"/>
            <w:tcBorders>
              <w:top w:val="nil"/>
              <w:left w:val="nil"/>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9 263</w:t>
            </w:r>
          </w:p>
        </w:tc>
      </w:tr>
      <w:tr w:rsidR="00715F90" w:rsidRPr="00FD4700" w:rsidTr="00045B7C">
        <w:trPr>
          <w:trHeight w:val="945"/>
        </w:trPr>
        <w:tc>
          <w:tcPr>
            <w:tcW w:w="1450"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74F5D2F6" wp14:editId="15AB106B">
                  <wp:extent cx="523875" cy="238125"/>
                  <wp:effectExtent l="0" t="0" r="9525" b="9525"/>
                  <wp:docPr id="55" name="Рисунок 55" descr="0000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000085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1594" w:type="dxa"/>
            <w:vMerge/>
            <w:tcBorders>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19 011</w:t>
            </w:r>
          </w:p>
        </w:tc>
      </w:tr>
      <w:tr w:rsidR="00784E76" w:rsidRPr="00FD4700" w:rsidTr="00784E76">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84E76" w:rsidRPr="00FD4700" w:rsidRDefault="00784E76" w:rsidP="00715F90">
            <w:pPr>
              <w:rPr>
                <w:rFonts w:ascii="Times New Roman" w:hAnsi="Times New Roman"/>
                <w:sz w:val="24"/>
                <w:szCs w:val="24"/>
              </w:rPr>
            </w:pPr>
            <w:r w:rsidRPr="00784E76">
              <w:rPr>
                <w:rFonts w:ascii="Times New Roman" w:hAnsi="Times New Roman"/>
                <w:sz w:val="24"/>
                <w:szCs w:val="24"/>
              </w:rPr>
              <w:t>5.2.7.3</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84E76" w:rsidRPr="00FD4700" w:rsidRDefault="00784E76" w:rsidP="00715F90">
            <w:pPr>
              <w:jc w:val="center"/>
              <w:rPr>
                <w:rFonts w:ascii="Times New Roman" w:hAnsi="Times New Roman"/>
                <w:noProof/>
                <w:position w:val="-12"/>
                <w:sz w:val="24"/>
                <w:szCs w:val="24"/>
              </w:rPr>
            </w:pPr>
            <w:r>
              <w:rPr>
                <w:noProof/>
              </w:rPr>
              <w:drawing>
                <wp:inline distT="0" distB="0" distL="0" distR="0" wp14:anchorId="5A00379C" wp14:editId="556237C2">
                  <wp:extent cx="628650" cy="285750"/>
                  <wp:effectExtent l="0" t="0" r="0" b="0"/>
                  <wp:docPr id="3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784E76" w:rsidRPr="00FD4700" w:rsidRDefault="00784E76" w:rsidP="00715F90">
            <w:pPr>
              <w:rPr>
                <w:rFonts w:ascii="Times New Roman" w:hAnsi="Times New Roman"/>
                <w:sz w:val="24"/>
                <w:szCs w:val="24"/>
              </w:rPr>
            </w:pPr>
            <w:proofErr w:type="spellStart"/>
            <w:r w:rsidRPr="00784E76">
              <w:rPr>
                <w:rFonts w:ascii="Times New Roman" w:hAnsi="Times New Roman"/>
                <w:sz w:val="24"/>
                <w:szCs w:val="24"/>
              </w:rPr>
              <w:t>двухтрансформаторные</w:t>
            </w:r>
            <w:proofErr w:type="spellEnd"/>
            <w:r w:rsidRPr="00784E76">
              <w:rPr>
                <w:rFonts w:ascii="Times New Roman" w:hAnsi="Times New Roman"/>
                <w:sz w:val="24"/>
                <w:szCs w:val="24"/>
              </w:rPr>
              <w:t xml:space="preserve"> и более подстанции (за исключением РТП) мощностью от 1000 </w:t>
            </w:r>
            <w:proofErr w:type="spellStart"/>
            <w:r w:rsidRPr="00784E76">
              <w:rPr>
                <w:rFonts w:ascii="Times New Roman" w:hAnsi="Times New Roman"/>
                <w:sz w:val="24"/>
                <w:szCs w:val="24"/>
              </w:rPr>
              <w:t>кВА</w:t>
            </w:r>
            <w:proofErr w:type="spellEnd"/>
            <w:r w:rsidRPr="00784E76">
              <w:rPr>
                <w:rFonts w:ascii="Times New Roman" w:hAnsi="Times New Roman"/>
                <w:sz w:val="24"/>
                <w:szCs w:val="24"/>
              </w:rPr>
              <w:t xml:space="preserve"> до 1250 </w:t>
            </w:r>
            <w:proofErr w:type="spellStart"/>
            <w:r w:rsidRPr="00784E76">
              <w:rPr>
                <w:rFonts w:ascii="Times New Roman" w:hAnsi="Times New Roman"/>
                <w:sz w:val="24"/>
                <w:szCs w:val="24"/>
              </w:rPr>
              <w:t>кВА</w:t>
            </w:r>
            <w:proofErr w:type="spellEnd"/>
            <w:r w:rsidRPr="00784E76">
              <w:rPr>
                <w:rFonts w:ascii="Times New Roman" w:hAnsi="Times New Roman"/>
                <w:sz w:val="24"/>
                <w:szCs w:val="24"/>
              </w:rPr>
              <w:t xml:space="preserve"> включительно блочного типа</w:t>
            </w:r>
          </w:p>
        </w:tc>
        <w:tc>
          <w:tcPr>
            <w:tcW w:w="1594" w:type="dxa"/>
            <w:tcBorders>
              <w:left w:val="nil"/>
              <w:bottom w:val="single" w:sz="4" w:space="0" w:color="auto"/>
              <w:right w:val="single" w:sz="4" w:space="0" w:color="auto"/>
            </w:tcBorders>
            <w:shd w:val="clear" w:color="auto" w:fill="auto"/>
            <w:vAlign w:val="center"/>
          </w:tcPr>
          <w:p w:rsidR="00784E76" w:rsidRPr="00FD4700" w:rsidRDefault="00784E76"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84E76" w:rsidRDefault="00784E76" w:rsidP="00715F90">
            <w:pPr>
              <w:jc w:val="center"/>
              <w:rPr>
                <w:rFonts w:ascii="Times New Roman" w:hAnsi="Times New Roman"/>
                <w:sz w:val="24"/>
                <w:szCs w:val="24"/>
              </w:rPr>
            </w:pPr>
            <w:r w:rsidRPr="00784E76">
              <w:rPr>
                <w:rFonts w:ascii="Times New Roman" w:hAnsi="Times New Roman"/>
                <w:sz w:val="24"/>
                <w:szCs w:val="24"/>
              </w:rPr>
              <w:t>21 902</w:t>
            </w:r>
          </w:p>
        </w:tc>
      </w:tr>
      <w:tr w:rsidR="00715F90" w:rsidRPr="00FD4700" w:rsidTr="00926650">
        <w:trPr>
          <w:trHeight w:val="945"/>
        </w:trPr>
        <w:tc>
          <w:tcPr>
            <w:tcW w:w="1450" w:type="dxa"/>
            <w:vMerge w:val="restart"/>
            <w:tcBorders>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5.2.8.2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Pr>
                <w:noProof/>
              </w:rPr>
              <w:drawing>
                <wp:inline distT="0" distB="0" distL="0" distR="0" wp14:anchorId="5EA1A5D2" wp14:editId="7A635808">
                  <wp:extent cx="628650" cy="304800"/>
                  <wp:effectExtent l="0" t="0" r="0" b="0"/>
                  <wp:docPr id="325" name="Рисунок 2" descr="00008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Рисунок 2" descr="000085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865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vMerge w:val="restart"/>
            <w:tcBorders>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roofErr w:type="spellStart"/>
            <w:r w:rsidRPr="00FD4700">
              <w:rPr>
                <w:rFonts w:ascii="Times New Roman" w:hAnsi="Times New Roman"/>
                <w:sz w:val="24"/>
                <w:szCs w:val="24"/>
              </w:rPr>
              <w:t>двухтрансформаторные</w:t>
            </w:r>
            <w:proofErr w:type="spellEnd"/>
            <w:r w:rsidRPr="00FD4700">
              <w:rPr>
                <w:rFonts w:ascii="Times New Roman" w:hAnsi="Times New Roman"/>
                <w:sz w:val="24"/>
                <w:szCs w:val="24"/>
              </w:rPr>
              <w:t xml:space="preserve"> и более подстанции (за исключением РТП) мощностью от 1250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до 1600 </w:t>
            </w:r>
            <w:proofErr w:type="spellStart"/>
            <w:r w:rsidRPr="00FD4700">
              <w:rPr>
                <w:rFonts w:ascii="Times New Roman" w:hAnsi="Times New Roman"/>
                <w:sz w:val="24"/>
                <w:szCs w:val="24"/>
              </w:rPr>
              <w:t>кВА</w:t>
            </w:r>
            <w:proofErr w:type="spellEnd"/>
            <w:r w:rsidRPr="00FD4700">
              <w:rPr>
                <w:rFonts w:ascii="Times New Roman" w:hAnsi="Times New Roman"/>
                <w:sz w:val="24"/>
                <w:szCs w:val="24"/>
              </w:rPr>
              <w:t xml:space="preserve"> включительно шкафного или </w:t>
            </w:r>
            <w:proofErr w:type="spellStart"/>
            <w:r w:rsidRPr="00FD4700">
              <w:rPr>
                <w:rFonts w:ascii="Times New Roman" w:hAnsi="Times New Roman"/>
                <w:sz w:val="24"/>
                <w:szCs w:val="24"/>
              </w:rPr>
              <w:t>киоскового</w:t>
            </w:r>
            <w:proofErr w:type="spellEnd"/>
            <w:r w:rsidRPr="00FD4700">
              <w:rPr>
                <w:rFonts w:ascii="Times New Roman" w:hAnsi="Times New Roman"/>
                <w:sz w:val="24"/>
                <w:szCs w:val="24"/>
              </w:rPr>
              <w:t xml:space="preserve"> типа</w:t>
            </w:r>
          </w:p>
        </w:tc>
        <w:tc>
          <w:tcPr>
            <w:tcW w:w="1594" w:type="dxa"/>
            <w:vMerge w:val="restart"/>
            <w:tcBorders>
              <w:left w:val="nil"/>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Pr>
                <w:rFonts w:ascii="Times New Roman" w:hAnsi="Times New Roman"/>
                <w:sz w:val="24"/>
                <w:szCs w:val="24"/>
              </w:rPr>
              <w:t>7 309</w:t>
            </w:r>
          </w:p>
        </w:tc>
      </w:tr>
      <w:tr w:rsidR="00715F90" w:rsidRPr="00FD4700" w:rsidTr="00926650">
        <w:trPr>
          <w:trHeight w:val="945"/>
        </w:trPr>
        <w:tc>
          <w:tcPr>
            <w:tcW w:w="1450"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50351694" wp14:editId="1FB0065B">
                  <wp:extent cx="619125" cy="238125"/>
                  <wp:effectExtent l="0" t="0" r="9525" b="9525"/>
                  <wp:docPr id="57" name="Рисунок 57" descr="00008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000085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1594" w:type="dxa"/>
            <w:vMerge/>
            <w:tcBorders>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8 048</w:t>
            </w:r>
          </w:p>
        </w:tc>
      </w:tr>
      <w:tr w:rsidR="00784E76" w:rsidRPr="00FD4700" w:rsidTr="00784E76">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84E76" w:rsidRPr="00FD4700" w:rsidRDefault="00784E76" w:rsidP="00715F90">
            <w:pPr>
              <w:rPr>
                <w:rFonts w:ascii="Times New Roman" w:hAnsi="Times New Roman"/>
                <w:sz w:val="24"/>
                <w:szCs w:val="24"/>
              </w:rPr>
            </w:pPr>
            <w:r w:rsidRPr="00784E76">
              <w:rPr>
                <w:rFonts w:ascii="Times New Roman" w:hAnsi="Times New Roman"/>
                <w:sz w:val="24"/>
                <w:szCs w:val="24"/>
              </w:rPr>
              <w:t>5.2.8.3</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84E76" w:rsidRPr="00FD4700" w:rsidRDefault="00784E76" w:rsidP="00715F90">
            <w:pPr>
              <w:jc w:val="center"/>
              <w:rPr>
                <w:rFonts w:ascii="Times New Roman" w:hAnsi="Times New Roman"/>
                <w:noProof/>
                <w:position w:val="-12"/>
                <w:sz w:val="24"/>
                <w:szCs w:val="24"/>
              </w:rPr>
            </w:pPr>
            <w:r>
              <w:rPr>
                <w:noProof/>
              </w:rPr>
              <w:drawing>
                <wp:inline distT="0" distB="0" distL="0" distR="0" wp14:anchorId="6F92D13B" wp14:editId="6E71ABC2">
                  <wp:extent cx="876300" cy="282028"/>
                  <wp:effectExtent l="0" t="0" r="0" b="3810"/>
                  <wp:docPr id="3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76574" cy="282116"/>
                          </a:xfrm>
                          <a:prstGeom prst="rect">
                            <a:avLst/>
                          </a:prstGeom>
                          <a:noFill/>
                          <a:extLst/>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784E76" w:rsidRPr="00FD4700" w:rsidRDefault="00784E76" w:rsidP="00715F90">
            <w:pPr>
              <w:rPr>
                <w:rFonts w:ascii="Times New Roman" w:hAnsi="Times New Roman"/>
                <w:sz w:val="24"/>
                <w:szCs w:val="24"/>
              </w:rPr>
            </w:pPr>
            <w:proofErr w:type="spellStart"/>
            <w:r w:rsidRPr="00784E76">
              <w:rPr>
                <w:rFonts w:ascii="Times New Roman" w:hAnsi="Times New Roman"/>
                <w:sz w:val="24"/>
                <w:szCs w:val="24"/>
              </w:rPr>
              <w:t>двухтрансформаторные</w:t>
            </w:r>
            <w:proofErr w:type="spellEnd"/>
            <w:r w:rsidRPr="00784E76">
              <w:rPr>
                <w:rFonts w:ascii="Times New Roman" w:hAnsi="Times New Roman"/>
                <w:sz w:val="24"/>
                <w:szCs w:val="24"/>
              </w:rPr>
              <w:t xml:space="preserve"> и более подстанции (за исключением РТП) мощностью от 1250 </w:t>
            </w:r>
            <w:proofErr w:type="spellStart"/>
            <w:r w:rsidRPr="00784E76">
              <w:rPr>
                <w:rFonts w:ascii="Times New Roman" w:hAnsi="Times New Roman"/>
                <w:sz w:val="24"/>
                <w:szCs w:val="24"/>
              </w:rPr>
              <w:t>кВА</w:t>
            </w:r>
            <w:proofErr w:type="spellEnd"/>
            <w:r w:rsidRPr="00784E76">
              <w:rPr>
                <w:rFonts w:ascii="Times New Roman" w:hAnsi="Times New Roman"/>
                <w:sz w:val="24"/>
                <w:szCs w:val="24"/>
              </w:rPr>
              <w:t xml:space="preserve"> до 1600 </w:t>
            </w:r>
            <w:proofErr w:type="spellStart"/>
            <w:r w:rsidRPr="00784E76">
              <w:rPr>
                <w:rFonts w:ascii="Times New Roman" w:hAnsi="Times New Roman"/>
                <w:sz w:val="24"/>
                <w:szCs w:val="24"/>
              </w:rPr>
              <w:t>кВА</w:t>
            </w:r>
            <w:proofErr w:type="spellEnd"/>
            <w:r w:rsidRPr="00784E76">
              <w:rPr>
                <w:rFonts w:ascii="Times New Roman" w:hAnsi="Times New Roman"/>
                <w:sz w:val="24"/>
                <w:szCs w:val="24"/>
              </w:rPr>
              <w:t xml:space="preserve"> включительно блочного типа</w:t>
            </w:r>
          </w:p>
        </w:tc>
        <w:tc>
          <w:tcPr>
            <w:tcW w:w="1594" w:type="dxa"/>
            <w:tcBorders>
              <w:left w:val="nil"/>
              <w:bottom w:val="single" w:sz="4" w:space="0" w:color="auto"/>
              <w:right w:val="single" w:sz="4" w:space="0" w:color="auto"/>
            </w:tcBorders>
            <w:shd w:val="clear" w:color="auto" w:fill="auto"/>
            <w:vAlign w:val="center"/>
          </w:tcPr>
          <w:p w:rsidR="00784E76" w:rsidRPr="00FD4700" w:rsidRDefault="00784E76"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84E76" w:rsidRDefault="00784E76" w:rsidP="00715F90">
            <w:pPr>
              <w:jc w:val="center"/>
              <w:rPr>
                <w:rFonts w:ascii="Times New Roman" w:hAnsi="Times New Roman"/>
                <w:sz w:val="24"/>
                <w:szCs w:val="24"/>
              </w:rPr>
            </w:pPr>
            <w:r w:rsidRPr="00784E76">
              <w:rPr>
                <w:rFonts w:ascii="Times New Roman" w:hAnsi="Times New Roman"/>
                <w:sz w:val="24"/>
                <w:szCs w:val="24"/>
              </w:rPr>
              <w:t>17 343</w:t>
            </w:r>
          </w:p>
        </w:tc>
      </w:tr>
      <w:tr w:rsidR="00715F90" w:rsidRPr="00FD4700" w:rsidTr="003F116B">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3F116B">
              <w:rPr>
                <w:rFonts w:ascii="Times New Roman" w:hAnsi="Times New Roman"/>
                <w:sz w:val="24"/>
                <w:szCs w:val="24"/>
              </w:rPr>
              <w:t>6.1.3.2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Pr>
                <w:noProof/>
              </w:rPr>
              <w:drawing>
                <wp:inline distT="0" distB="0" distL="0" distR="0" wp14:anchorId="3EF09BB0" wp14:editId="2F91857B">
                  <wp:extent cx="929368" cy="304800"/>
                  <wp:effectExtent l="0" t="0" r="0" b="0"/>
                  <wp:docPr id="319" name="Рисунок 8567" descr="000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Рисунок 8567" descr="0000870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29368"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3F116B">
              <w:rPr>
                <w:rFonts w:ascii="Times New Roman" w:hAnsi="Times New Roman"/>
                <w:sz w:val="24"/>
                <w:szCs w:val="24"/>
              </w:rPr>
              <w:t xml:space="preserve">распределительные </w:t>
            </w:r>
            <w:proofErr w:type="spellStart"/>
            <w:r w:rsidRPr="003F116B">
              <w:rPr>
                <w:rFonts w:ascii="Times New Roman" w:hAnsi="Times New Roman"/>
                <w:sz w:val="24"/>
                <w:szCs w:val="24"/>
              </w:rPr>
              <w:t>однотрансформаторные</w:t>
            </w:r>
            <w:proofErr w:type="spellEnd"/>
            <w:r w:rsidRPr="003F116B">
              <w:rPr>
                <w:rFonts w:ascii="Times New Roman" w:hAnsi="Times New Roman"/>
                <w:sz w:val="24"/>
                <w:szCs w:val="24"/>
              </w:rPr>
              <w:t xml:space="preserve"> подстанции мощностью от 100 до 250 </w:t>
            </w:r>
            <w:proofErr w:type="spellStart"/>
            <w:r w:rsidRPr="003F116B">
              <w:rPr>
                <w:rFonts w:ascii="Times New Roman" w:hAnsi="Times New Roman"/>
                <w:sz w:val="24"/>
                <w:szCs w:val="24"/>
              </w:rPr>
              <w:t>кВА</w:t>
            </w:r>
            <w:proofErr w:type="spellEnd"/>
            <w:r w:rsidRPr="003F116B">
              <w:rPr>
                <w:rFonts w:ascii="Times New Roman" w:hAnsi="Times New Roman"/>
                <w:sz w:val="24"/>
                <w:szCs w:val="24"/>
              </w:rPr>
              <w:t xml:space="preserve"> включительно закрытого типа</w:t>
            </w:r>
          </w:p>
        </w:tc>
        <w:tc>
          <w:tcPr>
            <w:tcW w:w="1594" w:type="dxa"/>
            <w:tcBorders>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Pr>
                <w:rFonts w:ascii="Times New Roman" w:hAnsi="Times New Roman"/>
                <w:sz w:val="24"/>
                <w:szCs w:val="24"/>
              </w:rPr>
              <w:t>22 878</w:t>
            </w:r>
          </w:p>
        </w:tc>
      </w:tr>
      <w:tr w:rsidR="00784E76" w:rsidRPr="00FD4700" w:rsidTr="00784E76">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84E76" w:rsidRPr="003F116B" w:rsidRDefault="00784E76" w:rsidP="00715F90">
            <w:pPr>
              <w:rPr>
                <w:rFonts w:ascii="Times New Roman" w:hAnsi="Times New Roman"/>
                <w:sz w:val="24"/>
                <w:szCs w:val="24"/>
              </w:rPr>
            </w:pPr>
            <w:r w:rsidRPr="00784E76">
              <w:rPr>
                <w:rFonts w:ascii="Times New Roman" w:hAnsi="Times New Roman"/>
                <w:sz w:val="24"/>
                <w:szCs w:val="24"/>
              </w:rPr>
              <w:t>6.2.4.2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84E76" w:rsidRDefault="00784E76" w:rsidP="00715F90">
            <w:pPr>
              <w:jc w:val="center"/>
              <w:rPr>
                <w:noProof/>
              </w:rPr>
            </w:pPr>
            <w:r>
              <w:rPr>
                <w:noProof/>
              </w:rPr>
              <w:drawing>
                <wp:inline distT="0" distB="0" distL="0" distR="0" wp14:anchorId="7BF33A35" wp14:editId="386FA40F">
                  <wp:extent cx="676275" cy="252341"/>
                  <wp:effectExtent l="0" t="0" r="0" b="0"/>
                  <wp:docPr id="3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0988" cy="254100"/>
                          </a:xfrm>
                          <a:prstGeom prst="rect">
                            <a:avLst/>
                          </a:prstGeom>
                          <a:noFill/>
                          <a:extLst/>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784E76" w:rsidRPr="003F116B" w:rsidRDefault="00784E76" w:rsidP="00715F90">
            <w:pPr>
              <w:rPr>
                <w:rFonts w:ascii="Times New Roman" w:hAnsi="Times New Roman"/>
                <w:sz w:val="24"/>
                <w:szCs w:val="24"/>
              </w:rPr>
            </w:pPr>
            <w:r w:rsidRPr="00784E76">
              <w:rPr>
                <w:rFonts w:ascii="Times New Roman" w:hAnsi="Times New Roman"/>
                <w:sz w:val="24"/>
                <w:szCs w:val="24"/>
              </w:rPr>
              <w:t xml:space="preserve">распределительные </w:t>
            </w:r>
            <w:proofErr w:type="spellStart"/>
            <w:r w:rsidRPr="00784E76">
              <w:rPr>
                <w:rFonts w:ascii="Times New Roman" w:hAnsi="Times New Roman"/>
                <w:sz w:val="24"/>
                <w:szCs w:val="24"/>
              </w:rPr>
              <w:t>двухтрансформаторные</w:t>
            </w:r>
            <w:proofErr w:type="spellEnd"/>
            <w:r w:rsidRPr="00784E76">
              <w:rPr>
                <w:rFonts w:ascii="Times New Roman" w:hAnsi="Times New Roman"/>
                <w:sz w:val="24"/>
                <w:szCs w:val="24"/>
              </w:rPr>
              <w:t xml:space="preserve"> подстанции мощностью от 250 до 400 </w:t>
            </w:r>
            <w:proofErr w:type="spellStart"/>
            <w:r w:rsidRPr="00784E76">
              <w:rPr>
                <w:rFonts w:ascii="Times New Roman" w:hAnsi="Times New Roman"/>
                <w:sz w:val="24"/>
                <w:szCs w:val="24"/>
              </w:rPr>
              <w:t>кВА</w:t>
            </w:r>
            <w:proofErr w:type="spellEnd"/>
            <w:r w:rsidRPr="00784E76">
              <w:rPr>
                <w:rFonts w:ascii="Times New Roman" w:hAnsi="Times New Roman"/>
                <w:sz w:val="24"/>
                <w:szCs w:val="24"/>
              </w:rPr>
              <w:t xml:space="preserve"> включительно закрытого типа</w:t>
            </w:r>
          </w:p>
        </w:tc>
        <w:tc>
          <w:tcPr>
            <w:tcW w:w="1594" w:type="dxa"/>
            <w:tcBorders>
              <w:left w:val="nil"/>
              <w:bottom w:val="single" w:sz="4" w:space="0" w:color="auto"/>
              <w:right w:val="single" w:sz="4" w:space="0" w:color="auto"/>
            </w:tcBorders>
            <w:shd w:val="clear" w:color="auto" w:fill="auto"/>
            <w:vAlign w:val="center"/>
          </w:tcPr>
          <w:p w:rsidR="00784E76" w:rsidRPr="00FD4700" w:rsidRDefault="00784E76" w:rsidP="00715F90">
            <w:pPr>
              <w:jc w:val="center"/>
              <w:rPr>
                <w:rFonts w:ascii="Times New Roman" w:hAnsi="Times New Roman"/>
                <w:sz w:val="24"/>
                <w:szCs w:val="24"/>
              </w:rPr>
            </w:pPr>
            <w:r w:rsidRPr="00784E76">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84E76" w:rsidRDefault="00784E76" w:rsidP="00715F90">
            <w:pPr>
              <w:jc w:val="center"/>
              <w:rPr>
                <w:rFonts w:ascii="Times New Roman" w:hAnsi="Times New Roman"/>
                <w:sz w:val="24"/>
                <w:szCs w:val="24"/>
              </w:rPr>
            </w:pPr>
            <w:r w:rsidRPr="00784E76">
              <w:rPr>
                <w:rFonts w:ascii="Times New Roman" w:hAnsi="Times New Roman"/>
                <w:sz w:val="24"/>
                <w:szCs w:val="24"/>
              </w:rPr>
              <w:t>65 683</w:t>
            </w:r>
          </w:p>
        </w:tc>
      </w:tr>
      <w:tr w:rsidR="00784E76" w:rsidRPr="00FD4700" w:rsidTr="00784E76">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84E76" w:rsidRPr="00784E76" w:rsidRDefault="00784E76" w:rsidP="00715F90">
            <w:pPr>
              <w:rPr>
                <w:rFonts w:ascii="Times New Roman" w:hAnsi="Times New Roman"/>
                <w:sz w:val="24"/>
                <w:szCs w:val="24"/>
              </w:rPr>
            </w:pPr>
            <w:r w:rsidRPr="00784E76">
              <w:rPr>
                <w:rFonts w:ascii="Times New Roman" w:hAnsi="Times New Roman"/>
                <w:sz w:val="24"/>
                <w:szCs w:val="24"/>
              </w:rPr>
              <w:lastRenderedPageBreak/>
              <w:t>6.2.10.2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84E76" w:rsidRDefault="00784E76" w:rsidP="00715F90">
            <w:pPr>
              <w:jc w:val="center"/>
              <w:rPr>
                <w:noProof/>
              </w:rPr>
            </w:pPr>
            <w:r>
              <w:rPr>
                <w:noProof/>
              </w:rPr>
              <w:drawing>
                <wp:inline distT="0" distB="0" distL="0" distR="0" wp14:anchorId="2BE32467" wp14:editId="28A02FDA">
                  <wp:extent cx="790575" cy="295275"/>
                  <wp:effectExtent l="0" t="0" r="9525" b="9525"/>
                  <wp:docPr id="3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0575"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784E76" w:rsidRPr="00784E76" w:rsidRDefault="00784E76" w:rsidP="00715F90">
            <w:pPr>
              <w:rPr>
                <w:rFonts w:ascii="Times New Roman" w:hAnsi="Times New Roman"/>
                <w:sz w:val="24"/>
                <w:szCs w:val="24"/>
              </w:rPr>
            </w:pPr>
            <w:r w:rsidRPr="00784E76">
              <w:rPr>
                <w:rFonts w:ascii="Times New Roman" w:hAnsi="Times New Roman"/>
                <w:sz w:val="24"/>
                <w:szCs w:val="24"/>
              </w:rPr>
              <w:t xml:space="preserve">распределительные </w:t>
            </w:r>
            <w:proofErr w:type="spellStart"/>
            <w:r w:rsidRPr="00784E76">
              <w:rPr>
                <w:rFonts w:ascii="Times New Roman" w:hAnsi="Times New Roman"/>
                <w:sz w:val="24"/>
                <w:szCs w:val="24"/>
              </w:rPr>
              <w:t>двухтрансформаторные</w:t>
            </w:r>
            <w:proofErr w:type="spellEnd"/>
            <w:r w:rsidRPr="00784E76">
              <w:rPr>
                <w:rFonts w:ascii="Times New Roman" w:hAnsi="Times New Roman"/>
                <w:sz w:val="24"/>
                <w:szCs w:val="24"/>
              </w:rPr>
              <w:t xml:space="preserve"> подстанции мощностью от 2000 до 2500 </w:t>
            </w:r>
            <w:proofErr w:type="spellStart"/>
            <w:r w:rsidRPr="00784E76">
              <w:rPr>
                <w:rFonts w:ascii="Times New Roman" w:hAnsi="Times New Roman"/>
                <w:sz w:val="24"/>
                <w:szCs w:val="24"/>
              </w:rPr>
              <w:t>кВА</w:t>
            </w:r>
            <w:proofErr w:type="spellEnd"/>
            <w:r w:rsidRPr="00784E76">
              <w:rPr>
                <w:rFonts w:ascii="Times New Roman" w:hAnsi="Times New Roman"/>
                <w:sz w:val="24"/>
                <w:szCs w:val="24"/>
              </w:rPr>
              <w:t xml:space="preserve"> включительно закрытого типа</w:t>
            </w:r>
          </w:p>
        </w:tc>
        <w:tc>
          <w:tcPr>
            <w:tcW w:w="1594" w:type="dxa"/>
            <w:tcBorders>
              <w:left w:val="nil"/>
              <w:bottom w:val="single" w:sz="4" w:space="0" w:color="auto"/>
              <w:right w:val="single" w:sz="4" w:space="0" w:color="auto"/>
            </w:tcBorders>
            <w:shd w:val="clear" w:color="auto" w:fill="auto"/>
            <w:vAlign w:val="center"/>
          </w:tcPr>
          <w:p w:rsidR="00784E76" w:rsidRPr="00784E76" w:rsidRDefault="00283E55"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283E55" w:rsidRPr="00283E55" w:rsidRDefault="00283E55" w:rsidP="00283E55">
            <w:pPr>
              <w:jc w:val="center"/>
              <w:rPr>
                <w:rFonts w:ascii="Times New Roman" w:hAnsi="Times New Roman"/>
                <w:sz w:val="24"/>
                <w:szCs w:val="24"/>
              </w:rPr>
            </w:pPr>
            <w:r w:rsidRPr="00283E55">
              <w:rPr>
                <w:rFonts w:ascii="Times New Roman" w:hAnsi="Times New Roman"/>
                <w:sz w:val="24"/>
                <w:szCs w:val="24"/>
              </w:rPr>
              <w:t>19 723</w:t>
            </w:r>
          </w:p>
          <w:p w:rsidR="00784E76" w:rsidRPr="00784E76" w:rsidRDefault="00784E76" w:rsidP="00283E55">
            <w:pPr>
              <w:jc w:val="center"/>
              <w:rPr>
                <w:rFonts w:ascii="Times New Roman" w:hAnsi="Times New Roman"/>
                <w:sz w:val="24"/>
                <w:szCs w:val="24"/>
              </w:rPr>
            </w:pPr>
          </w:p>
        </w:tc>
      </w:tr>
      <w:tr w:rsidR="00784E76" w:rsidRPr="00FD4700" w:rsidTr="00784E76">
        <w:trPr>
          <w:trHeight w:val="945"/>
        </w:trPr>
        <w:tc>
          <w:tcPr>
            <w:tcW w:w="1450" w:type="dxa"/>
            <w:tcBorders>
              <w:left w:val="single" w:sz="4" w:space="0" w:color="auto"/>
              <w:bottom w:val="single" w:sz="4" w:space="0" w:color="auto"/>
              <w:right w:val="single" w:sz="4" w:space="0" w:color="auto"/>
            </w:tcBorders>
            <w:shd w:val="clear" w:color="auto" w:fill="auto"/>
            <w:vAlign w:val="center"/>
          </w:tcPr>
          <w:p w:rsidR="00784E76" w:rsidRPr="00784E76" w:rsidRDefault="00784E76" w:rsidP="00715F90">
            <w:pPr>
              <w:rPr>
                <w:rFonts w:ascii="Times New Roman" w:hAnsi="Times New Roman"/>
                <w:sz w:val="24"/>
                <w:szCs w:val="24"/>
              </w:rPr>
            </w:pPr>
            <w:r w:rsidRPr="00784E76">
              <w:rPr>
                <w:rFonts w:ascii="Times New Roman" w:hAnsi="Times New Roman"/>
                <w:sz w:val="24"/>
                <w:szCs w:val="24"/>
              </w:rPr>
              <w:t>7.1.1.2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84E76" w:rsidRDefault="00784E76" w:rsidP="00715F90">
            <w:pPr>
              <w:jc w:val="center"/>
              <w:rPr>
                <w:noProof/>
              </w:rPr>
            </w:pPr>
            <w:r>
              <w:rPr>
                <w:noProof/>
              </w:rPr>
              <w:drawing>
                <wp:inline distT="0" distB="0" distL="0" distR="0" wp14:anchorId="3147B659" wp14:editId="272B31B3">
                  <wp:extent cx="552450" cy="24765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2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24" w:type="dxa"/>
            <w:tcBorders>
              <w:left w:val="single" w:sz="4" w:space="0" w:color="auto"/>
              <w:bottom w:val="single" w:sz="4" w:space="0" w:color="auto"/>
              <w:right w:val="single" w:sz="4" w:space="0" w:color="auto"/>
            </w:tcBorders>
            <w:shd w:val="clear" w:color="auto" w:fill="auto"/>
            <w:vAlign w:val="center"/>
          </w:tcPr>
          <w:p w:rsidR="00784E76" w:rsidRPr="00784E76" w:rsidRDefault="00784E76" w:rsidP="00715F90">
            <w:pPr>
              <w:rPr>
                <w:rFonts w:ascii="Times New Roman" w:hAnsi="Times New Roman"/>
                <w:sz w:val="24"/>
                <w:szCs w:val="24"/>
              </w:rPr>
            </w:pPr>
            <w:proofErr w:type="spellStart"/>
            <w:r w:rsidRPr="00784E76">
              <w:rPr>
                <w:rFonts w:ascii="Times New Roman" w:hAnsi="Times New Roman"/>
                <w:sz w:val="24"/>
                <w:szCs w:val="24"/>
              </w:rPr>
              <w:t>однотрансформаторные</w:t>
            </w:r>
            <w:proofErr w:type="spellEnd"/>
            <w:r w:rsidRPr="00784E76">
              <w:rPr>
                <w:rFonts w:ascii="Times New Roman" w:hAnsi="Times New Roman"/>
                <w:sz w:val="24"/>
                <w:szCs w:val="24"/>
              </w:rPr>
              <w:t xml:space="preserve"> подстанции мощностью до 6,3 МВА включительно закрытого типа</w:t>
            </w:r>
          </w:p>
        </w:tc>
        <w:tc>
          <w:tcPr>
            <w:tcW w:w="1594" w:type="dxa"/>
            <w:tcBorders>
              <w:left w:val="nil"/>
              <w:bottom w:val="single" w:sz="4" w:space="0" w:color="auto"/>
              <w:right w:val="single" w:sz="4" w:space="0" w:color="auto"/>
            </w:tcBorders>
            <w:shd w:val="clear" w:color="auto" w:fill="auto"/>
            <w:vAlign w:val="center"/>
          </w:tcPr>
          <w:p w:rsidR="00784E76" w:rsidRPr="00784E76" w:rsidRDefault="00283E55" w:rsidP="00715F90">
            <w:pPr>
              <w:jc w:val="center"/>
              <w:rPr>
                <w:rFonts w:ascii="Times New Roman" w:hAnsi="Times New Roman"/>
                <w:sz w:val="24"/>
                <w:szCs w:val="24"/>
              </w:rPr>
            </w:pPr>
            <w:r w:rsidRPr="00FD4700">
              <w:rPr>
                <w:rFonts w:ascii="Times New Roman" w:hAnsi="Times New Roman"/>
                <w:sz w:val="24"/>
                <w:szCs w:val="24"/>
              </w:rPr>
              <w:t>рублей/кВт</w:t>
            </w:r>
          </w:p>
        </w:tc>
        <w:tc>
          <w:tcPr>
            <w:tcW w:w="1648" w:type="dxa"/>
            <w:tcBorders>
              <w:top w:val="nil"/>
              <w:left w:val="nil"/>
              <w:bottom w:val="single" w:sz="4" w:space="0" w:color="auto"/>
              <w:right w:val="single" w:sz="4" w:space="0" w:color="auto"/>
            </w:tcBorders>
            <w:shd w:val="clear" w:color="auto" w:fill="auto"/>
            <w:vAlign w:val="center"/>
          </w:tcPr>
          <w:p w:rsidR="00784E76" w:rsidRPr="00784E76" w:rsidRDefault="00283E55" w:rsidP="00715F90">
            <w:pPr>
              <w:jc w:val="center"/>
              <w:rPr>
                <w:rFonts w:ascii="Times New Roman" w:hAnsi="Times New Roman"/>
                <w:sz w:val="24"/>
                <w:szCs w:val="24"/>
              </w:rPr>
            </w:pPr>
            <w:r w:rsidRPr="00283E55">
              <w:rPr>
                <w:rFonts w:ascii="Times New Roman" w:hAnsi="Times New Roman"/>
                <w:sz w:val="24"/>
                <w:szCs w:val="24"/>
              </w:rPr>
              <w:t>65 330</w:t>
            </w:r>
          </w:p>
        </w:tc>
      </w:tr>
      <w:tr w:rsidR="00715F90" w:rsidRPr="00FD4700" w:rsidTr="00045B7C">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8.1.1</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7CBA91A7" wp14:editId="1C72A8EF">
                  <wp:extent cx="685800" cy="238125"/>
                  <wp:effectExtent l="0" t="0" r="0" b="9525"/>
                  <wp:docPr id="58" name="Рисунок 58" descr="0000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000089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tc>
        <w:tc>
          <w:tcPr>
            <w:tcW w:w="3624" w:type="dxa"/>
            <w:tcBorders>
              <w:top w:val="nil"/>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средства коммерческого учета электрической энергии (мощности) однофазные прямого включения</w:t>
            </w:r>
          </w:p>
        </w:tc>
        <w:tc>
          <w:tcPr>
            <w:tcW w:w="1594"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pStyle w:val="ConsDTNormal"/>
              <w:jc w:val="center"/>
              <w:rPr>
                <w:szCs w:val="24"/>
              </w:rPr>
            </w:pPr>
            <w:r w:rsidRPr="00FD4700">
              <w:rPr>
                <w:szCs w:val="24"/>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18 953</w:t>
            </w:r>
          </w:p>
        </w:tc>
      </w:tr>
      <w:tr w:rsidR="00715F90" w:rsidRPr="00FD4700" w:rsidTr="00A25345">
        <w:trPr>
          <w:trHeight w:val="945"/>
        </w:trPr>
        <w:tc>
          <w:tcPr>
            <w:tcW w:w="1450" w:type="dxa"/>
            <w:vMerge w:val="restart"/>
            <w:tcBorders>
              <w:top w:val="nil"/>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8.2.1</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75C796A3" wp14:editId="04EAE5CD">
                  <wp:extent cx="685800" cy="238125"/>
                  <wp:effectExtent l="0" t="0" r="0" b="9525"/>
                  <wp:docPr id="59" name="Рисунок 59" descr="0000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9000" descr="0000900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tc>
        <w:tc>
          <w:tcPr>
            <w:tcW w:w="3624" w:type="dxa"/>
            <w:vMerge w:val="restart"/>
            <w:tcBorders>
              <w:top w:val="nil"/>
              <w:left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средства коммерческого учета электрической энергии (мощности) трехфазные прямого включения</w:t>
            </w:r>
          </w:p>
        </w:tc>
        <w:tc>
          <w:tcPr>
            <w:tcW w:w="1594" w:type="dxa"/>
            <w:vMerge w:val="restart"/>
            <w:tcBorders>
              <w:top w:val="nil"/>
              <w:left w:val="nil"/>
              <w:right w:val="single" w:sz="4" w:space="0" w:color="auto"/>
            </w:tcBorders>
            <w:shd w:val="clear" w:color="auto" w:fill="auto"/>
            <w:vAlign w:val="center"/>
          </w:tcPr>
          <w:p w:rsidR="00715F90" w:rsidRPr="00FD4700" w:rsidRDefault="00715F90" w:rsidP="00715F90">
            <w:pPr>
              <w:pStyle w:val="ConsDTNormal"/>
              <w:jc w:val="center"/>
              <w:rPr>
                <w:szCs w:val="24"/>
              </w:rPr>
            </w:pPr>
            <w:r w:rsidRPr="00FD4700">
              <w:rPr>
                <w:szCs w:val="24"/>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33 601</w:t>
            </w:r>
          </w:p>
        </w:tc>
      </w:tr>
      <w:tr w:rsidR="00715F90" w:rsidRPr="00FD4700" w:rsidTr="00A25345">
        <w:trPr>
          <w:trHeight w:val="945"/>
        </w:trPr>
        <w:tc>
          <w:tcPr>
            <w:tcW w:w="1450"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Pr>
                <w:noProof/>
              </w:rPr>
              <w:drawing>
                <wp:inline distT="0" distB="0" distL="0" distR="0" wp14:anchorId="427EA33E" wp14:editId="0F495D17">
                  <wp:extent cx="762000" cy="257175"/>
                  <wp:effectExtent l="0" t="0" r="0" b="9525"/>
                  <wp:docPr id="311" name="Рисунок 8864" descr="00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Рисунок 8864" descr="0000900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2371" cy="257300"/>
                          </a:xfrm>
                          <a:prstGeom prst="rect">
                            <a:avLst/>
                          </a:prstGeom>
                          <a:noFill/>
                          <a:extLst/>
                        </pic:spPr>
                      </pic:pic>
                    </a:graphicData>
                  </a:graphic>
                </wp:inline>
              </w:drawing>
            </w:r>
          </w:p>
        </w:tc>
        <w:tc>
          <w:tcPr>
            <w:tcW w:w="3624" w:type="dxa"/>
            <w:vMerge/>
            <w:tcBorders>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p>
        </w:tc>
        <w:tc>
          <w:tcPr>
            <w:tcW w:w="1594" w:type="dxa"/>
            <w:vMerge/>
            <w:tcBorders>
              <w:left w:val="nil"/>
              <w:bottom w:val="single" w:sz="4" w:space="0" w:color="auto"/>
              <w:right w:val="single" w:sz="4" w:space="0" w:color="auto"/>
            </w:tcBorders>
            <w:shd w:val="clear" w:color="auto" w:fill="auto"/>
            <w:vAlign w:val="center"/>
          </w:tcPr>
          <w:p w:rsidR="00715F90" w:rsidRPr="00FD4700" w:rsidRDefault="00715F90" w:rsidP="00715F90">
            <w:pPr>
              <w:pStyle w:val="ConsDTNormal"/>
              <w:jc w:val="center"/>
              <w:rPr>
                <w:szCs w:val="24"/>
              </w:rPr>
            </w:pPr>
          </w:p>
        </w:tc>
        <w:tc>
          <w:tcPr>
            <w:tcW w:w="1648" w:type="dxa"/>
            <w:tcBorders>
              <w:top w:val="nil"/>
              <w:left w:val="nil"/>
              <w:bottom w:val="single" w:sz="4" w:space="0" w:color="auto"/>
              <w:right w:val="single" w:sz="4" w:space="0" w:color="auto"/>
            </w:tcBorders>
            <w:shd w:val="clear" w:color="auto" w:fill="auto"/>
            <w:vAlign w:val="center"/>
          </w:tcPr>
          <w:p w:rsidR="00715F90" w:rsidRDefault="00715F90" w:rsidP="00715F90">
            <w:pPr>
              <w:jc w:val="center"/>
              <w:rPr>
                <w:rFonts w:ascii="Times New Roman" w:hAnsi="Times New Roman"/>
                <w:sz w:val="24"/>
                <w:szCs w:val="24"/>
              </w:rPr>
            </w:pPr>
            <w:r>
              <w:rPr>
                <w:rFonts w:ascii="Times New Roman" w:hAnsi="Times New Roman"/>
                <w:sz w:val="24"/>
                <w:szCs w:val="24"/>
              </w:rPr>
              <w:t>425 265</w:t>
            </w:r>
          </w:p>
        </w:tc>
      </w:tr>
      <w:tr w:rsidR="00715F90" w:rsidRPr="00FD4700" w:rsidTr="00045B7C">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8.2.2</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noProof/>
                <w:position w:val="-12"/>
                <w:sz w:val="24"/>
                <w:szCs w:val="24"/>
              </w:rPr>
            </w:pPr>
            <w:r w:rsidRPr="00FD4700">
              <w:rPr>
                <w:rFonts w:ascii="Times New Roman" w:hAnsi="Times New Roman"/>
                <w:noProof/>
                <w:position w:val="-12"/>
                <w:sz w:val="24"/>
                <w:szCs w:val="24"/>
              </w:rPr>
              <w:drawing>
                <wp:inline distT="0" distB="0" distL="0" distR="0" wp14:anchorId="0C84ED7C" wp14:editId="62977560">
                  <wp:extent cx="685800" cy="238125"/>
                  <wp:effectExtent l="0" t="0" r="0" b="9525"/>
                  <wp:docPr id="60" name="Рисунок 60" descr="0000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0000900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tc>
        <w:tc>
          <w:tcPr>
            <w:tcW w:w="3624" w:type="dxa"/>
            <w:tcBorders>
              <w:top w:val="nil"/>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 xml:space="preserve">средства коммерческого учета электрической энергии (мощности) трехфазные </w:t>
            </w:r>
            <w:proofErr w:type="spellStart"/>
            <w:r w:rsidRPr="00FD4700">
              <w:rPr>
                <w:rFonts w:ascii="Times New Roman" w:hAnsi="Times New Roman"/>
                <w:sz w:val="24"/>
                <w:szCs w:val="24"/>
              </w:rPr>
              <w:t>полукосвенного</w:t>
            </w:r>
            <w:proofErr w:type="spellEnd"/>
            <w:r w:rsidRPr="00FD4700">
              <w:rPr>
                <w:rFonts w:ascii="Times New Roman" w:hAnsi="Times New Roman"/>
                <w:sz w:val="24"/>
                <w:szCs w:val="24"/>
              </w:rPr>
              <w:t xml:space="preserve"> включения</w:t>
            </w:r>
          </w:p>
        </w:tc>
        <w:tc>
          <w:tcPr>
            <w:tcW w:w="1594"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pStyle w:val="ConsDTNormal"/>
              <w:jc w:val="center"/>
              <w:rPr>
                <w:szCs w:val="24"/>
              </w:rPr>
            </w:pPr>
            <w:r w:rsidRPr="00FD4700">
              <w:rPr>
                <w:szCs w:val="24"/>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24</w:t>
            </w:r>
            <w:r w:rsidRPr="00FD4700">
              <w:rPr>
                <w:rFonts w:ascii="Times New Roman" w:hAnsi="Times New Roman"/>
                <w:sz w:val="24"/>
                <w:szCs w:val="24"/>
              </w:rPr>
              <w:t xml:space="preserve"> </w:t>
            </w:r>
            <w:r>
              <w:rPr>
                <w:rFonts w:ascii="Times New Roman" w:hAnsi="Times New Roman"/>
                <w:sz w:val="24"/>
                <w:szCs w:val="24"/>
              </w:rPr>
              <w:t>819</w:t>
            </w:r>
          </w:p>
        </w:tc>
      </w:tr>
      <w:tr w:rsidR="00715F90" w:rsidRPr="00FD4700" w:rsidTr="00045B7C">
        <w:trPr>
          <w:trHeight w:val="945"/>
        </w:trPr>
        <w:tc>
          <w:tcPr>
            <w:tcW w:w="1450" w:type="dxa"/>
            <w:tcBorders>
              <w:top w:val="nil"/>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8.2.3</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715F90" w:rsidRPr="00FD4700" w:rsidRDefault="00715F90" w:rsidP="00715F90">
            <w:pPr>
              <w:jc w:val="center"/>
              <w:rPr>
                <w:rFonts w:ascii="Times New Roman" w:hAnsi="Times New Roman"/>
                <w:sz w:val="24"/>
                <w:szCs w:val="24"/>
              </w:rPr>
            </w:pPr>
            <w:r w:rsidRPr="00FD4700">
              <w:rPr>
                <w:rFonts w:ascii="Times New Roman" w:hAnsi="Times New Roman"/>
                <w:noProof/>
                <w:position w:val="-12"/>
                <w:sz w:val="24"/>
                <w:szCs w:val="24"/>
              </w:rPr>
              <w:drawing>
                <wp:inline distT="0" distB="0" distL="0" distR="0" wp14:anchorId="677EE114" wp14:editId="098DAA1D">
                  <wp:extent cx="381000" cy="238125"/>
                  <wp:effectExtent l="0" t="0" r="0" b="9525"/>
                  <wp:docPr id="61" name="Рисунок 61" descr="00009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0000900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3624" w:type="dxa"/>
            <w:tcBorders>
              <w:top w:val="nil"/>
              <w:left w:val="single" w:sz="4" w:space="0" w:color="auto"/>
              <w:bottom w:val="single" w:sz="4" w:space="0" w:color="auto"/>
              <w:right w:val="single" w:sz="4" w:space="0" w:color="auto"/>
            </w:tcBorders>
            <w:shd w:val="clear" w:color="auto" w:fill="auto"/>
            <w:vAlign w:val="center"/>
          </w:tcPr>
          <w:p w:rsidR="00715F90" w:rsidRPr="00FD4700" w:rsidRDefault="00715F90" w:rsidP="00715F90">
            <w:pPr>
              <w:rPr>
                <w:rFonts w:ascii="Times New Roman" w:hAnsi="Times New Roman"/>
                <w:sz w:val="24"/>
                <w:szCs w:val="24"/>
              </w:rPr>
            </w:pPr>
            <w:r w:rsidRPr="00FD4700">
              <w:rPr>
                <w:rFonts w:ascii="Times New Roman" w:hAnsi="Times New Roman"/>
                <w:sz w:val="24"/>
                <w:szCs w:val="24"/>
              </w:rPr>
              <w:t>средства коммерческого учета электрической энергии (мощности) трехфазные косвенного включения</w:t>
            </w:r>
          </w:p>
        </w:tc>
        <w:tc>
          <w:tcPr>
            <w:tcW w:w="1594"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pStyle w:val="ConsDTNormal"/>
              <w:jc w:val="center"/>
              <w:rPr>
                <w:szCs w:val="24"/>
              </w:rPr>
            </w:pPr>
            <w:r w:rsidRPr="00FD4700">
              <w:rPr>
                <w:szCs w:val="24"/>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tcPr>
          <w:p w:rsidR="00715F90" w:rsidRPr="00FD4700" w:rsidRDefault="00715F90" w:rsidP="00715F90">
            <w:pPr>
              <w:jc w:val="center"/>
              <w:rPr>
                <w:rFonts w:ascii="Times New Roman" w:hAnsi="Times New Roman"/>
                <w:sz w:val="24"/>
                <w:szCs w:val="24"/>
              </w:rPr>
            </w:pPr>
            <w:r>
              <w:rPr>
                <w:rFonts w:ascii="Times New Roman" w:hAnsi="Times New Roman"/>
                <w:sz w:val="24"/>
                <w:szCs w:val="24"/>
              </w:rPr>
              <w:t>432 653</w:t>
            </w:r>
          </w:p>
        </w:tc>
      </w:tr>
    </w:tbl>
    <w:p w:rsidR="00FD4700" w:rsidRDefault="00FD4700">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p w:rsidR="00A522A8" w:rsidRDefault="00A522A8">
      <w:pPr>
        <w:jc w:val="right"/>
        <w:rPr>
          <w:rFonts w:ascii="Times New Roman" w:hAnsi="Times New Roman"/>
          <w:sz w:val="28"/>
        </w:rPr>
      </w:pPr>
    </w:p>
    <w:tbl>
      <w:tblPr>
        <w:tblStyle w:val="af0"/>
        <w:tblW w:w="0" w:type="auto"/>
        <w:jc w:val="right"/>
        <w:tblLayout w:type="fixed"/>
        <w:tblLook w:val="04A0" w:firstRow="1" w:lastRow="0" w:firstColumn="1" w:lastColumn="0" w:noHBand="0" w:noVBand="1"/>
      </w:tblPr>
      <w:tblGrid>
        <w:gridCol w:w="480"/>
        <w:gridCol w:w="480"/>
        <w:gridCol w:w="480"/>
        <w:gridCol w:w="3661"/>
        <w:gridCol w:w="480"/>
        <w:gridCol w:w="1869"/>
        <w:gridCol w:w="486"/>
        <w:gridCol w:w="1701"/>
      </w:tblGrid>
      <w:tr w:rsidR="00A522A8" w:rsidTr="00174D93">
        <w:trPr>
          <w:jc w:val="right"/>
        </w:trPr>
        <w:tc>
          <w:tcPr>
            <w:tcW w:w="480" w:type="dxa"/>
            <w:tcBorders>
              <w:top w:val="nil"/>
              <w:left w:val="nil"/>
              <w:bottom w:val="nil"/>
              <w:right w:val="nil"/>
            </w:tcBorders>
          </w:tcPr>
          <w:p w:rsidR="00A522A8" w:rsidRDefault="00A522A8" w:rsidP="00174D9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A522A8" w:rsidRDefault="00A522A8" w:rsidP="00174D9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A522A8" w:rsidRDefault="00A522A8" w:rsidP="00174D93">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A522A8" w:rsidRDefault="00A522A8" w:rsidP="00174D9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A522A8" w:rsidRDefault="00A522A8" w:rsidP="00A522A8">
            <w:pPr>
              <w:widowControl w:val="0"/>
              <w:ind w:left="8079" w:hanging="8079"/>
              <w:rPr>
                <w:rFonts w:ascii="Times New Roman" w:hAnsi="Times New Roman"/>
                <w:sz w:val="28"/>
              </w:rPr>
            </w:pPr>
            <w:r>
              <w:rPr>
                <w:rFonts w:ascii="Times New Roman" w:hAnsi="Times New Roman"/>
                <w:sz w:val="28"/>
              </w:rPr>
              <w:t>Приложение 3 к постановлению</w:t>
            </w:r>
          </w:p>
        </w:tc>
      </w:tr>
      <w:tr w:rsidR="00A522A8" w:rsidTr="00174D93">
        <w:trPr>
          <w:trHeight w:val="381"/>
          <w:jc w:val="right"/>
        </w:trPr>
        <w:tc>
          <w:tcPr>
            <w:tcW w:w="480"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rPr>
                <w:rFonts w:ascii="Times New Roman" w:hAnsi="Times New Roman"/>
                <w:sz w:val="28"/>
              </w:rPr>
            </w:pPr>
            <w:r>
              <w:rPr>
                <w:rFonts w:ascii="Times New Roman" w:hAnsi="Times New Roman"/>
                <w:sz w:val="28"/>
              </w:rPr>
              <w:t xml:space="preserve">Региональной службы по тарифам </w:t>
            </w:r>
          </w:p>
        </w:tc>
      </w:tr>
      <w:tr w:rsidR="00A522A8" w:rsidTr="00174D93">
        <w:trPr>
          <w:trHeight w:val="381"/>
          <w:jc w:val="right"/>
        </w:trPr>
        <w:tc>
          <w:tcPr>
            <w:tcW w:w="480"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rsidR="00A522A8" w:rsidRDefault="00A522A8" w:rsidP="00174D93">
            <w:pPr>
              <w:widowControl w:val="0"/>
              <w:ind w:left="8079" w:hanging="8079"/>
              <w:rPr>
                <w:rFonts w:ascii="Times New Roman" w:hAnsi="Times New Roman"/>
                <w:sz w:val="28"/>
              </w:rPr>
            </w:pPr>
            <w:r>
              <w:rPr>
                <w:rFonts w:ascii="Times New Roman" w:hAnsi="Times New Roman"/>
                <w:sz w:val="28"/>
              </w:rPr>
              <w:t>и ценам Камчатского края</w:t>
            </w:r>
          </w:p>
        </w:tc>
      </w:tr>
      <w:tr w:rsidR="00A522A8" w:rsidTr="00174D93">
        <w:trPr>
          <w:jc w:val="right"/>
        </w:trPr>
        <w:tc>
          <w:tcPr>
            <w:tcW w:w="480" w:type="dxa"/>
            <w:tcBorders>
              <w:top w:val="nil"/>
              <w:left w:val="nil"/>
              <w:bottom w:val="nil"/>
              <w:right w:val="nil"/>
            </w:tcBorders>
          </w:tcPr>
          <w:p w:rsidR="00A522A8" w:rsidRDefault="00A522A8" w:rsidP="00174D93">
            <w:pPr>
              <w:spacing w:after="60"/>
              <w:ind w:left="8079" w:hanging="8079"/>
              <w:jc w:val="right"/>
              <w:rPr>
                <w:rFonts w:ascii="Times New Roman" w:hAnsi="Times New Roman"/>
                <w:sz w:val="28"/>
              </w:rPr>
            </w:pPr>
          </w:p>
        </w:tc>
        <w:tc>
          <w:tcPr>
            <w:tcW w:w="480" w:type="dxa"/>
            <w:tcBorders>
              <w:top w:val="nil"/>
              <w:left w:val="nil"/>
              <w:bottom w:val="nil"/>
              <w:right w:val="nil"/>
            </w:tcBorders>
          </w:tcPr>
          <w:p w:rsidR="00A522A8" w:rsidRDefault="00A522A8" w:rsidP="00174D93">
            <w:pPr>
              <w:spacing w:after="60"/>
              <w:ind w:left="8079" w:hanging="8079"/>
              <w:jc w:val="right"/>
              <w:rPr>
                <w:rFonts w:ascii="Times New Roman" w:hAnsi="Times New Roman"/>
                <w:sz w:val="28"/>
              </w:rPr>
            </w:pPr>
          </w:p>
        </w:tc>
        <w:tc>
          <w:tcPr>
            <w:tcW w:w="480" w:type="dxa"/>
            <w:tcBorders>
              <w:top w:val="nil"/>
              <w:left w:val="nil"/>
              <w:bottom w:val="nil"/>
              <w:right w:val="nil"/>
            </w:tcBorders>
          </w:tcPr>
          <w:p w:rsidR="00A522A8" w:rsidRDefault="00A522A8" w:rsidP="00174D93">
            <w:pPr>
              <w:spacing w:after="60"/>
              <w:ind w:left="8079" w:hanging="8079"/>
              <w:jc w:val="right"/>
              <w:rPr>
                <w:rFonts w:ascii="Times New Roman" w:hAnsi="Times New Roman"/>
                <w:sz w:val="28"/>
              </w:rPr>
            </w:pPr>
          </w:p>
        </w:tc>
        <w:tc>
          <w:tcPr>
            <w:tcW w:w="3661" w:type="dxa"/>
            <w:tcBorders>
              <w:top w:val="nil"/>
              <w:left w:val="nil"/>
              <w:bottom w:val="nil"/>
              <w:right w:val="nil"/>
            </w:tcBorders>
          </w:tcPr>
          <w:p w:rsidR="00A522A8" w:rsidRDefault="00A522A8" w:rsidP="00174D93">
            <w:pPr>
              <w:spacing w:after="60"/>
              <w:ind w:left="8079" w:hanging="8079"/>
              <w:jc w:val="right"/>
              <w:rPr>
                <w:rFonts w:ascii="Times New Roman" w:hAnsi="Times New Roman"/>
                <w:sz w:val="28"/>
              </w:rPr>
            </w:pPr>
          </w:p>
        </w:tc>
        <w:tc>
          <w:tcPr>
            <w:tcW w:w="480" w:type="dxa"/>
            <w:tcBorders>
              <w:top w:val="nil"/>
              <w:left w:val="nil"/>
              <w:bottom w:val="nil"/>
              <w:right w:val="nil"/>
            </w:tcBorders>
          </w:tcPr>
          <w:p w:rsidR="00A522A8" w:rsidRDefault="00A522A8" w:rsidP="00174D93">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A522A8" w:rsidRDefault="00A522A8" w:rsidP="00174D93">
            <w:pPr>
              <w:spacing w:after="60"/>
              <w:ind w:left="8079" w:hanging="8079"/>
              <w:jc w:val="right"/>
              <w:rPr>
                <w:rFonts w:ascii="Times New Roman" w:hAnsi="Times New Roman"/>
                <w:sz w:val="28"/>
              </w:rPr>
            </w:pPr>
            <w:r>
              <w:rPr>
                <w:rFonts w:ascii="Times New Roman" w:hAnsi="Times New Roman"/>
                <w:sz w:val="28"/>
              </w:rPr>
              <w:t>ХХ.ХХ.2023</w:t>
            </w:r>
          </w:p>
        </w:tc>
        <w:tc>
          <w:tcPr>
            <w:tcW w:w="486" w:type="dxa"/>
            <w:tcBorders>
              <w:top w:val="nil"/>
              <w:left w:val="nil"/>
              <w:bottom w:val="nil"/>
              <w:right w:val="nil"/>
            </w:tcBorders>
          </w:tcPr>
          <w:p w:rsidR="00A522A8" w:rsidRDefault="00A522A8" w:rsidP="00174D93">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A522A8" w:rsidRDefault="00A522A8" w:rsidP="00174D93">
            <w:pPr>
              <w:spacing w:after="60"/>
              <w:ind w:left="8079" w:hanging="8079"/>
              <w:rPr>
                <w:rFonts w:ascii="Times New Roman" w:hAnsi="Times New Roman"/>
                <w:sz w:val="28"/>
              </w:rPr>
            </w:pPr>
            <w:r>
              <w:rPr>
                <w:rFonts w:ascii="Times New Roman" w:hAnsi="Times New Roman"/>
                <w:sz w:val="28"/>
              </w:rPr>
              <w:t>ХХ</w:t>
            </w:r>
          </w:p>
        </w:tc>
      </w:tr>
    </w:tbl>
    <w:p w:rsidR="00A522A8" w:rsidRPr="00A522A8" w:rsidRDefault="00A522A8" w:rsidP="00A522A8">
      <w:pPr>
        <w:widowControl w:val="0"/>
        <w:autoSpaceDE w:val="0"/>
        <w:autoSpaceDN w:val="0"/>
        <w:adjustRightInd w:val="0"/>
        <w:spacing w:after="0" w:line="240" w:lineRule="auto"/>
        <w:jc w:val="center"/>
        <w:rPr>
          <w:rFonts w:ascii="Times New Roman" w:hAnsi="Times New Roman"/>
          <w:bCs/>
          <w:color w:val="auto"/>
          <w:sz w:val="28"/>
          <w:szCs w:val="28"/>
        </w:rPr>
      </w:pPr>
      <w:r w:rsidRPr="00A522A8">
        <w:rPr>
          <w:rFonts w:ascii="Times New Roman" w:hAnsi="Times New Roman"/>
          <w:bCs/>
          <w:color w:val="auto"/>
          <w:sz w:val="28"/>
          <w:szCs w:val="28"/>
        </w:rPr>
        <w:t xml:space="preserve">Формула платы </w:t>
      </w:r>
    </w:p>
    <w:p w:rsidR="00A522A8" w:rsidRPr="00A522A8" w:rsidRDefault="00A522A8" w:rsidP="00A522A8">
      <w:pPr>
        <w:widowControl w:val="0"/>
        <w:autoSpaceDE w:val="0"/>
        <w:autoSpaceDN w:val="0"/>
        <w:adjustRightInd w:val="0"/>
        <w:spacing w:after="0" w:line="240" w:lineRule="auto"/>
        <w:jc w:val="center"/>
        <w:rPr>
          <w:rFonts w:ascii="Times New Roman" w:eastAsia="Calibri" w:hAnsi="Times New Roman"/>
          <w:color w:val="auto"/>
          <w:sz w:val="28"/>
          <w:szCs w:val="28"/>
          <w:lang w:eastAsia="en-US"/>
        </w:rPr>
      </w:pPr>
      <w:r w:rsidRPr="00A522A8">
        <w:rPr>
          <w:rFonts w:ascii="Times New Roman" w:eastAsia="Calibri" w:hAnsi="Times New Roman"/>
          <w:color w:val="auto"/>
          <w:sz w:val="28"/>
          <w:szCs w:val="28"/>
          <w:lang w:eastAsia="en-US"/>
        </w:rPr>
        <w:t xml:space="preserve">за технологическое присоединение к электрическим сетям </w:t>
      </w:r>
    </w:p>
    <w:p w:rsidR="00A522A8" w:rsidRPr="00A522A8" w:rsidRDefault="00A522A8" w:rsidP="00A522A8">
      <w:pPr>
        <w:widowControl w:val="0"/>
        <w:autoSpaceDE w:val="0"/>
        <w:autoSpaceDN w:val="0"/>
        <w:adjustRightInd w:val="0"/>
        <w:spacing w:after="0" w:line="240" w:lineRule="auto"/>
        <w:jc w:val="center"/>
        <w:rPr>
          <w:rFonts w:ascii="Times New Roman" w:eastAsia="Calibri" w:hAnsi="Times New Roman"/>
          <w:color w:val="auto"/>
          <w:sz w:val="28"/>
          <w:szCs w:val="28"/>
          <w:lang w:eastAsia="en-US"/>
        </w:rPr>
      </w:pPr>
      <w:r w:rsidRPr="00A522A8">
        <w:rPr>
          <w:rFonts w:ascii="Times New Roman" w:eastAsia="Calibri" w:hAnsi="Times New Roman"/>
          <w:color w:val="auto"/>
          <w:sz w:val="28"/>
          <w:szCs w:val="28"/>
          <w:lang w:eastAsia="en-US"/>
        </w:rPr>
        <w:t xml:space="preserve">на территории Камчатского края с применением </w:t>
      </w:r>
    </w:p>
    <w:p w:rsidR="00A522A8" w:rsidRPr="00A522A8" w:rsidRDefault="00A522A8" w:rsidP="00A522A8">
      <w:pPr>
        <w:widowControl w:val="0"/>
        <w:autoSpaceDE w:val="0"/>
        <w:autoSpaceDN w:val="0"/>
        <w:adjustRightInd w:val="0"/>
        <w:spacing w:after="0" w:line="240" w:lineRule="auto"/>
        <w:jc w:val="center"/>
        <w:rPr>
          <w:rFonts w:ascii="Times New Roman" w:hAnsi="Times New Roman"/>
          <w:b/>
          <w:color w:val="auto"/>
          <w:sz w:val="28"/>
          <w:szCs w:val="28"/>
        </w:rPr>
      </w:pPr>
      <w:r w:rsidRPr="00A522A8">
        <w:rPr>
          <w:rFonts w:ascii="Times New Roman" w:eastAsia="Calibri" w:hAnsi="Times New Roman"/>
          <w:color w:val="auto"/>
          <w:sz w:val="28"/>
          <w:szCs w:val="28"/>
          <w:lang w:eastAsia="en-US"/>
        </w:rPr>
        <w:t>стандартизированных тарифных ставок</w:t>
      </w:r>
    </w:p>
    <w:p w:rsidR="00A522A8" w:rsidRPr="00A522A8" w:rsidRDefault="00A522A8" w:rsidP="00A522A8">
      <w:pPr>
        <w:widowControl w:val="0"/>
        <w:tabs>
          <w:tab w:val="left" w:pos="1085"/>
        </w:tabs>
        <w:autoSpaceDE w:val="0"/>
        <w:autoSpaceDN w:val="0"/>
        <w:adjustRightInd w:val="0"/>
        <w:spacing w:after="0" w:line="259" w:lineRule="exact"/>
        <w:ind w:firstLine="720"/>
        <w:jc w:val="both"/>
        <w:rPr>
          <w:rFonts w:ascii="Times New Roman" w:hAnsi="Times New Roman"/>
          <w:bCs/>
          <w:color w:val="auto"/>
          <w:sz w:val="28"/>
          <w:szCs w:val="28"/>
          <w:highlight w:val="yellow"/>
        </w:rPr>
      </w:pPr>
    </w:p>
    <w:p w:rsidR="00A522A8" w:rsidRPr="00A522A8" w:rsidRDefault="00A522A8" w:rsidP="00A522A8">
      <w:pPr>
        <w:widowControl w:val="0"/>
        <w:tabs>
          <w:tab w:val="left" w:pos="1085"/>
        </w:tabs>
        <w:autoSpaceDE w:val="0"/>
        <w:autoSpaceDN w:val="0"/>
        <w:adjustRightInd w:val="0"/>
        <w:spacing w:after="0" w:line="259" w:lineRule="exact"/>
        <w:ind w:firstLine="720"/>
        <w:jc w:val="both"/>
        <w:rPr>
          <w:rFonts w:ascii="Times New Roman" w:hAnsi="Times New Roman"/>
          <w:bCs/>
          <w:color w:val="auto"/>
          <w:sz w:val="28"/>
          <w:szCs w:val="28"/>
          <w:highlight w:val="yellow"/>
        </w:rPr>
      </w:pPr>
    </w:p>
    <w:p w:rsidR="00A522A8" w:rsidRPr="00A522A8" w:rsidRDefault="00A522A8" w:rsidP="00A522A8">
      <w:pPr>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eastAsia="Calibri" w:hAnsi="Times New Roman"/>
          <w:color w:val="auto"/>
          <w:sz w:val="28"/>
          <w:szCs w:val="28"/>
          <w:lang w:eastAsia="en-US"/>
        </w:rPr>
        <w:t>Плата за технологическое присоединение в виде формулы определяется с применением стандартизированных тарифных ставок исходя из способа технологического присоединения к электрическим сетям сетевой организации и реализации соответствующих мероприятий, предусмотренных подпунктом «б» пункта 16 Методических указаний № 490/22, следующим образом</w:t>
      </w:r>
      <w:r w:rsidRPr="00A522A8">
        <w:rPr>
          <w:rFonts w:ascii="Times New Roman" w:hAnsi="Times New Roman"/>
          <w:bCs/>
          <w:color w:val="auto"/>
          <w:sz w:val="28"/>
          <w:szCs w:val="28"/>
        </w:rPr>
        <w:t>:</w:t>
      </w:r>
    </w:p>
    <w:p w:rsidR="00A522A8" w:rsidRPr="00A522A8" w:rsidRDefault="00A522A8" w:rsidP="00A522A8">
      <w:pPr>
        <w:widowControl w:val="0"/>
        <w:autoSpaceDE w:val="0"/>
        <w:autoSpaceDN w:val="0"/>
        <w:adjustRightInd w:val="0"/>
        <w:spacing w:after="0" w:line="240" w:lineRule="auto"/>
        <w:jc w:val="both"/>
        <w:rPr>
          <w:rFonts w:ascii="Times New Roman" w:hAnsi="Times New Roman"/>
          <w:bCs/>
          <w:color w:val="auto"/>
          <w:sz w:val="28"/>
          <w:szCs w:val="28"/>
          <w:highlight w:val="yellow"/>
        </w:rPr>
      </w:pP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1. Если отсутствует необходимость реализации мероприятий «последней мили»:</w:t>
      </w:r>
    </w:p>
    <w:p w:rsidR="00A522A8" w:rsidRPr="00A522A8" w:rsidRDefault="00A522A8" w:rsidP="00A522A8">
      <w:pPr>
        <w:widowControl w:val="0"/>
        <w:autoSpaceDE w:val="0"/>
        <w:autoSpaceDN w:val="0"/>
        <w:adjustRightInd w:val="0"/>
        <w:spacing w:after="0" w:line="240" w:lineRule="auto"/>
        <w:jc w:val="center"/>
        <w:rPr>
          <w:rFonts w:ascii="Times New Roman" w:hAnsi="Times New Roman"/>
          <w:bCs/>
          <w:color w:val="auto"/>
          <w:sz w:val="28"/>
          <w:szCs w:val="28"/>
        </w:rPr>
      </w:pPr>
      <w:r w:rsidRPr="00A522A8">
        <w:rPr>
          <w:rFonts w:ascii="Times New Roman" w:hAnsi="Times New Roman"/>
          <w:bCs/>
          <w:color w:val="auto"/>
          <w:sz w:val="28"/>
          <w:szCs w:val="28"/>
        </w:rPr>
        <w:t>P = C1+С8*Q (руб.), где:</w:t>
      </w:r>
    </w:p>
    <w:p w:rsidR="00A522A8" w:rsidRPr="00A522A8" w:rsidRDefault="00A522A8" w:rsidP="00A522A8">
      <w:pPr>
        <w:widowControl w:val="0"/>
        <w:autoSpaceDE w:val="0"/>
        <w:autoSpaceDN w:val="0"/>
        <w:adjustRightInd w:val="0"/>
        <w:spacing w:after="0" w:line="240" w:lineRule="auto"/>
        <w:jc w:val="center"/>
        <w:rPr>
          <w:rFonts w:ascii="Times New Roman" w:hAnsi="Times New Roman"/>
          <w:bCs/>
          <w:color w:val="auto"/>
          <w:sz w:val="28"/>
          <w:szCs w:val="28"/>
          <w:highlight w:val="yellow"/>
        </w:rPr>
      </w:pP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С1 - стандартизированная тарифная ставка согласно приложению 1 к данному постановлению;</w:t>
      </w: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C8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согласно приложению 2 к данному постановлению;</w:t>
      </w: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Q – количество точек учета.</w:t>
      </w:r>
    </w:p>
    <w:p w:rsidR="00A522A8" w:rsidRPr="00A522A8" w:rsidRDefault="00A522A8" w:rsidP="00A522A8">
      <w:pPr>
        <w:widowControl w:val="0"/>
        <w:autoSpaceDE w:val="0"/>
        <w:autoSpaceDN w:val="0"/>
        <w:adjustRightInd w:val="0"/>
        <w:spacing w:after="0" w:line="240" w:lineRule="auto"/>
        <w:jc w:val="both"/>
        <w:rPr>
          <w:rFonts w:ascii="Times New Roman" w:hAnsi="Times New Roman"/>
          <w:bCs/>
          <w:color w:val="auto"/>
          <w:sz w:val="28"/>
          <w:szCs w:val="28"/>
          <w:highlight w:val="yellow"/>
        </w:rPr>
      </w:pPr>
    </w:p>
    <w:p w:rsidR="00A522A8" w:rsidRPr="00A522A8" w:rsidRDefault="00A522A8" w:rsidP="00A522A8">
      <w:pPr>
        <w:autoSpaceDE w:val="0"/>
        <w:autoSpaceDN w:val="0"/>
        <w:adjustRightInd w:val="0"/>
        <w:spacing w:after="0" w:line="240" w:lineRule="auto"/>
        <w:ind w:firstLine="708"/>
        <w:jc w:val="both"/>
        <w:rPr>
          <w:rFonts w:ascii="Times New Roman" w:hAnsi="Times New Roman"/>
          <w:bCs/>
          <w:color w:val="auto"/>
          <w:sz w:val="28"/>
          <w:szCs w:val="28"/>
          <w:highlight w:val="yellow"/>
        </w:rPr>
      </w:pPr>
      <w:r w:rsidRPr="00A522A8">
        <w:rPr>
          <w:rFonts w:ascii="Times New Roman" w:hAnsi="Times New Roman"/>
          <w:bCs/>
          <w:color w:val="auto"/>
          <w:sz w:val="28"/>
          <w:szCs w:val="28"/>
        </w:rPr>
        <w:t xml:space="preserve">2. </w:t>
      </w:r>
      <w:r w:rsidRPr="00A522A8">
        <w:rPr>
          <w:rFonts w:ascii="Times New Roman" w:eastAsia="Calibri" w:hAnsi="Times New Roman"/>
          <w:color w:val="auto"/>
          <w:sz w:val="28"/>
          <w:szCs w:val="28"/>
          <w:lang w:eastAsia="en-US"/>
        </w:rPr>
        <w:t xml:space="preserve">Если при технологическом присоединении согласно техническим условиям предусматриваются </w:t>
      </w:r>
      <w:r w:rsidRPr="00A522A8">
        <w:rPr>
          <w:rFonts w:ascii="Times New Roman" w:hAnsi="Times New Roman"/>
          <w:bCs/>
          <w:color w:val="auto"/>
          <w:sz w:val="28"/>
          <w:szCs w:val="28"/>
        </w:rPr>
        <w:t>мероприятия «последней мили»:</w:t>
      </w:r>
    </w:p>
    <w:p w:rsidR="00A522A8" w:rsidRPr="00A522A8" w:rsidRDefault="00A522A8" w:rsidP="00A522A8">
      <w:pPr>
        <w:widowControl w:val="0"/>
        <w:autoSpaceDE w:val="0"/>
        <w:autoSpaceDN w:val="0"/>
        <w:adjustRightInd w:val="0"/>
        <w:spacing w:after="0" w:line="240" w:lineRule="auto"/>
        <w:jc w:val="both"/>
        <w:rPr>
          <w:rFonts w:ascii="Times New Roman" w:hAnsi="Times New Roman"/>
          <w:bCs/>
          <w:color w:val="auto"/>
          <w:sz w:val="28"/>
          <w:szCs w:val="28"/>
          <w:highlight w:val="yellow"/>
        </w:rPr>
      </w:pPr>
    </w:p>
    <w:p w:rsidR="00A522A8" w:rsidRPr="00A522A8" w:rsidRDefault="00A522A8" w:rsidP="00A522A8">
      <w:pPr>
        <w:widowControl w:val="0"/>
        <w:autoSpaceDE w:val="0"/>
        <w:autoSpaceDN w:val="0"/>
        <w:adjustRightInd w:val="0"/>
        <w:spacing w:after="0" w:line="240" w:lineRule="auto"/>
        <w:jc w:val="center"/>
        <w:rPr>
          <w:rFonts w:ascii="Times New Roman" w:hAnsi="Times New Roman"/>
          <w:bCs/>
          <w:color w:val="auto"/>
          <w:sz w:val="28"/>
          <w:szCs w:val="28"/>
        </w:rPr>
      </w:pPr>
      <w:r w:rsidRPr="00A522A8">
        <w:rPr>
          <w:rFonts w:ascii="Times New Roman" w:hAnsi="Times New Roman"/>
          <w:bCs/>
          <w:color w:val="auto"/>
          <w:sz w:val="28"/>
          <w:szCs w:val="28"/>
          <w:lang w:val="en-US"/>
        </w:rPr>
        <w:t>P</w:t>
      </w:r>
      <w:r w:rsidRPr="00A522A8">
        <w:rPr>
          <w:rFonts w:ascii="Times New Roman" w:hAnsi="Times New Roman"/>
          <w:bCs/>
          <w:color w:val="auto"/>
          <w:sz w:val="28"/>
          <w:szCs w:val="28"/>
        </w:rPr>
        <w:t xml:space="preserve"> = </w:t>
      </w:r>
      <w:r w:rsidRPr="00A522A8">
        <w:rPr>
          <w:rFonts w:ascii="Times New Roman" w:hAnsi="Times New Roman"/>
          <w:bCs/>
          <w:color w:val="auto"/>
          <w:sz w:val="28"/>
          <w:szCs w:val="28"/>
          <w:lang w:val="en-US"/>
        </w:rPr>
        <w:t>C</w:t>
      </w:r>
      <w:r w:rsidRPr="00A522A8">
        <w:rPr>
          <w:rFonts w:ascii="Times New Roman" w:hAnsi="Times New Roman"/>
          <w:bCs/>
          <w:color w:val="auto"/>
          <w:sz w:val="28"/>
          <w:szCs w:val="28"/>
        </w:rPr>
        <w:t>1+С2*</w:t>
      </w:r>
      <w:r w:rsidRPr="00A522A8">
        <w:rPr>
          <w:rFonts w:ascii="Times New Roman" w:hAnsi="Times New Roman"/>
          <w:bCs/>
          <w:color w:val="auto"/>
          <w:sz w:val="28"/>
          <w:szCs w:val="28"/>
          <w:lang w:val="en-US"/>
        </w:rPr>
        <w:t>L</w:t>
      </w:r>
      <w:r w:rsidRPr="00A522A8">
        <w:rPr>
          <w:rFonts w:ascii="Times New Roman" w:hAnsi="Times New Roman"/>
          <w:bCs/>
          <w:color w:val="auto"/>
          <w:sz w:val="28"/>
          <w:szCs w:val="28"/>
        </w:rPr>
        <w:t>2+С3*</w:t>
      </w:r>
      <w:r w:rsidRPr="00A522A8">
        <w:rPr>
          <w:rFonts w:ascii="Times New Roman" w:hAnsi="Times New Roman"/>
          <w:bCs/>
          <w:color w:val="auto"/>
          <w:sz w:val="28"/>
          <w:szCs w:val="28"/>
          <w:lang w:val="en-US"/>
        </w:rPr>
        <w:t>L</w:t>
      </w:r>
      <w:r w:rsidRPr="00A522A8">
        <w:rPr>
          <w:rFonts w:ascii="Times New Roman" w:hAnsi="Times New Roman"/>
          <w:bCs/>
          <w:color w:val="auto"/>
          <w:sz w:val="28"/>
          <w:szCs w:val="28"/>
        </w:rPr>
        <w:t>3+</w:t>
      </w:r>
      <w:r w:rsidRPr="00A522A8">
        <w:rPr>
          <w:rFonts w:ascii="Times New Roman" w:hAnsi="Times New Roman"/>
          <w:bCs/>
          <w:color w:val="auto"/>
          <w:sz w:val="28"/>
          <w:szCs w:val="28"/>
          <w:lang w:val="en-US"/>
        </w:rPr>
        <w:t>C</w:t>
      </w:r>
      <w:r w:rsidRPr="00A522A8">
        <w:rPr>
          <w:rFonts w:ascii="Times New Roman" w:hAnsi="Times New Roman"/>
          <w:bCs/>
          <w:color w:val="auto"/>
          <w:sz w:val="28"/>
          <w:szCs w:val="28"/>
        </w:rPr>
        <w:t>4*</w:t>
      </w:r>
      <w:r w:rsidRPr="00A522A8">
        <w:rPr>
          <w:rFonts w:ascii="Times New Roman" w:hAnsi="Times New Roman"/>
          <w:bCs/>
          <w:color w:val="auto"/>
          <w:sz w:val="28"/>
          <w:szCs w:val="28"/>
          <w:lang w:val="en-US"/>
        </w:rPr>
        <w:t>n</w:t>
      </w:r>
      <w:r w:rsidRPr="00A522A8">
        <w:rPr>
          <w:rFonts w:ascii="Times New Roman" w:hAnsi="Times New Roman"/>
          <w:bCs/>
          <w:color w:val="auto"/>
          <w:sz w:val="28"/>
          <w:szCs w:val="28"/>
        </w:rPr>
        <w:t>4+</w:t>
      </w:r>
      <w:r w:rsidRPr="00A522A8">
        <w:rPr>
          <w:rFonts w:ascii="Times New Roman" w:hAnsi="Times New Roman"/>
          <w:bCs/>
          <w:color w:val="auto"/>
          <w:sz w:val="28"/>
          <w:szCs w:val="28"/>
          <w:lang w:val="en-US"/>
        </w:rPr>
        <w:t>C</w:t>
      </w:r>
      <w:r w:rsidRPr="00A522A8">
        <w:rPr>
          <w:rFonts w:ascii="Times New Roman" w:hAnsi="Times New Roman"/>
          <w:bCs/>
          <w:color w:val="auto"/>
          <w:sz w:val="28"/>
          <w:szCs w:val="28"/>
        </w:rPr>
        <w:t>5*</w:t>
      </w:r>
      <w:r w:rsidRPr="00A522A8">
        <w:rPr>
          <w:rFonts w:ascii="Times New Roman" w:hAnsi="Times New Roman"/>
          <w:bCs/>
          <w:color w:val="auto"/>
          <w:sz w:val="28"/>
          <w:szCs w:val="28"/>
          <w:lang w:val="en-US"/>
        </w:rPr>
        <w:t>N</w:t>
      </w:r>
      <w:r w:rsidRPr="00A522A8">
        <w:rPr>
          <w:rFonts w:ascii="Times New Roman" w:hAnsi="Times New Roman"/>
          <w:bCs/>
          <w:color w:val="auto"/>
          <w:sz w:val="28"/>
          <w:szCs w:val="28"/>
        </w:rPr>
        <w:t>+С6*</w:t>
      </w:r>
      <w:r w:rsidRPr="00A522A8">
        <w:rPr>
          <w:rFonts w:ascii="Times New Roman" w:hAnsi="Times New Roman"/>
          <w:bCs/>
          <w:color w:val="auto"/>
          <w:sz w:val="28"/>
          <w:szCs w:val="28"/>
          <w:lang w:val="en-US"/>
        </w:rPr>
        <w:t>N</w:t>
      </w:r>
      <w:r w:rsidRPr="00A522A8">
        <w:rPr>
          <w:rFonts w:ascii="Times New Roman" w:hAnsi="Times New Roman"/>
          <w:bCs/>
          <w:color w:val="auto"/>
          <w:sz w:val="28"/>
          <w:szCs w:val="28"/>
        </w:rPr>
        <w:t>+</w:t>
      </w:r>
      <w:r w:rsidRPr="00A522A8">
        <w:rPr>
          <w:rFonts w:ascii="Times New Roman" w:hAnsi="Times New Roman"/>
          <w:bCs/>
          <w:color w:val="auto"/>
          <w:sz w:val="28"/>
          <w:szCs w:val="28"/>
          <w:lang w:val="en-US"/>
        </w:rPr>
        <w:t>C</w:t>
      </w:r>
      <w:r w:rsidRPr="00A522A8">
        <w:rPr>
          <w:rFonts w:ascii="Times New Roman" w:hAnsi="Times New Roman"/>
          <w:bCs/>
          <w:color w:val="auto"/>
          <w:sz w:val="28"/>
          <w:szCs w:val="28"/>
        </w:rPr>
        <w:t>7*</w:t>
      </w:r>
      <w:r w:rsidRPr="00A522A8">
        <w:rPr>
          <w:rFonts w:ascii="Times New Roman" w:hAnsi="Times New Roman"/>
          <w:bCs/>
          <w:color w:val="auto"/>
          <w:sz w:val="28"/>
          <w:szCs w:val="28"/>
          <w:lang w:val="en-US"/>
        </w:rPr>
        <w:t>N</w:t>
      </w:r>
      <w:r w:rsidRPr="00A522A8">
        <w:rPr>
          <w:rFonts w:ascii="Times New Roman" w:hAnsi="Times New Roman"/>
          <w:bCs/>
          <w:color w:val="auto"/>
          <w:sz w:val="28"/>
          <w:szCs w:val="28"/>
        </w:rPr>
        <w:t>+С8*</w:t>
      </w:r>
      <w:r w:rsidRPr="00A522A8">
        <w:rPr>
          <w:rFonts w:ascii="Times New Roman" w:hAnsi="Times New Roman"/>
          <w:bCs/>
          <w:color w:val="auto"/>
          <w:sz w:val="28"/>
          <w:szCs w:val="28"/>
          <w:lang w:val="en-US"/>
        </w:rPr>
        <w:t>Q</w:t>
      </w:r>
      <w:r w:rsidRPr="00A522A8">
        <w:rPr>
          <w:rFonts w:ascii="Times New Roman" w:hAnsi="Times New Roman"/>
          <w:bCs/>
          <w:color w:val="auto"/>
          <w:sz w:val="28"/>
          <w:szCs w:val="28"/>
        </w:rPr>
        <w:t xml:space="preserve"> (руб.), где:</w:t>
      </w:r>
    </w:p>
    <w:p w:rsidR="00A522A8" w:rsidRPr="00A522A8" w:rsidRDefault="00A522A8" w:rsidP="00A522A8">
      <w:pPr>
        <w:widowControl w:val="0"/>
        <w:autoSpaceDE w:val="0"/>
        <w:autoSpaceDN w:val="0"/>
        <w:adjustRightInd w:val="0"/>
        <w:spacing w:after="0" w:line="240" w:lineRule="auto"/>
        <w:jc w:val="center"/>
        <w:rPr>
          <w:rFonts w:ascii="Times New Roman" w:hAnsi="Times New Roman"/>
          <w:bCs/>
          <w:color w:val="auto"/>
          <w:sz w:val="28"/>
          <w:szCs w:val="28"/>
          <w:highlight w:val="yellow"/>
        </w:rPr>
      </w:pP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 xml:space="preserve">С1, С2, С3, </w:t>
      </w:r>
      <w:r w:rsidRPr="00A522A8">
        <w:rPr>
          <w:rFonts w:ascii="Times New Roman" w:hAnsi="Times New Roman"/>
          <w:bCs/>
          <w:color w:val="auto"/>
          <w:sz w:val="28"/>
          <w:szCs w:val="28"/>
          <w:lang w:val="en-US"/>
        </w:rPr>
        <w:t>C</w:t>
      </w:r>
      <w:r w:rsidRPr="00A522A8">
        <w:rPr>
          <w:rFonts w:ascii="Times New Roman" w:hAnsi="Times New Roman"/>
          <w:bCs/>
          <w:color w:val="auto"/>
          <w:sz w:val="28"/>
          <w:szCs w:val="28"/>
        </w:rPr>
        <w:t>4, С5, С6, С7, С8 - стандартизированные тарифные ставки согласно приложениям 1 и 2 к данному постановлению;</w:t>
      </w:r>
    </w:p>
    <w:p w:rsidR="00A522A8" w:rsidRPr="00A522A8" w:rsidRDefault="00A522A8" w:rsidP="00A522A8">
      <w:pPr>
        <w:autoSpaceDE w:val="0"/>
        <w:autoSpaceDN w:val="0"/>
        <w:adjustRightInd w:val="0"/>
        <w:spacing w:after="0" w:line="240" w:lineRule="auto"/>
        <w:ind w:firstLine="708"/>
        <w:jc w:val="both"/>
        <w:rPr>
          <w:rFonts w:ascii="Times New Roman" w:eastAsia="Calibri" w:hAnsi="Times New Roman"/>
          <w:color w:val="auto"/>
          <w:sz w:val="28"/>
          <w:szCs w:val="28"/>
          <w:lang w:eastAsia="en-US"/>
        </w:rPr>
      </w:pPr>
      <w:r w:rsidRPr="00A522A8">
        <w:rPr>
          <w:rFonts w:ascii="Times New Roman" w:hAnsi="Times New Roman"/>
          <w:bCs/>
          <w:color w:val="auto"/>
          <w:sz w:val="28"/>
          <w:szCs w:val="28"/>
        </w:rPr>
        <w:t xml:space="preserve">L2 – протяженность воздушных линий электропередачи, строительство которых </w:t>
      </w:r>
      <w:r w:rsidRPr="00A522A8">
        <w:rPr>
          <w:rFonts w:ascii="Times New Roman" w:eastAsia="Calibri" w:hAnsi="Times New Roman"/>
          <w:color w:val="auto"/>
          <w:sz w:val="28"/>
          <w:szCs w:val="28"/>
          <w:lang w:eastAsia="en-US"/>
        </w:rPr>
        <w:t>предусмотрено согласно выданным техническим условиям для технологического присоединения Заявителя (км);</w:t>
      </w:r>
    </w:p>
    <w:p w:rsidR="00A522A8" w:rsidRPr="00A522A8" w:rsidRDefault="00A522A8" w:rsidP="00A522A8">
      <w:pPr>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 xml:space="preserve">L3 - протяженность кабельных линий электропередачи, строительство которых </w:t>
      </w:r>
      <w:r w:rsidRPr="00A522A8">
        <w:rPr>
          <w:rFonts w:ascii="Times New Roman" w:eastAsia="Calibri" w:hAnsi="Times New Roman"/>
          <w:color w:val="auto"/>
          <w:sz w:val="28"/>
          <w:szCs w:val="28"/>
          <w:lang w:eastAsia="en-US"/>
        </w:rPr>
        <w:t>предусмотрено согласно выданным техническим условиям для технологического присоединения Заявителя (км)</w:t>
      </w:r>
      <w:r w:rsidRPr="00A522A8">
        <w:rPr>
          <w:rFonts w:ascii="Times New Roman" w:hAnsi="Times New Roman"/>
          <w:bCs/>
          <w:color w:val="auto"/>
          <w:sz w:val="28"/>
          <w:szCs w:val="28"/>
        </w:rPr>
        <w:t>;</w:t>
      </w:r>
    </w:p>
    <w:p w:rsidR="00A522A8" w:rsidRPr="00A522A8" w:rsidRDefault="00A522A8" w:rsidP="00A522A8">
      <w:pPr>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lang w:val="en-US"/>
        </w:rPr>
        <w:t>n</w:t>
      </w:r>
      <w:r w:rsidRPr="00A522A8">
        <w:rPr>
          <w:rFonts w:ascii="Times New Roman" w:hAnsi="Times New Roman"/>
          <w:bCs/>
          <w:color w:val="auto"/>
          <w:sz w:val="28"/>
          <w:szCs w:val="28"/>
        </w:rPr>
        <w:t>4 – количество пунктов секционирования (</w:t>
      </w:r>
      <w:proofErr w:type="spellStart"/>
      <w:r w:rsidRPr="00A522A8">
        <w:rPr>
          <w:rFonts w:ascii="Times New Roman" w:hAnsi="Times New Roman"/>
          <w:bCs/>
          <w:color w:val="auto"/>
          <w:sz w:val="28"/>
          <w:szCs w:val="28"/>
        </w:rPr>
        <w:t>реклоузеров</w:t>
      </w:r>
      <w:proofErr w:type="spellEnd"/>
      <w:r w:rsidRPr="00A522A8">
        <w:rPr>
          <w:rFonts w:ascii="Times New Roman" w:hAnsi="Times New Roman"/>
          <w:bCs/>
          <w:color w:val="auto"/>
          <w:sz w:val="28"/>
          <w:szCs w:val="28"/>
        </w:rPr>
        <w:t>, распределительных пунктов) согласно техническим условиям;</w:t>
      </w: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N – объем максимальной мощности, указанной заявителем в заявке на технологическое присоединение;</w:t>
      </w: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Q – количество точек учета.</w:t>
      </w: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3.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A522A8">
        <w:rPr>
          <w:rFonts w:ascii="Times New Roman" w:hAnsi="Times New Roman"/>
          <w:bCs/>
          <w:color w:val="auto"/>
          <w:sz w:val="28"/>
          <w:szCs w:val="28"/>
        </w:rPr>
        <w:t>Робщ</w:t>
      </w:r>
      <w:proofErr w:type="spellEnd"/>
      <w:r w:rsidRPr="00A522A8">
        <w:rPr>
          <w:rFonts w:ascii="Times New Roman" w:hAnsi="Times New Roman"/>
          <w:bCs/>
          <w:color w:val="auto"/>
          <w:sz w:val="28"/>
          <w:szCs w:val="28"/>
        </w:rPr>
        <w:t>) определяется по формуле:</w:t>
      </w: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p>
    <w:p w:rsidR="00A522A8" w:rsidRPr="00A522A8" w:rsidRDefault="00A522A8" w:rsidP="00A522A8">
      <w:pPr>
        <w:widowControl w:val="0"/>
        <w:autoSpaceDE w:val="0"/>
        <w:autoSpaceDN w:val="0"/>
        <w:adjustRightInd w:val="0"/>
        <w:spacing w:after="0" w:line="240" w:lineRule="auto"/>
        <w:jc w:val="center"/>
        <w:rPr>
          <w:rFonts w:ascii="Times New Roman" w:hAnsi="Times New Roman"/>
          <w:bCs/>
          <w:color w:val="auto"/>
          <w:sz w:val="28"/>
          <w:szCs w:val="28"/>
        </w:rPr>
      </w:pPr>
      <w:proofErr w:type="spellStart"/>
      <w:r w:rsidRPr="00A522A8">
        <w:rPr>
          <w:rFonts w:ascii="Times New Roman" w:hAnsi="Times New Roman"/>
          <w:bCs/>
          <w:color w:val="auto"/>
          <w:sz w:val="28"/>
          <w:szCs w:val="28"/>
        </w:rPr>
        <w:t>Робщ</w:t>
      </w:r>
      <w:proofErr w:type="spellEnd"/>
      <w:r w:rsidRPr="00A522A8">
        <w:rPr>
          <w:rFonts w:ascii="Times New Roman" w:hAnsi="Times New Roman"/>
          <w:bCs/>
          <w:color w:val="auto"/>
          <w:sz w:val="28"/>
          <w:szCs w:val="28"/>
        </w:rPr>
        <w:t xml:space="preserve"> = Р + (Рист1 + Рист2) (</w:t>
      </w:r>
      <w:proofErr w:type="spellStart"/>
      <w:r w:rsidRPr="00A522A8">
        <w:rPr>
          <w:rFonts w:ascii="Times New Roman" w:hAnsi="Times New Roman"/>
          <w:bCs/>
          <w:color w:val="auto"/>
          <w:sz w:val="28"/>
          <w:szCs w:val="28"/>
        </w:rPr>
        <w:t>руб</w:t>
      </w:r>
      <w:proofErr w:type="spellEnd"/>
      <w:r w:rsidRPr="00A522A8">
        <w:rPr>
          <w:rFonts w:ascii="Times New Roman" w:hAnsi="Times New Roman"/>
          <w:bCs/>
          <w:color w:val="auto"/>
          <w:sz w:val="28"/>
          <w:szCs w:val="28"/>
        </w:rPr>
        <w:t>), где:</w:t>
      </w:r>
    </w:p>
    <w:p w:rsidR="00A522A8" w:rsidRPr="00A522A8" w:rsidRDefault="00A522A8" w:rsidP="00A522A8">
      <w:pPr>
        <w:widowControl w:val="0"/>
        <w:autoSpaceDE w:val="0"/>
        <w:autoSpaceDN w:val="0"/>
        <w:adjustRightInd w:val="0"/>
        <w:spacing w:after="0" w:line="240" w:lineRule="auto"/>
        <w:jc w:val="both"/>
        <w:rPr>
          <w:rFonts w:ascii="Times New Roman" w:hAnsi="Times New Roman"/>
          <w:bCs/>
          <w:color w:val="auto"/>
          <w:sz w:val="28"/>
          <w:szCs w:val="28"/>
          <w:highlight w:val="yellow"/>
        </w:rPr>
      </w:pP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 xml:space="preserve">P – расходы на технологическое присоединение, рассчитанные по формуле, указанной в пункте 1 настоящего приложения; </w:t>
      </w: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Рист1 - расходы на выполнение мероприятий «последней мили», предусмотренных подпунктом «б» пункта 16 Методических указаний № 490/22,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p>
    <w:p w:rsidR="00A522A8" w:rsidRPr="00A522A8" w:rsidRDefault="00A522A8" w:rsidP="00A522A8">
      <w:pPr>
        <w:widowControl w:val="0"/>
        <w:autoSpaceDE w:val="0"/>
        <w:autoSpaceDN w:val="0"/>
        <w:adjustRightInd w:val="0"/>
        <w:spacing w:after="0" w:line="240" w:lineRule="auto"/>
        <w:ind w:firstLine="540"/>
        <w:jc w:val="both"/>
        <w:rPr>
          <w:rFonts w:ascii="Times New Roman" w:hAnsi="Times New Roman"/>
          <w:bCs/>
          <w:color w:val="auto"/>
          <w:sz w:val="28"/>
          <w:szCs w:val="28"/>
        </w:rPr>
      </w:pPr>
      <w:r w:rsidRPr="00A522A8">
        <w:rPr>
          <w:rFonts w:ascii="Times New Roman" w:hAnsi="Times New Roman"/>
          <w:bCs/>
          <w:color w:val="auto"/>
          <w:sz w:val="28"/>
          <w:szCs w:val="28"/>
        </w:rPr>
        <w:t>Рист2 - расходы на выполнение мероприятий, предусмотренных подпунктом «б» пункта 16 Методических указаний № 490/22,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w:t>
      </w:r>
    </w:p>
    <w:p w:rsidR="00A522A8" w:rsidRPr="00A522A8" w:rsidRDefault="00A522A8" w:rsidP="00A522A8">
      <w:pPr>
        <w:autoSpaceDE w:val="0"/>
        <w:autoSpaceDN w:val="0"/>
        <w:adjustRightInd w:val="0"/>
        <w:spacing w:after="0" w:line="240" w:lineRule="auto"/>
        <w:ind w:firstLine="540"/>
        <w:jc w:val="both"/>
        <w:rPr>
          <w:rFonts w:ascii="Times New Roman" w:hAnsi="Times New Roman"/>
          <w:bCs/>
          <w:color w:val="auto"/>
          <w:sz w:val="28"/>
          <w:szCs w:val="28"/>
        </w:rPr>
      </w:pPr>
    </w:p>
    <w:p w:rsidR="00A522A8" w:rsidRPr="00A522A8" w:rsidRDefault="00A522A8" w:rsidP="00A522A8">
      <w:pPr>
        <w:autoSpaceDE w:val="0"/>
        <w:autoSpaceDN w:val="0"/>
        <w:adjustRightInd w:val="0"/>
        <w:spacing w:after="0" w:line="240" w:lineRule="auto"/>
        <w:ind w:firstLine="540"/>
        <w:jc w:val="both"/>
        <w:rPr>
          <w:rFonts w:ascii="Times New Roman" w:eastAsia="Calibri" w:hAnsi="Times New Roman"/>
          <w:color w:val="auto"/>
          <w:sz w:val="28"/>
          <w:szCs w:val="28"/>
          <w:lang w:eastAsia="en-US"/>
        </w:rPr>
      </w:pPr>
      <w:r w:rsidRPr="00A522A8">
        <w:rPr>
          <w:rFonts w:ascii="Times New Roman" w:hAnsi="Times New Roman"/>
          <w:bCs/>
          <w:color w:val="auto"/>
          <w:sz w:val="28"/>
          <w:szCs w:val="28"/>
        </w:rPr>
        <w:t>4. Е</w:t>
      </w:r>
      <w:r w:rsidRPr="00A522A8">
        <w:rPr>
          <w:rFonts w:ascii="Times New Roman" w:eastAsia="Calibri" w:hAnsi="Times New Roman"/>
          <w:color w:val="auto"/>
          <w:sz w:val="28"/>
          <w:szCs w:val="28"/>
          <w:lang w:eastAsia="en-US"/>
        </w:rPr>
        <w:t>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A522A8" w:rsidRPr="00A522A8" w:rsidRDefault="00A522A8" w:rsidP="00A522A8">
      <w:pPr>
        <w:autoSpaceDE w:val="0"/>
        <w:autoSpaceDN w:val="0"/>
        <w:adjustRightInd w:val="0"/>
        <w:spacing w:before="280" w:after="0" w:line="240" w:lineRule="auto"/>
        <w:ind w:firstLine="540"/>
        <w:jc w:val="both"/>
        <w:rPr>
          <w:rFonts w:ascii="Times New Roman" w:eastAsia="Calibri" w:hAnsi="Times New Roman"/>
          <w:color w:val="auto"/>
          <w:sz w:val="28"/>
          <w:szCs w:val="28"/>
          <w:lang w:eastAsia="en-US"/>
        </w:rPr>
      </w:pPr>
      <w:r w:rsidRPr="00A522A8">
        <w:rPr>
          <w:rFonts w:ascii="Times New Roman" w:eastAsia="Calibri" w:hAnsi="Times New Roman"/>
          <w:color w:val="auto"/>
          <w:sz w:val="28"/>
          <w:szCs w:val="28"/>
          <w:lang w:eastAsia="en-US"/>
        </w:rPr>
        <w:t>- 50% стоимости мероприятий, предусмотренных техническими условиями, определяется в ценах года, соответствующего году утверждения платы;</w:t>
      </w:r>
    </w:p>
    <w:p w:rsidR="00A522A8" w:rsidRPr="00A522A8" w:rsidRDefault="00A522A8" w:rsidP="00A522A8">
      <w:pPr>
        <w:autoSpaceDE w:val="0"/>
        <w:autoSpaceDN w:val="0"/>
        <w:adjustRightInd w:val="0"/>
        <w:spacing w:after="0" w:line="240" w:lineRule="auto"/>
        <w:ind w:firstLine="540"/>
        <w:jc w:val="both"/>
        <w:rPr>
          <w:rFonts w:ascii="Times New Roman" w:eastAsia="Calibri" w:hAnsi="Times New Roman"/>
          <w:color w:val="auto"/>
          <w:sz w:val="28"/>
          <w:szCs w:val="28"/>
          <w:lang w:eastAsia="en-US"/>
        </w:rPr>
      </w:pPr>
      <w:r w:rsidRPr="00A522A8">
        <w:rPr>
          <w:rFonts w:ascii="Times New Roman" w:eastAsia="Calibri" w:hAnsi="Times New Roman"/>
          <w:color w:val="auto"/>
          <w:sz w:val="28"/>
          <w:szCs w:val="28"/>
          <w:lang w:eastAsia="en-US"/>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Министерством экономического развития Российской Федерации (при отсутствии данного индекса используется индекс потребительских цен).</w:t>
      </w:r>
    </w:p>
    <w:p w:rsidR="00A522A8" w:rsidRPr="00A522A8" w:rsidRDefault="00A522A8" w:rsidP="00A522A8">
      <w:pPr>
        <w:autoSpaceDE w:val="0"/>
        <w:autoSpaceDN w:val="0"/>
        <w:adjustRightInd w:val="0"/>
        <w:spacing w:after="0" w:line="240" w:lineRule="auto"/>
        <w:ind w:firstLine="540"/>
        <w:jc w:val="both"/>
        <w:rPr>
          <w:rFonts w:ascii="Times New Roman" w:eastAsia="Calibri" w:hAnsi="Times New Roman"/>
          <w:color w:val="auto"/>
          <w:sz w:val="28"/>
          <w:szCs w:val="28"/>
          <w:lang w:eastAsia="en-US"/>
        </w:rPr>
      </w:pPr>
    </w:p>
    <w:p w:rsidR="00A522A8" w:rsidRPr="00A522A8" w:rsidRDefault="00A522A8" w:rsidP="00A522A8">
      <w:pPr>
        <w:autoSpaceDE w:val="0"/>
        <w:autoSpaceDN w:val="0"/>
        <w:adjustRightInd w:val="0"/>
        <w:spacing w:after="0" w:line="240" w:lineRule="auto"/>
        <w:ind w:firstLine="540"/>
        <w:jc w:val="both"/>
        <w:rPr>
          <w:rFonts w:ascii="Times New Roman" w:eastAsia="Calibri" w:hAnsi="Times New Roman"/>
          <w:color w:val="auto"/>
          <w:sz w:val="28"/>
          <w:szCs w:val="28"/>
          <w:lang w:eastAsia="en-US"/>
        </w:rPr>
      </w:pPr>
      <w:r w:rsidRPr="00A522A8">
        <w:rPr>
          <w:rFonts w:ascii="Times New Roman" w:eastAsia="Calibri" w:hAnsi="Times New Roman"/>
          <w:color w:val="auto"/>
          <w:sz w:val="28"/>
          <w:szCs w:val="28"/>
          <w:lang w:eastAsia="en-US"/>
        </w:rPr>
        <w:t xml:space="preserve">5. Если при технологическом присоединении по инициативе (обращению) Заявителя, максимальная мощность </w:t>
      </w:r>
      <w:proofErr w:type="spellStart"/>
      <w:r w:rsidRPr="00A522A8">
        <w:rPr>
          <w:rFonts w:ascii="Times New Roman" w:eastAsia="Calibri" w:hAnsi="Times New Roman"/>
          <w:color w:val="auto"/>
          <w:sz w:val="28"/>
          <w:szCs w:val="28"/>
          <w:lang w:eastAsia="en-US"/>
        </w:rPr>
        <w:t>энергопринимающих</w:t>
      </w:r>
      <w:proofErr w:type="spellEnd"/>
      <w:r w:rsidRPr="00A522A8">
        <w:rPr>
          <w:rFonts w:ascii="Times New Roman" w:eastAsia="Calibri" w:hAnsi="Times New Roman"/>
          <w:color w:val="auto"/>
          <w:sz w:val="28"/>
          <w:szCs w:val="28"/>
          <w:lang w:eastAsia="en-US"/>
        </w:rPr>
        <w:t xml:space="preserve">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A522A8" w:rsidRPr="00A522A8" w:rsidRDefault="00A522A8" w:rsidP="00A522A8">
      <w:pPr>
        <w:autoSpaceDE w:val="0"/>
        <w:autoSpaceDN w:val="0"/>
        <w:adjustRightInd w:val="0"/>
        <w:spacing w:before="280" w:after="0" w:line="240" w:lineRule="auto"/>
        <w:ind w:firstLine="540"/>
        <w:jc w:val="both"/>
        <w:rPr>
          <w:rFonts w:ascii="Times New Roman" w:eastAsia="Calibri" w:hAnsi="Times New Roman"/>
          <w:color w:val="auto"/>
          <w:sz w:val="28"/>
          <w:szCs w:val="28"/>
          <w:lang w:eastAsia="en-US"/>
        </w:rPr>
      </w:pPr>
      <w:r w:rsidRPr="00A522A8">
        <w:rPr>
          <w:rFonts w:ascii="Times New Roman" w:eastAsia="Calibri" w:hAnsi="Times New Roman"/>
          <w:color w:val="auto"/>
          <w:sz w:val="28"/>
          <w:szCs w:val="28"/>
          <w:lang w:eastAsia="en-US"/>
        </w:rPr>
        <w:lastRenderedPageBreak/>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A522A8" w:rsidRPr="00A522A8" w:rsidRDefault="00A522A8" w:rsidP="00A522A8">
      <w:pPr>
        <w:autoSpaceDE w:val="0"/>
        <w:autoSpaceDN w:val="0"/>
        <w:adjustRightInd w:val="0"/>
        <w:spacing w:before="280" w:after="0" w:line="240" w:lineRule="auto"/>
        <w:ind w:firstLine="540"/>
        <w:jc w:val="both"/>
        <w:rPr>
          <w:rFonts w:ascii="Times New Roman" w:eastAsia="Calibri" w:hAnsi="Times New Roman"/>
          <w:color w:val="auto"/>
          <w:sz w:val="28"/>
          <w:szCs w:val="28"/>
          <w:lang w:eastAsia="en-US"/>
        </w:rPr>
      </w:pPr>
      <w:r w:rsidRPr="00A522A8">
        <w:rPr>
          <w:rFonts w:ascii="Times New Roman" w:eastAsia="Calibri" w:hAnsi="Times New Roman"/>
          <w:color w:val="auto"/>
          <w:sz w:val="28"/>
          <w:szCs w:val="28"/>
          <w:lang w:eastAsia="en-US"/>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A522A8" w:rsidRPr="00A522A8" w:rsidRDefault="00A522A8" w:rsidP="00A522A8">
      <w:pPr>
        <w:autoSpaceDE w:val="0"/>
        <w:autoSpaceDN w:val="0"/>
        <w:adjustRightInd w:val="0"/>
        <w:spacing w:after="0" w:line="240" w:lineRule="auto"/>
        <w:jc w:val="both"/>
        <w:rPr>
          <w:rFonts w:ascii="Times New Roman" w:eastAsia="Calibri" w:hAnsi="Times New Roman"/>
          <w:color w:val="auto"/>
          <w:sz w:val="28"/>
          <w:szCs w:val="28"/>
          <w:lang w:eastAsia="en-US"/>
        </w:rPr>
      </w:pPr>
    </w:p>
    <w:p w:rsidR="00A522A8" w:rsidRPr="00A522A8" w:rsidRDefault="00A522A8" w:rsidP="00A522A8">
      <w:pPr>
        <w:widowControl w:val="0"/>
        <w:autoSpaceDE w:val="0"/>
        <w:autoSpaceDN w:val="0"/>
        <w:adjustRightInd w:val="0"/>
        <w:spacing w:after="0" w:line="240" w:lineRule="auto"/>
        <w:ind w:firstLine="708"/>
        <w:jc w:val="both"/>
        <w:rPr>
          <w:rFonts w:ascii="Times New Roman" w:hAnsi="Times New Roman"/>
          <w:bCs/>
          <w:color w:val="auto"/>
          <w:sz w:val="28"/>
          <w:szCs w:val="28"/>
        </w:rPr>
      </w:pPr>
      <w:r w:rsidRPr="00A522A8">
        <w:rPr>
          <w:rFonts w:ascii="Times New Roman" w:hAnsi="Times New Roman"/>
          <w:bCs/>
          <w:color w:val="auto"/>
          <w:sz w:val="28"/>
          <w:szCs w:val="28"/>
        </w:rPr>
        <w:t xml:space="preserve">5. Для Заявителей, </w:t>
      </w:r>
      <w:r w:rsidRPr="00A522A8">
        <w:rPr>
          <w:rFonts w:ascii="Times New Roman" w:eastAsia="Calibri" w:hAnsi="Times New Roman"/>
          <w:color w:val="auto"/>
          <w:sz w:val="28"/>
          <w:szCs w:val="28"/>
          <w:lang w:eastAsia="en-US"/>
        </w:rPr>
        <w:t xml:space="preserve">указанных в пункте 6 настоящего постановления, стандартизированные ставки </w:t>
      </w:r>
      <w:r w:rsidRPr="00A522A8">
        <w:rPr>
          <w:rFonts w:ascii="Times New Roman" w:hAnsi="Times New Roman"/>
          <w:bCs/>
          <w:color w:val="auto"/>
          <w:sz w:val="28"/>
          <w:szCs w:val="28"/>
        </w:rPr>
        <w:t>С2, С3, С4, С5, С6 и С7, рассчитываются по следующим формулам:</w:t>
      </w:r>
    </w:p>
    <w:p w:rsidR="00A522A8" w:rsidRPr="00A522A8" w:rsidRDefault="003B016F" w:rsidP="00A522A8">
      <w:pPr>
        <w:widowControl w:val="0"/>
        <w:autoSpaceDE w:val="0"/>
        <w:autoSpaceDN w:val="0"/>
        <w:adjustRightInd w:val="0"/>
        <w:spacing w:after="120" w:line="240" w:lineRule="auto"/>
        <w:jc w:val="both"/>
        <w:rPr>
          <w:rFonts w:ascii="Times New Roman" w:hAnsi="Times New Roman"/>
          <w:bCs/>
          <w:color w:val="auto"/>
          <w:sz w:val="32"/>
          <w:szCs w:val="32"/>
        </w:rPr>
      </w:pPr>
      <m:oMathPara>
        <m:oMath>
          <m:sSubSup>
            <m:sSubSupPr>
              <m:ctrlPr>
                <w:rPr>
                  <w:rFonts w:ascii="Cambria Math" w:hAnsi="Cambria Math"/>
                  <w:bCs/>
                  <w:i/>
                  <w:color w:val="auto"/>
                  <w:sz w:val="32"/>
                  <w:szCs w:val="32"/>
                </w:rPr>
              </m:ctrlPr>
            </m:sSubSupPr>
            <m:e>
              <m:r>
                <w:rPr>
                  <w:rFonts w:ascii="Cambria Math" w:hAnsi="Cambria Math"/>
                  <w:color w:val="auto"/>
                  <w:sz w:val="32"/>
                  <w:szCs w:val="32"/>
                </w:rPr>
                <m:t>С</m:t>
              </m:r>
            </m:e>
            <m:sub>
              <m:r>
                <w:rPr>
                  <w:rFonts w:ascii="Cambria Math" w:hAnsi="Cambria Math"/>
                  <w:color w:val="auto"/>
                  <w:sz w:val="32"/>
                  <w:szCs w:val="32"/>
                </w:rPr>
                <m:t>2(</m:t>
              </m:r>
              <m:r>
                <w:rPr>
                  <w:rFonts w:ascii="Cambria Math" w:hAnsi="Cambria Math"/>
                  <w:color w:val="auto"/>
                  <w:sz w:val="32"/>
                  <w:szCs w:val="32"/>
                  <w:lang w:val="en-US"/>
                </w:rPr>
                <m:t>s</m:t>
              </m:r>
              <m:r>
                <w:rPr>
                  <w:rFonts w:ascii="Cambria Math" w:hAnsi="Cambria Math"/>
                  <w:color w:val="auto"/>
                  <w:sz w:val="32"/>
                  <w:szCs w:val="32"/>
                </w:rPr>
                <m:t>,</m:t>
              </m:r>
              <m:r>
                <w:rPr>
                  <w:rFonts w:ascii="Cambria Math" w:hAnsi="Cambria Math"/>
                  <w:color w:val="auto"/>
                  <w:sz w:val="32"/>
                  <w:szCs w:val="32"/>
                  <w:lang w:val="en-US"/>
                </w:rPr>
                <m:t>t</m:t>
              </m:r>
              <m:r>
                <w:rPr>
                  <w:rFonts w:ascii="Cambria Math" w:hAnsi="Cambria Math"/>
                  <w:color w:val="auto"/>
                  <w:sz w:val="32"/>
                  <w:szCs w:val="32"/>
                </w:rPr>
                <m:t>)</m:t>
              </m:r>
            </m:sub>
            <m:sup>
              <m:r>
                <w:rPr>
                  <w:rFonts w:ascii="Cambria Math" w:hAnsi="Cambria Math"/>
                  <w:color w:val="auto"/>
                  <w:sz w:val="32"/>
                  <w:szCs w:val="32"/>
                </w:rPr>
                <m:t>&lt;150 кВт</m:t>
              </m:r>
            </m:sup>
          </m:sSubSup>
          <m:r>
            <m:rPr>
              <m:sty m:val="p"/>
            </m:rPr>
            <w:rPr>
              <w:rFonts w:ascii="Cambria Math" w:hAnsi="Cambria Math"/>
              <w:color w:val="auto"/>
              <w:sz w:val="32"/>
              <w:szCs w:val="32"/>
            </w:rPr>
            <m:t>=</m:t>
          </m:r>
          <m:r>
            <w:rPr>
              <w:rFonts w:ascii="Cambria Math" w:hAnsi="Cambria Math"/>
              <w:color w:val="auto"/>
              <w:sz w:val="32"/>
              <w:szCs w:val="32"/>
            </w:rPr>
            <m:t>0</m:t>
          </m:r>
        </m:oMath>
      </m:oMathPara>
    </w:p>
    <w:p w:rsidR="00A522A8" w:rsidRPr="00A522A8" w:rsidRDefault="003B016F" w:rsidP="00A522A8">
      <w:pPr>
        <w:widowControl w:val="0"/>
        <w:autoSpaceDE w:val="0"/>
        <w:autoSpaceDN w:val="0"/>
        <w:adjustRightInd w:val="0"/>
        <w:spacing w:after="120" w:line="240" w:lineRule="auto"/>
        <w:jc w:val="both"/>
        <w:rPr>
          <w:rFonts w:ascii="Times New Roman" w:hAnsi="Times New Roman"/>
          <w:bCs/>
          <w:color w:val="auto"/>
          <w:sz w:val="32"/>
          <w:szCs w:val="32"/>
        </w:rPr>
      </w:pPr>
      <m:oMathPara>
        <m:oMath>
          <m:sSubSup>
            <m:sSubSupPr>
              <m:ctrlPr>
                <w:rPr>
                  <w:rFonts w:ascii="Cambria Math" w:hAnsi="Cambria Math"/>
                  <w:bCs/>
                  <w:i/>
                  <w:color w:val="auto"/>
                  <w:sz w:val="32"/>
                  <w:szCs w:val="32"/>
                </w:rPr>
              </m:ctrlPr>
            </m:sSubSupPr>
            <m:e>
              <m:r>
                <w:rPr>
                  <w:rFonts w:ascii="Cambria Math" w:hAnsi="Cambria Math"/>
                  <w:color w:val="auto"/>
                  <w:sz w:val="32"/>
                  <w:szCs w:val="32"/>
                </w:rPr>
                <m:t>С</m:t>
              </m:r>
            </m:e>
            <m:sub>
              <m:r>
                <w:rPr>
                  <w:rFonts w:ascii="Cambria Math" w:hAnsi="Cambria Math"/>
                  <w:color w:val="auto"/>
                  <w:sz w:val="32"/>
                  <w:szCs w:val="32"/>
                </w:rPr>
                <m:t>3(</m:t>
              </m:r>
              <m:r>
                <w:rPr>
                  <w:rFonts w:ascii="Cambria Math" w:hAnsi="Cambria Math"/>
                  <w:color w:val="auto"/>
                  <w:sz w:val="32"/>
                  <w:szCs w:val="32"/>
                  <w:lang w:val="en-US"/>
                </w:rPr>
                <m:t>s</m:t>
              </m:r>
              <m:r>
                <w:rPr>
                  <w:rFonts w:ascii="Cambria Math" w:hAnsi="Cambria Math"/>
                  <w:color w:val="auto"/>
                  <w:sz w:val="32"/>
                  <w:szCs w:val="32"/>
                </w:rPr>
                <m:t>,</m:t>
              </m:r>
              <m:r>
                <w:rPr>
                  <w:rFonts w:ascii="Cambria Math" w:hAnsi="Cambria Math"/>
                  <w:color w:val="auto"/>
                  <w:sz w:val="32"/>
                  <w:szCs w:val="32"/>
                  <w:lang w:val="en-US"/>
                </w:rPr>
                <m:t>t</m:t>
              </m:r>
              <m:r>
                <w:rPr>
                  <w:rFonts w:ascii="Cambria Math" w:hAnsi="Cambria Math"/>
                  <w:color w:val="auto"/>
                  <w:sz w:val="32"/>
                  <w:szCs w:val="32"/>
                </w:rPr>
                <m:t>)</m:t>
              </m:r>
            </m:sub>
            <m:sup>
              <m:r>
                <w:rPr>
                  <w:rFonts w:ascii="Cambria Math" w:hAnsi="Cambria Math"/>
                  <w:color w:val="auto"/>
                  <w:sz w:val="32"/>
                  <w:szCs w:val="32"/>
                </w:rPr>
                <m:t>&lt;150 кВт</m:t>
              </m:r>
            </m:sup>
          </m:sSubSup>
          <m:r>
            <m:rPr>
              <m:sty m:val="p"/>
            </m:rPr>
            <w:rPr>
              <w:rFonts w:ascii="Cambria Math" w:hAnsi="Cambria Math"/>
              <w:color w:val="auto"/>
              <w:sz w:val="32"/>
              <w:szCs w:val="32"/>
            </w:rPr>
            <m:t>=</m:t>
          </m:r>
          <m:r>
            <w:rPr>
              <w:rFonts w:ascii="Cambria Math" w:hAnsi="Cambria Math"/>
              <w:color w:val="auto"/>
              <w:sz w:val="32"/>
              <w:szCs w:val="32"/>
            </w:rPr>
            <m:t>0</m:t>
          </m:r>
        </m:oMath>
      </m:oMathPara>
    </w:p>
    <w:p w:rsidR="00A522A8" w:rsidRPr="00A522A8" w:rsidRDefault="003B016F" w:rsidP="00A522A8">
      <w:pPr>
        <w:widowControl w:val="0"/>
        <w:autoSpaceDE w:val="0"/>
        <w:autoSpaceDN w:val="0"/>
        <w:adjustRightInd w:val="0"/>
        <w:spacing w:after="120" w:line="240" w:lineRule="auto"/>
        <w:jc w:val="both"/>
        <w:rPr>
          <w:rFonts w:ascii="Times New Roman" w:hAnsi="Times New Roman"/>
          <w:bCs/>
          <w:color w:val="auto"/>
          <w:sz w:val="32"/>
          <w:szCs w:val="32"/>
        </w:rPr>
      </w:pPr>
      <m:oMathPara>
        <m:oMath>
          <m:sSubSup>
            <m:sSubSupPr>
              <m:ctrlPr>
                <w:rPr>
                  <w:rFonts w:ascii="Cambria Math" w:hAnsi="Cambria Math"/>
                  <w:bCs/>
                  <w:i/>
                  <w:color w:val="auto"/>
                  <w:sz w:val="32"/>
                  <w:szCs w:val="32"/>
                </w:rPr>
              </m:ctrlPr>
            </m:sSubSupPr>
            <m:e>
              <m:r>
                <w:rPr>
                  <w:rFonts w:ascii="Cambria Math" w:hAnsi="Cambria Math"/>
                  <w:color w:val="auto"/>
                  <w:sz w:val="32"/>
                  <w:szCs w:val="32"/>
                </w:rPr>
                <m:t>С</m:t>
              </m:r>
            </m:e>
            <m:sub>
              <m:r>
                <w:rPr>
                  <w:rFonts w:ascii="Cambria Math" w:hAnsi="Cambria Math"/>
                  <w:color w:val="auto"/>
                  <w:sz w:val="32"/>
                  <w:szCs w:val="32"/>
                </w:rPr>
                <m:t>4(</m:t>
              </m:r>
              <m:r>
                <w:rPr>
                  <w:rFonts w:ascii="Cambria Math" w:hAnsi="Cambria Math"/>
                  <w:color w:val="auto"/>
                  <w:sz w:val="32"/>
                  <w:szCs w:val="32"/>
                  <w:lang w:val="en-US"/>
                </w:rPr>
                <m:t>s</m:t>
              </m:r>
              <m:r>
                <w:rPr>
                  <w:rFonts w:ascii="Cambria Math" w:hAnsi="Cambria Math"/>
                  <w:color w:val="auto"/>
                  <w:sz w:val="32"/>
                  <w:szCs w:val="32"/>
                </w:rPr>
                <m:t>,</m:t>
              </m:r>
              <m:r>
                <w:rPr>
                  <w:rFonts w:ascii="Cambria Math" w:hAnsi="Cambria Math"/>
                  <w:color w:val="auto"/>
                  <w:sz w:val="32"/>
                  <w:szCs w:val="32"/>
                  <w:lang w:val="en-US"/>
                </w:rPr>
                <m:t>t</m:t>
              </m:r>
              <m:r>
                <w:rPr>
                  <w:rFonts w:ascii="Cambria Math" w:hAnsi="Cambria Math"/>
                  <w:color w:val="auto"/>
                  <w:sz w:val="32"/>
                  <w:szCs w:val="32"/>
                </w:rPr>
                <m:t>)</m:t>
              </m:r>
            </m:sub>
            <m:sup>
              <m:r>
                <w:rPr>
                  <w:rFonts w:ascii="Cambria Math" w:hAnsi="Cambria Math"/>
                  <w:color w:val="auto"/>
                  <w:sz w:val="32"/>
                  <w:szCs w:val="32"/>
                </w:rPr>
                <m:t>&lt;150 кВт</m:t>
              </m:r>
            </m:sup>
          </m:sSubSup>
          <m:r>
            <m:rPr>
              <m:sty m:val="p"/>
            </m:rPr>
            <w:rPr>
              <w:rFonts w:ascii="Cambria Math" w:hAnsi="Cambria Math"/>
              <w:color w:val="auto"/>
              <w:sz w:val="32"/>
              <w:szCs w:val="32"/>
            </w:rPr>
            <m:t>=</m:t>
          </m:r>
          <m:r>
            <w:rPr>
              <w:rFonts w:ascii="Cambria Math" w:hAnsi="Cambria Math"/>
              <w:color w:val="auto"/>
              <w:sz w:val="32"/>
              <w:szCs w:val="32"/>
            </w:rPr>
            <m:t>0</m:t>
          </m:r>
        </m:oMath>
      </m:oMathPara>
    </w:p>
    <w:p w:rsidR="00A522A8" w:rsidRPr="00A522A8" w:rsidRDefault="003B016F" w:rsidP="00A522A8">
      <w:pPr>
        <w:widowControl w:val="0"/>
        <w:autoSpaceDE w:val="0"/>
        <w:autoSpaceDN w:val="0"/>
        <w:adjustRightInd w:val="0"/>
        <w:spacing w:after="120" w:line="240" w:lineRule="auto"/>
        <w:jc w:val="both"/>
        <w:rPr>
          <w:rFonts w:ascii="Times New Roman" w:hAnsi="Times New Roman"/>
          <w:bCs/>
          <w:color w:val="auto"/>
          <w:sz w:val="32"/>
          <w:szCs w:val="32"/>
        </w:rPr>
      </w:pPr>
      <m:oMathPara>
        <m:oMath>
          <m:sSubSup>
            <m:sSubSupPr>
              <m:ctrlPr>
                <w:rPr>
                  <w:rFonts w:ascii="Cambria Math" w:hAnsi="Cambria Math"/>
                  <w:bCs/>
                  <w:i/>
                  <w:color w:val="auto"/>
                  <w:sz w:val="32"/>
                  <w:szCs w:val="32"/>
                </w:rPr>
              </m:ctrlPr>
            </m:sSubSupPr>
            <m:e>
              <m:r>
                <w:rPr>
                  <w:rFonts w:ascii="Cambria Math" w:hAnsi="Cambria Math"/>
                  <w:color w:val="auto"/>
                  <w:sz w:val="32"/>
                  <w:szCs w:val="32"/>
                </w:rPr>
                <m:t>С</m:t>
              </m:r>
            </m:e>
            <m:sub>
              <m:r>
                <w:rPr>
                  <w:rFonts w:ascii="Cambria Math" w:hAnsi="Cambria Math"/>
                  <w:color w:val="auto"/>
                  <w:sz w:val="32"/>
                  <w:szCs w:val="32"/>
                </w:rPr>
                <m:t>5(</m:t>
              </m:r>
              <m:r>
                <w:rPr>
                  <w:rFonts w:ascii="Cambria Math" w:hAnsi="Cambria Math"/>
                  <w:color w:val="auto"/>
                  <w:sz w:val="32"/>
                  <w:szCs w:val="32"/>
                  <w:lang w:val="en-US"/>
                </w:rPr>
                <m:t>s</m:t>
              </m:r>
              <m:r>
                <w:rPr>
                  <w:rFonts w:ascii="Cambria Math" w:hAnsi="Cambria Math"/>
                  <w:color w:val="auto"/>
                  <w:sz w:val="32"/>
                  <w:szCs w:val="32"/>
                </w:rPr>
                <m:t>,</m:t>
              </m:r>
              <m:r>
                <w:rPr>
                  <w:rFonts w:ascii="Cambria Math" w:hAnsi="Cambria Math"/>
                  <w:color w:val="auto"/>
                  <w:sz w:val="32"/>
                  <w:szCs w:val="32"/>
                  <w:lang w:val="en-US"/>
                </w:rPr>
                <m:t>t</m:t>
              </m:r>
              <m:r>
                <w:rPr>
                  <w:rFonts w:ascii="Cambria Math" w:hAnsi="Cambria Math"/>
                  <w:color w:val="auto"/>
                  <w:sz w:val="32"/>
                  <w:szCs w:val="32"/>
                </w:rPr>
                <m:t>)</m:t>
              </m:r>
            </m:sub>
            <m:sup>
              <m:r>
                <w:rPr>
                  <w:rFonts w:ascii="Cambria Math" w:hAnsi="Cambria Math"/>
                  <w:color w:val="auto"/>
                  <w:sz w:val="32"/>
                  <w:szCs w:val="32"/>
                </w:rPr>
                <m:t>&lt;150 кВт</m:t>
              </m:r>
            </m:sup>
          </m:sSubSup>
          <m:r>
            <m:rPr>
              <m:sty m:val="p"/>
            </m:rPr>
            <w:rPr>
              <w:rFonts w:ascii="Cambria Math" w:hAnsi="Cambria Math"/>
              <w:color w:val="auto"/>
              <w:sz w:val="32"/>
              <w:szCs w:val="32"/>
            </w:rPr>
            <m:t>=</m:t>
          </m:r>
          <m:r>
            <w:rPr>
              <w:rFonts w:ascii="Cambria Math" w:hAnsi="Cambria Math"/>
              <w:color w:val="auto"/>
              <w:sz w:val="32"/>
              <w:szCs w:val="32"/>
            </w:rPr>
            <m:t>0</m:t>
          </m:r>
        </m:oMath>
      </m:oMathPara>
    </w:p>
    <w:p w:rsidR="00A522A8" w:rsidRPr="00A522A8" w:rsidRDefault="003B016F" w:rsidP="00A522A8">
      <w:pPr>
        <w:widowControl w:val="0"/>
        <w:autoSpaceDE w:val="0"/>
        <w:autoSpaceDN w:val="0"/>
        <w:adjustRightInd w:val="0"/>
        <w:spacing w:after="120" w:line="240" w:lineRule="auto"/>
        <w:jc w:val="both"/>
        <w:rPr>
          <w:rFonts w:ascii="Times New Roman" w:hAnsi="Times New Roman"/>
          <w:bCs/>
          <w:color w:val="auto"/>
          <w:sz w:val="32"/>
          <w:szCs w:val="32"/>
        </w:rPr>
      </w:pPr>
      <m:oMathPara>
        <m:oMath>
          <m:sSubSup>
            <m:sSubSupPr>
              <m:ctrlPr>
                <w:rPr>
                  <w:rFonts w:ascii="Cambria Math" w:hAnsi="Cambria Math"/>
                  <w:bCs/>
                  <w:i/>
                  <w:color w:val="auto"/>
                  <w:sz w:val="32"/>
                  <w:szCs w:val="32"/>
                </w:rPr>
              </m:ctrlPr>
            </m:sSubSupPr>
            <m:e>
              <m:r>
                <w:rPr>
                  <w:rFonts w:ascii="Cambria Math" w:hAnsi="Cambria Math"/>
                  <w:color w:val="auto"/>
                  <w:sz w:val="32"/>
                  <w:szCs w:val="32"/>
                </w:rPr>
                <m:t>С</m:t>
              </m:r>
            </m:e>
            <m:sub>
              <m:r>
                <w:rPr>
                  <w:rFonts w:ascii="Cambria Math" w:hAnsi="Cambria Math"/>
                  <w:color w:val="auto"/>
                  <w:sz w:val="32"/>
                  <w:szCs w:val="32"/>
                </w:rPr>
                <m:t>6(</m:t>
              </m:r>
              <m:r>
                <w:rPr>
                  <w:rFonts w:ascii="Cambria Math" w:hAnsi="Cambria Math"/>
                  <w:color w:val="auto"/>
                  <w:sz w:val="32"/>
                  <w:szCs w:val="32"/>
                  <w:lang w:val="en-US"/>
                </w:rPr>
                <m:t>s,t)</m:t>
              </m:r>
            </m:sub>
            <m:sup>
              <m:r>
                <w:rPr>
                  <w:rFonts w:ascii="Cambria Math" w:hAnsi="Cambria Math"/>
                  <w:color w:val="auto"/>
                  <w:sz w:val="32"/>
                  <w:szCs w:val="32"/>
                  <w:lang w:val="en-US"/>
                </w:rPr>
                <m:t xml:space="preserve">&lt;150 </m:t>
              </m:r>
              <m:r>
                <w:rPr>
                  <w:rFonts w:ascii="Cambria Math" w:hAnsi="Cambria Math"/>
                  <w:color w:val="auto"/>
                  <w:sz w:val="32"/>
                  <w:szCs w:val="32"/>
                </w:rPr>
                <m:t>кВт</m:t>
              </m:r>
            </m:sup>
          </m:sSubSup>
          <m:r>
            <m:rPr>
              <m:sty m:val="p"/>
            </m:rPr>
            <w:rPr>
              <w:rFonts w:ascii="Cambria Math" w:hAnsi="Cambria Math"/>
              <w:color w:val="auto"/>
              <w:sz w:val="32"/>
              <w:szCs w:val="32"/>
            </w:rPr>
            <m:t>=</m:t>
          </m:r>
          <m:r>
            <w:rPr>
              <w:rFonts w:ascii="Cambria Math" w:hAnsi="Cambria Math"/>
              <w:color w:val="auto"/>
              <w:sz w:val="32"/>
              <w:szCs w:val="32"/>
            </w:rPr>
            <m:t>0</m:t>
          </m:r>
        </m:oMath>
      </m:oMathPara>
    </w:p>
    <w:p w:rsidR="00A522A8" w:rsidRPr="00A522A8" w:rsidRDefault="003B016F" w:rsidP="00A522A8">
      <w:pPr>
        <w:widowControl w:val="0"/>
        <w:autoSpaceDE w:val="0"/>
        <w:autoSpaceDN w:val="0"/>
        <w:adjustRightInd w:val="0"/>
        <w:spacing w:after="120" w:line="240" w:lineRule="auto"/>
        <w:jc w:val="both"/>
        <w:rPr>
          <w:rFonts w:ascii="Times New Roman" w:hAnsi="Times New Roman"/>
          <w:bCs/>
          <w:color w:val="auto"/>
          <w:sz w:val="32"/>
          <w:szCs w:val="32"/>
        </w:rPr>
      </w:pPr>
      <m:oMathPara>
        <m:oMath>
          <m:sSubSup>
            <m:sSubSupPr>
              <m:ctrlPr>
                <w:rPr>
                  <w:rFonts w:ascii="Cambria Math" w:hAnsi="Cambria Math"/>
                  <w:bCs/>
                  <w:i/>
                  <w:color w:val="auto"/>
                  <w:sz w:val="32"/>
                  <w:szCs w:val="32"/>
                </w:rPr>
              </m:ctrlPr>
            </m:sSubSupPr>
            <m:e>
              <m:r>
                <w:rPr>
                  <w:rFonts w:ascii="Cambria Math" w:hAnsi="Cambria Math"/>
                  <w:color w:val="auto"/>
                  <w:sz w:val="32"/>
                  <w:szCs w:val="32"/>
                </w:rPr>
                <m:t>С</m:t>
              </m:r>
            </m:e>
            <m:sub>
              <m:r>
                <w:rPr>
                  <w:rFonts w:ascii="Cambria Math" w:hAnsi="Cambria Math"/>
                  <w:color w:val="auto"/>
                  <w:sz w:val="32"/>
                  <w:szCs w:val="32"/>
                </w:rPr>
                <m:t>7(</m:t>
              </m:r>
              <m:r>
                <w:rPr>
                  <w:rFonts w:ascii="Cambria Math" w:hAnsi="Cambria Math"/>
                  <w:color w:val="auto"/>
                  <w:sz w:val="32"/>
                  <w:szCs w:val="32"/>
                  <w:lang w:val="en-US"/>
                </w:rPr>
                <m:t>s,t)</m:t>
              </m:r>
            </m:sub>
            <m:sup>
              <m:r>
                <w:rPr>
                  <w:rFonts w:ascii="Cambria Math" w:hAnsi="Cambria Math"/>
                  <w:color w:val="auto"/>
                  <w:sz w:val="32"/>
                  <w:szCs w:val="32"/>
                  <w:lang w:val="en-US"/>
                </w:rPr>
                <m:t xml:space="preserve">&lt;150 </m:t>
              </m:r>
              <m:r>
                <w:rPr>
                  <w:rFonts w:ascii="Cambria Math" w:hAnsi="Cambria Math"/>
                  <w:color w:val="auto"/>
                  <w:sz w:val="32"/>
                  <w:szCs w:val="32"/>
                </w:rPr>
                <m:t>кВт</m:t>
              </m:r>
            </m:sup>
          </m:sSubSup>
          <m:r>
            <m:rPr>
              <m:sty m:val="p"/>
            </m:rPr>
            <w:rPr>
              <w:rFonts w:ascii="Cambria Math" w:hAnsi="Cambria Math"/>
              <w:color w:val="auto"/>
              <w:sz w:val="32"/>
              <w:szCs w:val="32"/>
            </w:rPr>
            <m:t>=</m:t>
          </m:r>
          <m:r>
            <w:rPr>
              <w:rFonts w:ascii="Cambria Math" w:hAnsi="Cambria Math"/>
              <w:color w:val="auto"/>
              <w:sz w:val="32"/>
              <w:szCs w:val="32"/>
            </w:rPr>
            <m:t>0</m:t>
          </m:r>
        </m:oMath>
      </m:oMathPara>
    </w:p>
    <w:p w:rsidR="00A522A8" w:rsidRPr="00A522A8" w:rsidRDefault="00A522A8" w:rsidP="00A522A8">
      <w:pPr>
        <w:widowControl w:val="0"/>
        <w:autoSpaceDE w:val="0"/>
        <w:autoSpaceDN w:val="0"/>
        <w:adjustRightInd w:val="0"/>
        <w:spacing w:after="0" w:line="240" w:lineRule="auto"/>
        <w:jc w:val="both"/>
        <w:rPr>
          <w:rFonts w:ascii="Times New Roman" w:hAnsi="Times New Roman"/>
          <w:bCs/>
          <w:color w:val="auto"/>
          <w:sz w:val="24"/>
          <w:szCs w:val="24"/>
          <w:highlight w:val="yellow"/>
        </w:rPr>
      </w:pPr>
    </w:p>
    <w:p w:rsidR="00A522A8" w:rsidRDefault="00A522A8">
      <w:pPr>
        <w:jc w:val="right"/>
        <w:rPr>
          <w:rFonts w:ascii="Times New Roman" w:hAnsi="Times New Roman"/>
          <w:sz w:val="28"/>
        </w:rPr>
      </w:pPr>
    </w:p>
    <w:sectPr w:rsidR="00A522A8">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D5"/>
    <w:rsid w:val="00045B7C"/>
    <w:rsid w:val="000A48D2"/>
    <w:rsid w:val="001E5B78"/>
    <w:rsid w:val="00267C1B"/>
    <w:rsid w:val="00283E55"/>
    <w:rsid w:val="00342217"/>
    <w:rsid w:val="003B016F"/>
    <w:rsid w:val="003F116B"/>
    <w:rsid w:val="00610ED8"/>
    <w:rsid w:val="00715F90"/>
    <w:rsid w:val="00740F12"/>
    <w:rsid w:val="00784E76"/>
    <w:rsid w:val="008E727B"/>
    <w:rsid w:val="00A522A8"/>
    <w:rsid w:val="00B82AD8"/>
    <w:rsid w:val="00BB661B"/>
    <w:rsid w:val="00C67B75"/>
    <w:rsid w:val="00DA57AF"/>
    <w:rsid w:val="00F30BD5"/>
    <w:rsid w:val="00FD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56E7"/>
  <w15:docId w15:val="{8E961819-8619-45D3-8FD9-0A1E7655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14">
    <w:name w:val="Обычный1"/>
    <w:link w:val="15"/>
  </w:style>
  <w:style w:type="character" w:customStyle="1" w:styleId="15">
    <w:name w:val="Обычный1"/>
    <w:link w:val="14"/>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color w:val="000000"/>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3">
    <w:name w:val="Основной шрифт абзаца2"/>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character" w:customStyle="1" w:styleId="50">
    <w:name w:val="Заголовок 5 Знак"/>
    <w:link w:val="5"/>
    <w:rPr>
      <w:rFonts w:ascii="XO Thames" w:hAnsi="XO Thames"/>
      <w:b/>
    </w:rPr>
  </w:style>
  <w:style w:type="paragraph" w:customStyle="1" w:styleId="16">
    <w:name w:val="Основной шрифт абзаца1"/>
    <w:link w:val="17"/>
  </w:style>
  <w:style w:type="character" w:customStyle="1" w:styleId="17">
    <w:name w:val="Основной шрифт абзаца1"/>
    <w:link w:val="16"/>
  </w:style>
  <w:style w:type="paragraph" w:styleId="a5">
    <w:name w:val="footer"/>
    <w:basedOn w:val="a"/>
    <w:link w:val="a6"/>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rPr>
      <w:rFonts w:ascii="Times New Roman" w:hAnsi="Times New Roman"/>
      <w:sz w:val="28"/>
    </w:rPr>
  </w:style>
  <w:style w:type="character" w:customStyle="1" w:styleId="11">
    <w:name w:val="Заголовок 1 Знак"/>
    <w:link w:val="10"/>
    <w:rPr>
      <w:rFonts w:ascii="XO Thames" w:hAnsi="XO Thames"/>
      <w:b/>
      <w:sz w:val="32"/>
    </w:rPr>
  </w:style>
  <w:style w:type="paragraph" w:customStyle="1" w:styleId="18">
    <w:name w:val="Гиперссылка1"/>
    <w:link w:val="a7"/>
    <w:rPr>
      <w:color w:val="0000FF"/>
      <w:u w:val="single"/>
    </w:rPr>
  </w:style>
  <w:style w:type="character" w:styleId="a7">
    <w:name w:val="Hyperlink"/>
    <w:link w:val="18"/>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Plain Text"/>
    <w:basedOn w:val="a"/>
    <w:link w:val="a9"/>
    <w:pPr>
      <w:spacing w:after="0" w:line="240" w:lineRule="auto"/>
    </w:pPr>
    <w:rPr>
      <w:rFonts w:ascii="Calibri" w:hAnsi="Calibri"/>
    </w:rPr>
  </w:style>
  <w:style w:type="character" w:customStyle="1" w:styleId="a9">
    <w:name w:val="Текст Знак"/>
    <w:basedOn w:val="1"/>
    <w:link w:val="a8"/>
    <w:rPr>
      <w:rFonts w:ascii="Calibri" w:hAnsi="Calibri"/>
    </w:rPr>
  </w:style>
  <w:style w:type="paragraph" w:customStyle="1" w:styleId="1b">
    <w:name w:val="Гиперссылка1"/>
    <w:basedOn w:val="12"/>
    <w:link w:val="1c"/>
    <w:rPr>
      <w:color w:val="0563C1" w:themeColor="hyperlink"/>
      <w:u w:val="single"/>
    </w:rPr>
  </w:style>
  <w:style w:type="character" w:customStyle="1" w:styleId="1c">
    <w:name w:val="Гиперссылка1"/>
    <w:basedOn w:val="13"/>
    <w:link w:val="1b"/>
    <w:rPr>
      <w:color w:val="0563C1" w:themeColor="hyperlink"/>
      <w:u w:val="single"/>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customStyle="1" w:styleId="1d">
    <w:name w:val="Обычный1"/>
    <w:link w:val="1e"/>
  </w:style>
  <w:style w:type="character" w:customStyle="1" w:styleId="1e">
    <w:name w:val="Обычный1"/>
    <w:link w:val="1d"/>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740F12"/>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character" w:customStyle="1" w:styleId="FontStyle17">
    <w:name w:val="Font Style17"/>
    <w:uiPriority w:val="99"/>
    <w:rsid w:val="00740F12"/>
    <w:rPr>
      <w:rFonts w:ascii="Times New Roman" w:hAnsi="Times New Roman" w:cs="Times New Roman"/>
      <w:b/>
      <w:bCs/>
      <w:sz w:val="16"/>
      <w:szCs w:val="16"/>
    </w:rPr>
  </w:style>
  <w:style w:type="paragraph" w:customStyle="1" w:styleId="ConsDTNormal">
    <w:name w:val="ConsDTNormal"/>
    <w:rsid w:val="00740F12"/>
    <w:pPr>
      <w:spacing w:after="0" w:line="240" w:lineRule="auto"/>
      <w:jc w:val="both"/>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358">
      <w:bodyDiv w:val="1"/>
      <w:marLeft w:val="0"/>
      <w:marRight w:val="0"/>
      <w:marTop w:val="0"/>
      <w:marBottom w:val="0"/>
      <w:divBdr>
        <w:top w:val="none" w:sz="0" w:space="0" w:color="auto"/>
        <w:left w:val="none" w:sz="0" w:space="0" w:color="auto"/>
        <w:bottom w:val="none" w:sz="0" w:space="0" w:color="auto"/>
        <w:right w:val="none" w:sz="0" w:space="0" w:color="auto"/>
      </w:divBdr>
    </w:div>
    <w:div w:id="607662077">
      <w:bodyDiv w:val="1"/>
      <w:marLeft w:val="0"/>
      <w:marRight w:val="0"/>
      <w:marTop w:val="0"/>
      <w:marBottom w:val="0"/>
      <w:divBdr>
        <w:top w:val="none" w:sz="0" w:space="0" w:color="auto"/>
        <w:left w:val="none" w:sz="0" w:space="0" w:color="auto"/>
        <w:bottom w:val="none" w:sz="0" w:space="0" w:color="auto"/>
        <w:right w:val="none" w:sz="0" w:space="0" w:color="auto"/>
      </w:divBdr>
    </w:div>
    <w:div w:id="809639666">
      <w:bodyDiv w:val="1"/>
      <w:marLeft w:val="0"/>
      <w:marRight w:val="0"/>
      <w:marTop w:val="0"/>
      <w:marBottom w:val="0"/>
      <w:divBdr>
        <w:top w:val="none" w:sz="0" w:space="0" w:color="auto"/>
        <w:left w:val="none" w:sz="0" w:space="0" w:color="auto"/>
        <w:bottom w:val="none" w:sz="0" w:space="0" w:color="auto"/>
        <w:right w:val="none" w:sz="0" w:space="0" w:color="auto"/>
      </w:divBdr>
    </w:div>
    <w:div w:id="1598437441">
      <w:bodyDiv w:val="1"/>
      <w:marLeft w:val="0"/>
      <w:marRight w:val="0"/>
      <w:marTop w:val="0"/>
      <w:marBottom w:val="0"/>
      <w:divBdr>
        <w:top w:val="none" w:sz="0" w:space="0" w:color="auto"/>
        <w:left w:val="none" w:sz="0" w:space="0" w:color="auto"/>
        <w:bottom w:val="none" w:sz="0" w:space="0" w:color="auto"/>
        <w:right w:val="none" w:sz="0" w:space="0" w:color="auto"/>
      </w:divBdr>
    </w:div>
    <w:div w:id="189939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fontTable" Target="fontTable.xml"/><Relationship Id="rId5" Type="http://schemas.openxmlformats.org/officeDocument/2006/relationships/image" Target="media/image2.wmf"/><Relationship Id="rId61" Type="http://schemas.openxmlformats.org/officeDocument/2006/relationships/image" Target="media/image58.wmf"/><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4" Type="http://schemas.openxmlformats.org/officeDocument/2006/relationships/image" Target="media/image1.jpeg"/><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 Type="http://schemas.openxmlformats.org/officeDocument/2006/relationships/image" Target="media/image4.wmf"/><Relationship Id="rId71" Type="http://schemas.openxmlformats.org/officeDocument/2006/relationships/image" Target="media/image68.w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18</Pages>
  <Words>4350</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9</cp:revision>
  <dcterms:created xsi:type="dcterms:W3CDTF">2023-09-19T01:28:00Z</dcterms:created>
  <dcterms:modified xsi:type="dcterms:W3CDTF">2023-09-19T05:08:00Z</dcterms:modified>
</cp:coreProperties>
</file>