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 w:rsidP="00447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E22CFF" w:rsidRPr="0045214C" w:rsidRDefault="00E22CFF" w:rsidP="00447490">
            <w:pPr>
              <w:pStyle w:val="ConsPlusTitle"/>
              <w:widowControl/>
              <w:jc w:val="center"/>
              <w:rPr>
                <w:lang w:eastAsia="en-US"/>
              </w:rPr>
            </w:pPr>
          </w:p>
        </w:tc>
      </w:tr>
    </w:tbl>
    <w:p w:rsidR="00155684" w:rsidRPr="00956F71" w:rsidRDefault="00155684" w:rsidP="004474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56F71">
        <w:rPr>
          <w:rFonts w:ascii="Times New Roman" w:hAnsi="Times New Roman" w:cs="Times New Roman"/>
          <w:sz w:val="27"/>
          <w:szCs w:val="27"/>
        </w:rPr>
        <w:t xml:space="preserve">г. Петропавловск-Камчатский                 </w:t>
      </w:r>
      <w:r w:rsidR="00C576A1" w:rsidRPr="00956F7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77269">
        <w:rPr>
          <w:rFonts w:ascii="Times New Roman" w:hAnsi="Times New Roman" w:cs="Times New Roman"/>
          <w:sz w:val="27"/>
          <w:szCs w:val="27"/>
        </w:rPr>
        <w:t xml:space="preserve">       </w:t>
      </w:r>
      <w:r w:rsidR="00616029">
        <w:rPr>
          <w:rFonts w:ascii="Times New Roman" w:hAnsi="Times New Roman" w:cs="Times New Roman"/>
          <w:sz w:val="27"/>
          <w:szCs w:val="27"/>
        </w:rPr>
        <w:t xml:space="preserve"> </w:t>
      </w:r>
      <w:r w:rsidR="00616029" w:rsidRPr="00616029">
        <w:rPr>
          <w:rFonts w:ascii="Times New Roman" w:hAnsi="Times New Roman" w:cs="Times New Roman"/>
          <w:sz w:val="27"/>
          <w:szCs w:val="27"/>
        </w:rPr>
        <w:t xml:space="preserve">   </w:t>
      </w:r>
      <w:r w:rsidR="00C576A1" w:rsidRPr="00956F71">
        <w:rPr>
          <w:rFonts w:ascii="Times New Roman" w:hAnsi="Times New Roman" w:cs="Times New Roman"/>
          <w:sz w:val="27"/>
          <w:szCs w:val="27"/>
        </w:rPr>
        <w:t xml:space="preserve"> </w:t>
      </w:r>
      <w:r w:rsidRPr="00956F71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Pr="00956F71">
        <w:rPr>
          <w:rFonts w:ascii="Times New Roman" w:hAnsi="Times New Roman" w:cs="Times New Roman"/>
          <w:sz w:val="27"/>
          <w:szCs w:val="27"/>
        </w:rPr>
        <w:t>«</w:t>
      </w:r>
      <w:r w:rsidR="00616029" w:rsidRPr="00616029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616029" w:rsidRPr="00616029">
        <w:rPr>
          <w:rFonts w:ascii="Times New Roman" w:hAnsi="Times New Roman" w:cs="Times New Roman"/>
          <w:sz w:val="27"/>
          <w:szCs w:val="27"/>
        </w:rPr>
        <w:t xml:space="preserve"> </w:t>
      </w:r>
      <w:r w:rsidRPr="00956F71">
        <w:rPr>
          <w:rFonts w:ascii="Times New Roman" w:hAnsi="Times New Roman" w:cs="Times New Roman"/>
          <w:sz w:val="27"/>
          <w:szCs w:val="27"/>
        </w:rPr>
        <w:t>»</w:t>
      </w:r>
      <w:r w:rsidR="00616029" w:rsidRPr="0061602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616029">
        <w:rPr>
          <w:rFonts w:ascii="Times New Roman" w:hAnsi="Times New Roman" w:cs="Times New Roman"/>
          <w:sz w:val="27"/>
          <w:szCs w:val="27"/>
        </w:rPr>
        <w:t>20</w:t>
      </w:r>
      <w:r w:rsidRPr="00956F71">
        <w:rPr>
          <w:rFonts w:ascii="Times New Roman" w:hAnsi="Times New Roman" w:cs="Times New Roman"/>
          <w:sz w:val="27"/>
          <w:szCs w:val="27"/>
        </w:rPr>
        <w:t xml:space="preserve"> года</w:t>
      </w:r>
    </w:p>
    <w:tbl>
      <w:tblPr>
        <w:tblStyle w:val="a4"/>
        <w:tblW w:w="96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E22CFF" w:rsidRPr="00956F71" w:rsidTr="006664AD">
        <w:tc>
          <w:tcPr>
            <w:tcW w:w="4962" w:type="dxa"/>
          </w:tcPr>
          <w:p w:rsidR="00E22CFF" w:rsidRPr="00CD6F96" w:rsidRDefault="002A41F6" w:rsidP="00CD6F9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  <w:r w:rsidR="00616029" w:rsidRPr="0061602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      </w:r>
            <w:r w:rsidR="00616029" w:rsidRPr="00616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6029" w:rsidRPr="0061602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содержанием, сохранением, использованием, популяризацией и государственной охраной объектов культурного наследия</w:t>
            </w:r>
            <w:r w:rsidR="00616029" w:rsidRPr="00616029">
              <w:rPr>
                <w:rFonts w:ascii="Times New Roman" w:hAnsi="Times New Roman" w:cs="Times New Roman"/>
              </w:rPr>
              <w:t xml:space="preserve"> </w:t>
            </w:r>
            <w:r w:rsidR="00616029" w:rsidRPr="00616029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регионального значения, объектов культурного наследия местного (муниципального) значения, выявленных объектов культурного наследия на территории Камчатского края на 2022 год</w:t>
            </w:r>
          </w:p>
        </w:tc>
        <w:tc>
          <w:tcPr>
            <w:tcW w:w="4647" w:type="dxa"/>
          </w:tcPr>
          <w:p w:rsidR="00E22CFF" w:rsidRPr="00956F71" w:rsidRDefault="00E22CFF" w:rsidP="00447490">
            <w:pPr>
              <w:pStyle w:val="p10"/>
              <w:spacing w:before="0" w:beforeAutospacing="0" w:after="0" w:afterAutospacing="0"/>
              <w:rPr>
                <w:rStyle w:val="s2"/>
                <w:sz w:val="27"/>
                <w:szCs w:val="27"/>
              </w:rPr>
            </w:pPr>
          </w:p>
        </w:tc>
      </w:tr>
    </w:tbl>
    <w:p w:rsidR="00E22CFF" w:rsidRPr="00B90154" w:rsidRDefault="00E22CFF" w:rsidP="00447490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E22CFF" w:rsidRPr="00956F71" w:rsidRDefault="00B90154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E22CFF" w:rsidRPr="00B9015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B90154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22CFF" w:rsidRPr="00B90154">
        <w:rPr>
          <w:rFonts w:ascii="Times New Roman" w:hAnsi="Times New Roman" w:cs="Times New Roman"/>
          <w:sz w:val="28"/>
          <w:szCs w:val="28"/>
        </w:rPr>
        <w:t xml:space="preserve">№ </w:t>
      </w:r>
      <w:r w:rsidRPr="00B90154">
        <w:rPr>
          <w:rFonts w:ascii="Times New Roman" w:hAnsi="Times New Roman" w:cs="Times New Roman"/>
          <w:sz w:val="28"/>
          <w:szCs w:val="28"/>
        </w:rPr>
        <w:t>248</w:t>
      </w:r>
      <w:r w:rsidR="00E22CFF" w:rsidRPr="00B90154">
        <w:rPr>
          <w:rFonts w:ascii="Times New Roman" w:hAnsi="Times New Roman" w:cs="Times New Roman"/>
          <w:sz w:val="28"/>
          <w:szCs w:val="28"/>
        </w:rPr>
        <w:t xml:space="preserve">-ФЗ </w:t>
      </w:r>
      <w:r w:rsidRPr="00B9015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22CFF" w:rsidRPr="00956F71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22CFF" w:rsidRPr="00956F71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56F71">
        <w:rPr>
          <w:rFonts w:ascii="Times New Roman" w:hAnsi="Times New Roman" w:cs="Times New Roman"/>
          <w:sz w:val="27"/>
          <w:szCs w:val="27"/>
        </w:rPr>
        <w:t>ПРИКАЗЫВАЮ:</w:t>
      </w:r>
    </w:p>
    <w:p w:rsidR="00E22CFF" w:rsidRPr="00956F71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22CFF" w:rsidRPr="00FB70DF" w:rsidRDefault="00B90154" w:rsidP="00FB70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A41F6">
        <w:rPr>
          <w:rFonts w:ascii="Times New Roman" w:hAnsi="Times New Roman" w:cs="Times New Roman"/>
          <w:sz w:val="28"/>
          <w:szCs w:val="28"/>
        </w:rPr>
        <w:t>Программу</w:t>
      </w:r>
      <w:r w:rsidRPr="00B9015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 w:rsidRPr="00B9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>содержанием, сохранением, использованием, популяризацией и государственно</w:t>
      </w:r>
      <w:r w:rsidR="00FB70DF">
        <w:rPr>
          <w:rFonts w:ascii="Times New Roman" w:hAnsi="Times New Roman" w:cs="Times New Roman"/>
          <w:bCs/>
          <w:sz w:val="28"/>
          <w:szCs w:val="28"/>
        </w:rPr>
        <w:t xml:space="preserve">й охраной объектов культурного </w:t>
      </w:r>
      <w:r w:rsidRPr="00B90154">
        <w:rPr>
          <w:rFonts w:ascii="Times New Roman" w:hAnsi="Times New Roman" w:cs="Times New Roman"/>
          <w:bCs/>
          <w:sz w:val="28"/>
          <w:szCs w:val="28"/>
        </w:rPr>
        <w:t>наследия</w:t>
      </w:r>
      <w:r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>регионального значения, объектов культурного наследия местного (муниципального) значения, выявленных объектов культурного наследия на территории Камчатского края на 2022 год</w:t>
      </w:r>
      <w:r w:rsidR="00FB70DF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 профилактики) согласно приложению</w:t>
      </w:r>
      <w:r w:rsidR="00E22CFF" w:rsidRPr="00B90154">
        <w:rPr>
          <w:rStyle w:val="a7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.</w:t>
      </w:r>
    </w:p>
    <w:p w:rsidR="00FB70DF" w:rsidRPr="00FB70DF" w:rsidRDefault="00E22CFF" w:rsidP="00FB70DF">
      <w:pPr>
        <w:pStyle w:val="2"/>
        <w:rPr>
          <w:sz w:val="28"/>
        </w:rPr>
      </w:pPr>
      <w:r w:rsidRPr="00B90154">
        <w:rPr>
          <w:sz w:val="28"/>
          <w:szCs w:val="28"/>
        </w:rPr>
        <w:t xml:space="preserve">2. </w:t>
      </w:r>
      <w:r w:rsidR="00FB70DF">
        <w:rPr>
          <w:bCs w:val="0"/>
          <w:sz w:val="28"/>
          <w:szCs w:val="28"/>
        </w:rPr>
        <w:t xml:space="preserve">Назначить </w:t>
      </w:r>
      <w:r w:rsidR="00FB70DF">
        <w:rPr>
          <w:bCs w:val="0"/>
          <w:sz w:val="28"/>
          <w:szCs w:val="28"/>
        </w:rPr>
        <w:t>ответственным</w:t>
      </w:r>
      <w:r w:rsidR="00FB70DF">
        <w:rPr>
          <w:bCs w:val="0"/>
          <w:sz w:val="28"/>
          <w:szCs w:val="28"/>
        </w:rPr>
        <w:t xml:space="preserve"> должностным лицом </w:t>
      </w:r>
      <w:r w:rsidR="00FB70DF">
        <w:rPr>
          <w:bCs w:val="0"/>
          <w:sz w:val="28"/>
          <w:szCs w:val="28"/>
        </w:rPr>
        <w:t xml:space="preserve">за организацию и проведение </w:t>
      </w:r>
      <w:r w:rsidR="00FB70DF">
        <w:rPr>
          <w:bCs w:val="0"/>
          <w:sz w:val="28"/>
          <w:szCs w:val="28"/>
        </w:rPr>
        <w:lastRenderedPageBreak/>
        <w:t>профилактических мероприятий в соответствии с Программой профилактики</w:t>
      </w:r>
      <w:r w:rsidR="00FB70DF">
        <w:rPr>
          <w:bCs w:val="0"/>
          <w:sz w:val="28"/>
          <w:szCs w:val="28"/>
        </w:rPr>
        <w:t xml:space="preserve"> советника Службы охраны объектов культурного наследия Камчатского края               </w:t>
      </w:r>
      <w:proofErr w:type="gramStart"/>
      <w:r w:rsidR="00FB70DF">
        <w:rPr>
          <w:bCs w:val="0"/>
          <w:sz w:val="28"/>
          <w:szCs w:val="28"/>
        </w:rPr>
        <w:t xml:space="preserve">   (</w:t>
      </w:r>
      <w:proofErr w:type="gramEnd"/>
      <w:r w:rsidR="00FB70DF">
        <w:rPr>
          <w:bCs w:val="0"/>
          <w:sz w:val="28"/>
          <w:szCs w:val="28"/>
        </w:rPr>
        <w:t xml:space="preserve">далее – Служба) Приходько Ю.К., </w:t>
      </w:r>
      <w:r w:rsidR="00FB70DF">
        <w:rPr>
          <w:sz w:val="28"/>
        </w:rPr>
        <w:t>а в ее отсутствие –</w:t>
      </w:r>
      <w:r w:rsidR="00FB70DF">
        <w:rPr>
          <w:sz w:val="28"/>
        </w:rPr>
        <w:t xml:space="preserve"> </w:t>
      </w:r>
      <w:r w:rsidR="00FB70DF">
        <w:rPr>
          <w:sz w:val="28"/>
        </w:rPr>
        <w:t>главного специалиста Службы</w:t>
      </w:r>
      <w:r w:rsidR="00FB70DF">
        <w:rPr>
          <w:sz w:val="28"/>
        </w:rPr>
        <w:t xml:space="preserve">                      </w:t>
      </w:r>
      <w:r w:rsidR="00FB70DF">
        <w:rPr>
          <w:sz w:val="28"/>
        </w:rPr>
        <w:t xml:space="preserve"> Родину</w:t>
      </w:r>
      <w:r w:rsidR="00FB70DF" w:rsidRPr="00FB70DF">
        <w:rPr>
          <w:sz w:val="28"/>
        </w:rPr>
        <w:t xml:space="preserve"> </w:t>
      </w:r>
      <w:r w:rsidR="00FB70DF">
        <w:rPr>
          <w:sz w:val="28"/>
        </w:rPr>
        <w:t>Е.В</w:t>
      </w:r>
      <w:r w:rsidR="00FB70DF">
        <w:rPr>
          <w:bCs w:val="0"/>
          <w:sz w:val="28"/>
          <w:szCs w:val="28"/>
        </w:rPr>
        <w:t>.</w:t>
      </w:r>
    </w:p>
    <w:p w:rsidR="00E22CFF" w:rsidRPr="00956F71" w:rsidRDefault="00FB70DF" w:rsidP="00447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E22CFF" w:rsidRPr="00B90154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Службы охраны объектов культурного </w:t>
      </w:r>
      <w:r w:rsidR="00E22CFF" w:rsidRPr="0011126C">
        <w:rPr>
          <w:rFonts w:ascii="Times New Roman" w:hAnsi="Times New Roman" w:cs="Times New Roman"/>
          <w:bCs/>
          <w:sz w:val="28"/>
          <w:szCs w:val="28"/>
        </w:rPr>
        <w:t>наследия Кам</w:t>
      </w:r>
      <w:r w:rsidR="0011126C" w:rsidRPr="0011126C">
        <w:rPr>
          <w:rFonts w:ascii="Times New Roman" w:hAnsi="Times New Roman" w:cs="Times New Roman"/>
          <w:bCs/>
          <w:sz w:val="28"/>
          <w:szCs w:val="28"/>
        </w:rPr>
        <w:t>чатского края от 18.12.2020 № 54</w:t>
      </w:r>
      <w:r w:rsidR="00E22CFF" w:rsidRPr="0011126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1126C" w:rsidRPr="0011126C">
        <w:rPr>
          <w:rFonts w:ascii="Times New Roman" w:hAnsi="Times New Roman" w:cs="Times New Roman"/>
          <w:sz w:val="28"/>
          <w:szCs w:val="28"/>
        </w:rPr>
        <w:t>Об утверждении Программы проведения Службой охраны объектов культурного наследия Камчатского края профилактики нарушений обязательных требований в области охраны объектов культурного наследия на 2021 год и плановый период 2022-2023 годы</w:t>
      </w:r>
      <w:r w:rsidR="00E22CFF" w:rsidRPr="0011126C">
        <w:rPr>
          <w:rStyle w:val="a7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».</w:t>
      </w:r>
    </w:p>
    <w:p w:rsidR="00E22CFF" w:rsidRPr="00956F71" w:rsidRDefault="00FB70DF" w:rsidP="00447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E22CFF" w:rsidRPr="00956F71">
        <w:rPr>
          <w:rFonts w:ascii="Times New Roman" w:hAnsi="Times New Roman" w:cs="Times New Roman"/>
          <w:bCs/>
          <w:sz w:val="27"/>
          <w:szCs w:val="27"/>
        </w:rPr>
        <w:t>. Контроль за исполнением настоящего приказа оставляю за собой.</w:t>
      </w:r>
    </w:p>
    <w:p w:rsidR="00E22CFF" w:rsidRDefault="00E22CFF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0DF" w:rsidRDefault="00FB70DF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26C" w:rsidRDefault="0011126C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296"/>
        <w:gridCol w:w="3106"/>
        <w:gridCol w:w="3992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53934" w:rsidRDefault="00C5393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B90154" w:rsidRDefault="00B90154" w:rsidP="00447490">
      <w:pPr>
        <w:spacing w:line="240" w:lineRule="auto"/>
      </w:pPr>
    </w:p>
    <w:p w:rsidR="00447490" w:rsidRDefault="00447490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</w:pPr>
    </w:p>
    <w:p w:rsidR="00FB70DF" w:rsidRDefault="00FB70DF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90154" w:rsidRPr="00B90154" w:rsidRDefault="00B90154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447490">
        <w:rPr>
          <w:rFonts w:ascii="Times New Roman" w:hAnsi="Times New Roman" w:cs="Times New Roman"/>
          <w:sz w:val="28"/>
          <w:szCs w:val="28"/>
        </w:rPr>
        <w:t xml:space="preserve">приказу Службы охраны объектов культурного наследия </w:t>
      </w:r>
      <w:r w:rsidRPr="00B9015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B90154" w:rsidRPr="00447490" w:rsidRDefault="00B90154" w:rsidP="0044749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447490">
        <w:rPr>
          <w:rFonts w:ascii="Times New Roman" w:hAnsi="Times New Roman" w:cs="Times New Roman"/>
        </w:rPr>
        <w:t>от [Дата регистрации] № [</w:t>
      </w:r>
      <w:proofErr w:type="gramStart"/>
      <w:r w:rsidRPr="00447490">
        <w:rPr>
          <w:rFonts w:ascii="Times New Roman" w:hAnsi="Times New Roman" w:cs="Times New Roman"/>
        </w:rPr>
        <w:t>Номер ]</w:t>
      </w:r>
      <w:proofErr w:type="gramEnd"/>
    </w:p>
    <w:p w:rsidR="00B90154" w:rsidRDefault="00B90154" w:rsidP="0044749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90154" w:rsidRDefault="00B90154" w:rsidP="00447490">
      <w:pPr>
        <w:spacing w:line="240" w:lineRule="auto"/>
        <w:rPr>
          <w:sz w:val="28"/>
          <w:szCs w:val="28"/>
        </w:rPr>
      </w:pPr>
    </w:p>
    <w:p w:rsidR="00B90154" w:rsidRPr="00B90154" w:rsidRDefault="00B90154" w:rsidP="004474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 w:rsidRPr="00B9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 xml:space="preserve">содержанием, сохранением, использованием, популяризацией и государственной охраной объектов культурного 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>наследия</w:t>
      </w:r>
      <w:r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 xml:space="preserve">регионального значения, объектов культурного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 xml:space="preserve">наследия местного (муниципального) значения,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 xml:space="preserve">выявленных объектов культурного наследия </w:t>
      </w:r>
    </w:p>
    <w:p w:rsidR="00B90154" w:rsidRPr="00B90154" w:rsidRDefault="00B90154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bCs/>
          <w:sz w:val="28"/>
          <w:szCs w:val="28"/>
        </w:rPr>
        <w:t xml:space="preserve">на территории Камчатского края на 2022 год 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90154" w:rsidRPr="00B90154" w:rsidRDefault="00B90154" w:rsidP="00447490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90154">
        <w:rPr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Службы охраны объектов культурного наследия Камчатского края (далее – Служба), характеристика проблем, на решение которых направлена программа профилактики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90">
        <w:rPr>
          <w:rFonts w:ascii="Times New Roman" w:eastAsia="Calibri" w:hAnsi="Times New Roman" w:cs="Times New Roman"/>
          <w:sz w:val="28"/>
        </w:rPr>
        <w:t xml:space="preserve">В соответствии со статьей 11 Федерального закона от 25.06.2002 № 73-ФЗ </w:t>
      </w:r>
      <w:r w:rsidR="00BD3DAC">
        <w:rPr>
          <w:rFonts w:ascii="Times New Roman" w:eastAsia="Calibri" w:hAnsi="Times New Roman" w:cs="Times New Roman"/>
          <w:sz w:val="28"/>
        </w:rPr>
        <w:t xml:space="preserve">                 </w:t>
      </w:r>
      <w:r w:rsidRPr="00447490">
        <w:rPr>
          <w:rFonts w:ascii="Times New Roman" w:eastAsia="Calibri" w:hAnsi="Times New Roman" w:cs="Times New Roman"/>
          <w:sz w:val="28"/>
        </w:rPr>
        <w:t>«</w:t>
      </w:r>
      <w:r w:rsidRPr="0044749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447490">
        <w:rPr>
          <w:rFonts w:ascii="Times New Roman" w:eastAsia="Calibri" w:hAnsi="Times New Roman" w:cs="Times New Roman"/>
          <w:sz w:val="28"/>
        </w:rPr>
        <w:t>» (далее – Закон 73-ФЗ), Положением о Службе, утвержденным постановление</w:t>
      </w:r>
      <w:r w:rsidR="00FB70DF">
        <w:rPr>
          <w:rFonts w:ascii="Times New Roman" w:eastAsia="Calibri" w:hAnsi="Times New Roman" w:cs="Times New Roman"/>
          <w:sz w:val="28"/>
        </w:rPr>
        <w:t>м П</w:t>
      </w:r>
      <w:r w:rsidRPr="00447490">
        <w:rPr>
          <w:rFonts w:ascii="Times New Roman" w:eastAsia="Calibri" w:hAnsi="Times New Roman" w:cs="Times New Roman"/>
          <w:sz w:val="28"/>
        </w:rPr>
        <w:t xml:space="preserve">равительства Камчатского края </w:t>
      </w:r>
      <w:r w:rsidR="00BD3DAC">
        <w:rPr>
          <w:rFonts w:ascii="Times New Roman" w:eastAsia="Calibri" w:hAnsi="Times New Roman" w:cs="Times New Roman"/>
          <w:sz w:val="28"/>
        </w:rPr>
        <w:t xml:space="preserve">                                                     </w:t>
      </w:r>
      <w:r w:rsidRPr="00447490">
        <w:rPr>
          <w:rFonts w:ascii="Times New Roman" w:hAnsi="Times New Roman" w:cs="Times New Roman"/>
          <w:sz w:val="28"/>
          <w:szCs w:val="28"/>
        </w:rPr>
        <w:t xml:space="preserve">от 21.07.2017 № 285-П «Об утверждении Положения о Службе охраны объектов культурного наследия Камчатского края» Служба 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осуществляет региональный государственный контроль (надзор) </w:t>
      </w:r>
      <w:r w:rsidRPr="00447490">
        <w:rPr>
          <w:rFonts w:ascii="Times New Roman" w:hAnsi="Times New Roman" w:cs="Times New Roman"/>
          <w:sz w:val="28"/>
          <w:szCs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>региональный г</w:t>
      </w:r>
      <w:r w:rsidR="00FB70DF">
        <w:rPr>
          <w:rStyle w:val="pt-a0"/>
          <w:rFonts w:ascii="Times New Roman" w:hAnsi="Times New Roman" w:cs="Times New Roman"/>
          <w:sz w:val="28"/>
          <w:szCs w:val="28"/>
        </w:rPr>
        <w:t>осударственный контроль (надзор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>)</w:t>
      </w:r>
      <w:r w:rsidR="00FB70DF">
        <w:rPr>
          <w:rStyle w:val="pt-a0"/>
          <w:rFonts w:ascii="Times New Roman" w:hAnsi="Times New Roman" w:cs="Times New Roman"/>
          <w:sz w:val="28"/>
          <w:szCs w:val="28"/>
        </w:rPr>
        <w:t>)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 xml:space="preserve">. 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749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Камчатского края на 2022 год</w:t>
      </w:r>
      <w:r w:rsidR="00FB70DF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</w:t>
      </w:r>
      <w:r w:rsidRPr="00447490">
        <w:rPr>
          <w:rFonts w:ascii="Times New Roman" w:hAnsi="Times New Roman" w:cs="Times New Roman"/>
          <w:sz w:val="28"/>
          <w:szCs w:val="28"/>
        </w:rPr>
        <w:t xml:space="preserve">) разработана во исполнение </w:t>
      </w:r>
      <w:hyperlink r:id="rId6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447490">
        <w:rPr>
          <w:rStyle w:val="a8"/>
          <w:rFonts w:ascii="Times New Roman" w:hAnsi="Times New Roman" w:cs="Times New Roman"/>
          <w:sz w:val="28"/>
          <w:szCs w:val="28"/>
        </w:rPr>
        <w:t>44</w:t>
      </w:r>
      <w:r w:rsidRPr="0044749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BD3D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47490">
        <w:rPr>
          <w:rFonts w:ascii="Times New Roman" w:hAnsi="Times New Roman" w:cs="Times New Roman"/>
          <w:sz w:val="28"/>
          <w:szCs w:val="28"/>
        </w:rPr>
        <w:t xml:space="preserve"> (далее – Закон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</w:t>
      </w:r>
      <w:r w:rsidRPr="00447490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t xml:space="preserve"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За период с 01.01.2021 по 01.10.2021 Службой проведена 1 проверка, по результатам которой нарушений обязательных требований законодательства в сфере охраны объектов культурного наследия (далее – обязательные требования) не выявлено. </w:t>
      </w:r>
    </w:p>
    <w:p w:rsidR="00447490" w:rsidRPr="00447490" w:rsidRDefault="00447490" w:rsidP="004474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490">
        <w:rPr>
          <w:rFonts w:ascii="Times New Roman" w:hAnsi="Times New Roman" w:cs="Times New Roman"/>
          <w:b w:val="0"/>
          <w:sz w:val="28"/>
          <w:szCs w:val="28"/>
        </w:rPr>
        <w:t xml:space="preserve">Также в указанный период Службой проводились мероприятия по контролю за состоянием объектов культурного наследия регионального значения, по результатам которых составлен 1 протокол об административном правонарушении по </w:t>
      </w:r>
      <w:hyperlink r:id="rId7" w:history="1">
        <w:r w:rsidRPr="00447490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части 18 статьи 19.5</w:t>
        </w:r>
      </w:hyperlink>
      <w:r w:rsidRPr="00447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4749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Кодекса Российской Федерации об административных правонарушениях</w:t>
      </w:r>
      <w:r w:rsidRPr="00447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КоАП РФ), выдано 2 предписания </w:t>
      </w:r>
      <w:r w:rsidRPr="00447490">
        <w:rPr>
          <w:rFonts w:ascii="Times New Roman" w:hAnsi="Times New Roman" w:cs="Times New Roman"/>
          <w:b w:val="0"/>
          <w:sz w:val="28"/>
          <w:szCs w:val="28"/>
        </w:rPr>
        <w:t xml:space="preserve">об устранении выявленных нарушений обязательных требований, предъявляемых к собственнику или иному законному владельцу объекта культурного наследия.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8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>статьи 47.6</w:t>
        </w:r>
      </w:hyperlink>
      <w:r w:rsidRPr="00447490">
        <w:rPr>
          <w:rFonts w:ascii="Times New Roman" w:hAnsi="Times New Roman" w:cs="Times New Roman"/>
          <w:sz w:val="28"/>
          <w:szCs w:val="28"/>
        </w:rPr>
        <w:t xml:space="preserve"> Закона № 73-ФЗ Службой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в филиал ФГБУ «Федеральная кадастровая палата </w:t>
      </w:r>
      <w:proofErr w:type="spellStart"/>
      <w:r w:rsidRPr="004474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47490">
        <w:rPr>
          <w:rFonts w:ascii="Times New Roman" w:hAnsi="Times New Roman" w:cs="Times New Roman"/>
          <w:sz w:val="28"/>
          <w:szCs w:val="28"/>
        </w:rPr>
        <w:t>» по Камчатскому краю (далее – орган регистрации прав) для регистрации ограничений (обременений) прав в Едином государственном реестре недвижимости (</w:t>
      </w:r>
      <w:hyperlink r:id="rId9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>статья 47.1</w:t>
        </w:r>
      </w:hyperlink>
      <w:r w:rsidRPr="00447490">
        <w:rPr>
          <w:rFonts w:ascii="Times New Roman" w:hAnsi="Times New Roman" w:cs="Times New Roman"/>
          <w:sz w:val="28"/>
          <w:szCs w:val="28"/>
        </w:rPr>
        <w:t xml:space="preserve"> Закона № 73-ФЗ).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0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>пункта 7 статьи 48</w:t>
        </w:r>
      </w:hyperlink>
      <w:r w:rsidRPr="00447490">
        <w:rPr>
          <w:rFonts w:ascii="Times New Roman" w:hAnsi="Times New Roman" w:cs="Times New Roman"/>
          <w:sz w:val="28"/>
          <w:szCs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FB70DF">
        <w:rPr>
          <w:rFonts w:ascii="Times New Roman" w:hAnsi="Times New Roman" w:cs="Times New Roman"/>
          <w:sz w:val="28"/>
          <w:szCs w:val="28"/>
        </w:rPr>
        <w:t>,</w:t>
      </w:r>
      <w:r w:rsidRPr="00447490">
        <w:rPr>
          <w:rFonts w:ascii="Times New Roman" w:hAnsi="Times New Roman" w:cs="Times New Roman"/>
          <w:sz w:val="28"/>
          <w:szCs w:val="28"/>
        </w:rPr>
        <w:t xml:space="preserve">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</w:t>
      </w:r>
      <w:r w:rsidR="00FB70DF">
        <w:rPr>
          <w:rFonts w:ascii="Times New Roman" w:hAnsi="Times New Roman" w:cs="Times New Roman"/>
          <w:sz w:val="28"/>
          <w:szCs w:val="28"/>
        </w:rPr>
        <w:t xml:space="preserve"> их отношении</w:t>
      </w:r>
      <w:r w:rsidRPr="00447490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lastRenderedPageBreak/>
        <w:t xml:space="preserve">Кроме того, охранные обязательства размещаются на официальном сайте Службы в информационной-телекоммуникационной сети Интернет в разделе «Объекты культурного наследия».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2)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наследия;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3)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4)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Службой.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Ключевым риском при реализации Программы профилактики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Раздел 2. Цели и задачи реализации Программы </w:t>
      </w:r>
      <w:r w:rsidR="00FB70DF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447490" w:rsidRPr="00447490" w:rsidRDefault="00FB70DF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7490" w:rsidRPr="0044749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47490" w:rsidRPr="00447490" w:rsidRDefault="00FB70DF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7490" w:rsidRPr="00447490">
        <w:rPr>
          <w:rFonts w:ascii="Times New Roman" w:hAnsi="Times New Roman" w:cs="Times New Roman"/>
          <w:sz w:val="28"/>
          <w:szCs w:val="28"/>
        </w:rPr>
        <w:t>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7490" w:rsidRPr="00447490" w:rsidRDefault="00FB70DF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7490" w:rsidRPr="00447490">
        <w:rPr>
          <w:rFonts w:ascii="Times New Roman" w:hAnsi="Times New Roman" w:cs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Задачи Программы профилактики: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226AF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возможному нарушению обязательных требований;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26AF">
        <w:rPr>
          <w:rFonts w:ascii="Times New Roman" w:hAnsi="Times New Roman" w:cs="Times New Roman"/>
          <w:sz w:val="28"/>
          <w:szCs w:val="28"/>
        </w:rPr>
        <w:t xml:space="preserve"> устранение причин, факторов и условий, способствующих возможному нарушению обязательных требований;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5226AF">
        <w:rPr>
          <w:rFonts w:ascii="Times New Roman" w:hAnsi="Times New Roman" w:cs="Times New Roman"/>
          <w:sz w:val="28"/>
          <w:szCs w:val="28"/>
        </w:rPr>
        <w:t xml:space="preserve">  повышение уровня правовой грамотности подконтрольных субъектов;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226AF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226AF">
        <w:rPr>
          <w:rFonts w:ascii="Times New Roman" w:hAnsi="Times New Roman" w:cs="Times New Roman"/>
          <w:sz w:val="28"/>
          <w:szCs w:val="28"/>
        </w:rPr>
        <w:t xml:space="preserve">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226AF">
        <w:rPr>
          <w:rFonts w:ascii="Times New Roman" w:hAnsi="Times New Roman" w:cs="Times New Roman"/>
          <w:sz w:val="28"/>
          <w:szCs w:val="28"/>
        </w:rPr>
        <w:t xml:space="preserve"> оценка состояния подконтрольной среды и особенностей подконтрольных субъектов (объектов);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226AF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5226AF" w:rsidRDefault="00FB70DF" w:rsidP="00522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226AF">
        <w:rPr>
          <w:rFonts w:ascii="Times New Roman" w:hAnsi="Times New Roman" w:cs="Times New Roman"/>
          <w:sz w:val="28"/>
          <w:szCs w:val="28"/>
        </w:rPr>
        <w:t xml:space="preserve">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 xml:space="preserve">Раздел 3. Перечень профилактических мероприятий, сроки и </w:t>
      </w: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периодичность их проведения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513"/>
        <w:gridCol w:w="3054"/>
        <w:gridCol w:w="3022"/>
      </w:tblGrid>
      <w:tr w:rsidR="00447490" w:rsidRPr="00447490" w:rsidTr="00C9369F">
        <w:trPr>
          <w:trHeight w:val="776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Срок выполнения мероприятия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447490" w:rsidRPr="00447490" w:rsidTr="00C9369F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447490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47490" w:rsidRPr="00447490" w:rsidTr="00C9369F">
        <w:trPr>
          <w:trHeight w:val="36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447490">
              <w:rPr>
                <w:rFonts w:ascii="Times New Roman" w:hAnsi="Times New Roman" w:cs="Times New Roman"/>
                <w:spacing w:val="-6"/>
              </w:rPr>
              <w:t>Информирование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FORMATTEXT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До 1 марта года, следующего за отчетным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Служба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1498" w:type="pct"/>
            <w:shd w:val="clear" w:color="auto" w:fill="auto"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 xml:space="preserve">По мере поступления информации (сведения)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447490">
              <w:rPr>
                <w:rFonts w:ascii="Times New Roman" w:hAnsi="Times New Roman" w:cs="Times New Roman"/>
              </w:rPr>
              <w:lastRenderedPageBreak/>
              <w:t>ценностям либо создало 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7490">
              <w:rPr>
                <w:rFonts w:ascii="Times New Roman" w:hAnsi="Times New Roman" w:cs="Times New Roman"/>
              </w:rPr>
              <w:lastRenderedPageBreak/>
              <w:t xml:space="preserve">Служба 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Консультирование: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по телефону;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посредством видео-конференц-связи;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на личном приеме;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в ходе проведения профилактического мероприятия, контрольного мероприятия.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 осуществляется по следующим вопросам: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1) наличие и (или) содержание обязательных требований;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2) периодичность и порядок проведения контрольных (надзорных) мероприятий;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3) порядок выполнения обязательных требований.</w:t>
            </w: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В течение года, по мере поступления обращения контролируемого лица или его представителя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C9369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447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</w:tbl>
    <w:p w:rsidR="00447490" w:rsidRPr="004717BA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 xml:space="preserve">Раздел 4. Показатели результативности и эффективности 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Программы профилактики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результативность деятельности Службы;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- вовлечение контролируемых лиц во взаимодействие </w:t>
      </w:r>
      <w:r w:rsidR="00335D4E">
        <w:rPr>
          <w:rFonts w:ascii="Times New Roman" w:hAnsi="Times New Roman" w:cs="Times New Roman"/>
          <w:sz w:val="28"/>
          <w:szCs w:val="28"/>
        </w:rPr>
        <w:t>с</w:t>
      </w:r>
      <w:r w:rsidRPr="00447490">
        <w:rPr>
          <w:rFonts w:ascii="Times New Roman" w:hAnsi="Times New Roman" w:cs="Times New Roman"/>
          <w:sz w:val="28"/>
          <w:szCs w:val="28"/>
        </w:rPr>
        <w:t>о Службой, в том числе в рамках проводимых профилактических мероприятий.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количество докладов по профилактике нарушений обязательных требований, размещенных на официальном сайте Службы,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наличие на официальном сайте Службы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обобщений практики осуществления регионального государственного контроля (надзора), размещенных на официальном сайте</w:t>
      </w:r>
      <w:r w:rsidR="00335D4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14F2D">
        <w:rPr>
          <w:rFonts w:ascii="Times New Roman" w:hAnsi="Times New Roman" w:cs="Times New Roman"/>
          <w:sz w:val="28"/>
          <w:szCs w:val="28"/>
        </w:rPr>
        <w:t>, ед.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Результаты оценки эффективности и результативности профилактических мероприятий о</w:t>
      </w:r>
      <w:bookmarkStart w:id="0" w:name="_GoBack"/>
      <w:bookmarkEnd w:id="0"/>
      <w:r w:rsidRPr="00447490">
        <w:rPr>
          <w:rFonts w:ascii="Times New Roman" w:hAnsi="Times New Roman" w:cs="Times New Roman"/>
          <w:sz w:val="28"/>
          <w:szCs w:val="28"/>
        </w:rPr>
        <w:t>тражаются в докладе об итогах профилактической работы, проведенной Службой.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</w:t>
      </w:r>
    </w:p>
    <w:p w:rsidR="00447490" w:rsidRDefault="00447490" w:rsidP="004474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</w:p>
    <w:p w:rsidR="00447490" w:rsidRP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в 2022 году</w:t>
      </w:r>
    </w:p>
    <w:p w:rsidR="00447490" w:rsidRPr="00955466" w:rsidRDefault="00447490" w:rsidP="00447490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696"/>
        <w:gridCol w:w="2912"/>
      </w:tblGrid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</w:t>
            </w:r>
          </w:p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7490">
              <w:rPr>
                <w:color w:val="000000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Полнота информации, размещаемая на официальном сайте Службы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447490" w:rsidRPr="00447490" w:rsidTr="00C9369F">
        <w:tc>
          <w:tcPr>
            <w:tcW w:w="285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Службы</w:t>
            </w:r>
          </w:p>
        </w:tc>
        <w:tc>
          <w:tcPr>
            <w:tcW w:w="14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</w:tbl>
    <w:p w:rsidR="00447490" w:rsidRPr="00955466" w:rsidRDefault="00447490" w:rsidP="0044749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447490" w:rsidRPr="00E735BC" w:rsidRDefault="00447490" w:rsidP="004474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F29" w:rsidRPr="00C675C3" w:rsidRDefault="009A4F29" w:rsidP="00447490">
      <w:pPr>
        <w:spacing w:after="0" w:line="240" w:lineRule="auto"/>
        <w:ind w:firstLine="709"/>
        <w:jc w:val="both"/>
        <w:rPr>
          <w:rStyle w:val="s2"/>
          <w:sz w:val="16"/>
          <w:szCs w:val="16"/>
        </w:rPr>
      </w:pPr>
    </w:p>
    <w:sectPr w:rsidR="009A4F29" w:rsidRPr="00C675C3" w:rsidSect="00B901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779BE"/>
    <w:rsid w:val="00077BDE"/>
    <w:rsid w:val="00086390"/>
    <w:rsid w:val="0011126C"/>
    <w:rsid w:val="00123F56"/>
    <w:rsid w:val="00155684"/>
    <w:rsid w:val="001A1E28"/>
    <w:rsid w:val="002342DA"/>
    <w:rsid w:val="00275C7D"/>
    <w:rsid w:val="00291547"/>
    <w:rsid w:val="00291BE7"/>
    <w:rsid w:val="002A41F6"/>
    <w:rsid w:val="00302097"/>
    <w:rsid w:val="00314F2D"/>
    <w:rsid w:val="00335D4E"/>
    <w:rsid w:val="003A4C4B"/>
    <w:rsid w:val="003F27EE"/>
    <w:rsid w:val="0040029E"/>
    <w:rsid w:val="00447490"/>
    <w:rsid w:val="0045214C"/>
    <w:rsid w:val="005226AF"/>
    <w:rsid w:val="00566CFF"/>
    <w:rsid w:val="005B2E6C"/>
    <w:rsid w:val="00616029"/>
    <w:rsid w:val="0066402C"/>
    <w:rsid w:val="006761BE"/>
    <w:rsid w:val="00703CC7"/>
    <w:rsid w:val="007B5671"/>
    <w:rsid w:val="007E2FE5"/>
    <w:rsid w:val="008019AB"/>
    <w:rsid w:val="00823D2A"/>
    <w:rsid w:val="0089186B"/>
    <w:rsid w:val="00943F62"/>
    <w:rsid w:val="00956F71"/>
    <w:rsid w:val="009832ED"/>
    <w:rsid w:val="009916F8"/>
    <w:rsid w:val="009A2422"/>
    <w:rsid w:val="009A4F29"/>
    <w:rsid w:val="00A36BE7"/>
    <w:rsid w:val="00A4412F"/>
    <w:rsid w:val="00A50E27"/>
    <w:rsid w:val="00A74918"/>
    <w:rsid w:val="00AC0004"/>
    <w:rsid w:val="00AC5AF1"/>
    <w:rsid w:val="00B021B4"/>
    <w:rsid w:val="00B311B2"/>
    <w:rsid w:val="00B60D04"/>
    <w:rsid w:val="00B66441"/>
    <w:rsid w:val="00B77269"/>
    <w:rsid w:val="00B90154"/>
    <w:rsid w:val="00B97CA8"/>
    <w:rsid w:val="00BC4EB6"/>
    <w:rsid w:val="00BD3DAC"/>
    <w:rsid w:val="00C53934"/>
    <w:rsid w:val="00C576A1"/>
    <w:rsid w:val="00C675C3"/>
    <w:rsid w:val="00CB40F6"/>
    <w:rsid w:val="00CD6F96"/>
    <w:rsid w:val="00DB4B57"/>
    <w:rsid w:val="00DD000B"/>
    <w:rsid w:val="00DD037E"/>
    <w:rsid w:val="00DE5D89"/>
    <w:rsid w:val="00DE7A58"/>
    <w:rsid w:val="00DF2EB2"/>
    <w:rsid w:val="00E22CFF"/>
    <w:rsid w:val="00E24A23"/>
    <w:rsid w:val="00E66116"/>
    <w:rsid w:val="00E81AA8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C0004"/>
    <w:rPr>
      <w:b/>
      <w:bCs/>
    </w:rPr>
  </w:style>
  <w:style w:type="character" w:styleId="a8">
    <w:name w:val="Hyperlink"/>
    <w:basedOn w:val="a0"/>
    <w:uiPriority w:val="99"/>
    <w:semiHidden/>
    <w:unhideWhenUsed/>
    <w:rsid w:val="00BC4EB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unhideWhenUsed/>
    <w:rsid w:val="00BC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4EB6"/>
    <w:rPr>
      <w:i/>
      <w:iCs/>
    </w:rPr>
  </w:style>
  <w:style w:type="character" w:customStyle="1" w:styleId="pt-a0">
    <w:name w:val="pt-a0"/>
    <w:basedOn w:val="a0"/>
    <w:rsid w:val="00B90154"/>
  </w:style>
  <w:style w:type="paragraph" w:customStyle="1" w:styleId="FORMATTEXT">
    <w:name w:val=".FORMATTEXT"/>
    <w:uiPriority w:val="99"/>
    <w:rsid w:val="00447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0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70DF"/>
    <w:rPr>
      <w:rFonts w:ascii="Times New Roman" w:eastAsia="Times New Roman" w:hAnsi="Times New Roman" w:cs="Times New Roman"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2259ABDB2546585C70B010269D7DEF7A43517F09BB02230A0DE8EDDE66E53383BB30D9975FAA24934F28F181D27034C404C7B63BAj43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662259ABDB2546585C70B010269D7DEF7A73B13F298B02230A0DE8EDDE66E53383BB30D9D7DF9FD4C21E3D7171B3D1D4A58507962jB3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2259ABDB2546585C70B010269D7DEF7A73B13F298B02230A0DE8EDDE66E53383BB30C9C7DF9FD4C21E3D7171B3D1D4A58507962jB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22</cp:revision>
  <cp:lastPrinted>2020-02-03T01:30:00Z</cp:lastPrinted>
  <dcterms:created xsi:type="dcterms:W3CDTF">2020-02-03T01:20:00Z</dcterms:created>
  <dcterms:modified xsi:type="dcterms:W3CDTF">2021-09-29T23:56:00Z</dcterms:modified>
</cp:coreProperties>
</file>