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3547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BE271E0" wp14:editId="393785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D9187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D4AC6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0E5D1E4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BB1EAB4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385AAD3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F7134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66AC691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F482AFC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4AD5F7A9" w14:textId="77777777" w:rsidTr="003E106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5F605" w14:textId="77777777" w:rsidR="008D4AE0" w:rsidRDefault="008D4AE0" w:rsidP="003E106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FDBC3A9" w14:textId="77777777" w:rsidR="008D4AE0" w:rsidRDefault="008D4AE0" w:rsidP="003E10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EDD374" w14:textId="77777777" w:rsidR="008D4AE0" w:rsidRDefault="008D4AE0" w:rsidP="003E10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0D8AE53D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4891CA5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54DA1CA9" w14:textId="77777777" w:rsidTr="00F46EC1">
        <w:tc>
          <w:tcPr>
            <w:tcW w:w="4395" w:type="dxa"/>
          </w:tcPr>
          <w:p w14:paraId="3B1CA45B" w14:textId="704D60FE" w:rsidR="006E593A" w:rsidRDefault="00CC35FF" w:rsidP="00FF153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</w:t>
            </w:r>
            <w:r w:rsidR="00FF15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537" w:rsidRPr="004E0FD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объема и условий предоставления из краевого бюджета субсидий </w:t>
            </w:r>
            <w:r w:rsidR="00FF1537" w:rsidRPr="004E0FDC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юридическим лицам</w:t>
            </w:r>
            <w:r w:rsidR="00FF1537" w:rsidRPr="004E0FDC">
              <w:rPr>
                <w:rFonts w:ascii="Times New Roman" w:hAnsi="Times New Roman" w:cs="Times New Roman"/>
                <w:sz w:val="28"/>
                <w:szCs w:val="28"/>
              </w:rPr>
              <w:t xml:space="preserve"> в целях возмещения недополученных доходов в связи с оказанием услуг по </w:t>
            </w:r>
            <w:r w:rsidR="00FF1537" w:rsidRPr="004E0FDC">
              <w:rPr>
                <w:rFonts w:ascii="Times New Roman" w:hAnsi="Times New Roman" w:cs="Times New Roman"/>
                <w:bCs/>
                <w:sz w:val="28"/>
                <w:szCs w:val="28"/>
              </w:rPr>
              <w:t>отпуску природного газа отдельным потребителям Камчатского края по ценам, установленным ниже экономически обоснованного уровня</w:t>
            </w:r>
          </w:p>
        </w:tc>
      </w:tr>
    </w:tbl>
    <w:p w14:paraId="4E8A64EC" w14:textId="77777777" w:rsidR="00033533" w:rsidRDefault="00033533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26A26E" w14:textId="77777777" w:rsidR="005E1E37" w:rsidRDefault="005E1E37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F0928" w14:textId="77777777" w:rsidR="005E1E37" w:rsidRDefault="005E1E37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EE2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086357" w14:textId="77777777" w:rsidR="005E1E37" w:rsidRDefault="005E1E37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31FF8B" w14:textId="77777777" w:rsidR="005E1E37" w:rsidRDefault="005E1E37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4E904C" w14:textId="2CFF1654" w:rsidR="00033533" w:rsidRDefault="001208AF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17026FEE" w14:textId="77777777" w:rsidR="00576D34" w:rsidRDefault="00576D34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A0F11E" w14:textId="50175080" w:rsidR="00CF6ED1" w:rsidRDefault="005E1E37" w:rsidP="00FF15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15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1EE2" w:rsidRPr="004E0FDC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761EE2" w:rsidRPr="004E0FDC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краевого бюджета субсидий </w:t>
      </w:r>
      <w:r w:rsidR="00761EE2" w:rsidRPr="004E0FDC">
        <w:rPr>
          <w:rFonts w:ascii="Times New Roman" w:hAnsi="Times New Roman" w:cs="Times New Roman"/>
          <w:bCs/>
          <w:sz w:val="28"/>
          <w:szCs w:val="28"/>
        </w:rPr>
        <w:t>юридическим лицам</w:t>
      </w:r>
      <w:r w:rsidR="00761EE2" w:rsidRPr="004E0FDC">
        <w:rPr>
          <w:rFonts w:ascii="Times New Roman" w:hAnsi="Times New Roman" w:cs="Times New Roman"/>
          <w:sz w:val="28"/>
          <w:szCs w:val="28"/>
        </w:rPr>
        <w:t xml:space="preserve"> в целях возмещения недополученных доходов в связи с оказанием услуг по </w:t>
      </w:r>
      <w:r w:rsidR="00761EE2" w:rsidRPr="004E0FDC">
        <w:rPr>
          <w:rFonts w:ascii="Times New Roman" w:hAnsi="Times New Roman" w:cs="Times New Roman"/>
          <w:bCs/>
          <w:sz w:val="28"/>
          <w:szCs w:val="28"/>
        </w:rPr>
        <w:t>отпуску природного газа отдельным потребителям Камчатского края по ценам, установленным ниже экономически обоснованного уровня</w:t>
      </w:r>
      <w:r w:rsidR="00761EE2" w:rsidRPr="004E0FDC">
        <w:rPr>
          <w:rFonts w:ascii="Times New Roman" w:hAnsi="Times New Roman" w:cs="Times New Roman"/>
          <w:sz w:val="28"/>
          <w:szCs w:val="28"/>
        </w:rPr>
        <w:t>, согласно</w:t>
      </w:r>
      <w:r w:rsidR="00761EE2">
        <w:rPr>
          <w:rFonts w:ascii="Times New Roman" w:hAnsi="Times New Roman" w:cs="Times New Roman"/>
          <w:sz w:val="28"/>
          <w:szCs w:val="28"/>
        </w:rPr>
        <w:t xml:space="preserve"> 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761EE2" w:rsidRPr="00761EE2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25F69DCC" w14:textId="32D58C14" w:rsidR="00761EE2" w:rsidRPr="00761EE2" w:rsidRDefault="00C00C17" w:rsidP="00717F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761EE2" w:rsidRPr="00761EE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через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761EE2" w:rsidRPr="00761EE2">
        <w:rPr>
          <w:rFonts w:ascii="Times New Roman" w:hAnsi="Times New Roman" w:cs="Times New Roman"/>
          <w:sz w:val="28"/>
          <w:szCs w:val="28"/>
        </w:rPr>
        <w:t xml:space="preserve"> после дня его официального опубликования</w:t>
      </w:r>
      <w:r w:rsidR="005E1E3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июля 2022 года.</w:t>
      </w:r>
    </w:p>
    <w:p w14:paraId="638AE86F" w14:textId="77777777" w:rsidR="006664BC" w:rsidRDefault="006664BC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3E08F" w14:textId="77777777" w:rsidR="004C1C88" w:rsidRDefault="004C1C88" w:rsidP="00717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11FD3CB6" w14:textId="77777777" w:rsidTr="00CF6ED1">
        <w:trPr>
          <w:trHeight w:val="716"/>
        </w:trPr>
        <w:tc>
          <w:tcPr>
            <w:tcW w:w="3713" w:type="dxa"/>
            <w:shd w:val="clear" w:color="auto" w:fill="auto"/>
          </w:tcPr>
          <w:p w14:paraId="26CABFEB" w14:textId="60A8C2C5" w:rsidR="004C1C88" w:rsidRPr="00033533" w:rsidRDefault="004C1C88" w:rsidP="00717FC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B315869" w14:textId="77777777" w:rsidR="004C1C88" w:rsidRPr="00076132" w:rsidRDefault="004C1C88" w:rsidP="00717FC1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3F199D45" w14:textId="77777777" w:rsidR="004C1C88" w:rsidRPr="00076132" w:rsidRDefault="004C1C88" w:rsidP="00717FC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54B333D6" w14:textId="77777777" w:rsidR="00E60260" w:rsidRDefault="00E60260" w:rsidP="00717FC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DCAE4" w14:textId="77777777" w:rsidR="004C1C88" w:rsidRPr="002F3844" w:rsidRDefault="00602508" w:rsidP="00717FC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3495EEF9" w14:textId="0CF57C06" w:rsidR="00946EA5" w:rsidRPr="00602508" w:rsidRDefault="00946EA5" w:rsidP="00946EA5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 w:rsidRPr="0060250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85A18">
        <w:rPr>
          <w:rFonts w:ascii="Times New Roman" w:hAnsi="Times New Roman" w:cs="Times New Roman"/>
          <w:bCs/>
          <w:sz w:val="28"/>
          <w:szCs w:val="28"/>
        </w:rPr>
        <w:t>3</w:t>
      </w:r>
      <w:r w:rsidRPr="00602508">
        <w:rPr>
          <w:rFonts w:ascii="Times New Roman" w:hAnsi="Times New Roman" w:cs="Times New Roman"/>
          <w:bCs/>
          <w:sz w:val="28"/>
          <w:szCs w:val="28"/>
        </w:rPr>
        <w:t xml:space="preserve"> к постановлению Правительства Камчатского края</w:t>
      </w:r>
    </w:p>
    <w:p w14:paraId="76FD98CD" w14:textId="77777777" w:rsidR="00946EA5" w:rsidRDefault="00946EA5" w:rsidP="00946EA5">
      <w:pPr>
        <w:pStyle w:val="ConsPlusNormal"/>
        <w:ind w:left="5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02508">
        <w:rPr>
          <w:rFonts w:ascii="Times New Roman" w:hAnsi="Times New Roman" w:cs="Times New Roman"/>
          <w:sz w:val="28"/>
          <w:szCs w:val="28"/>
        </w:rPr>
        <w:t>[</w:t>
      </w:r>
      <w:r w:rsidRPr="00602508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602508">
        <w:rPr>
          <w:rFonts w:ascii="Times New Roman" w:hAnsi="Times New Roman" w:cs="Times New Roman"/>
          <w:sz w:val="28"/>
          <w:szCs w:val="28"/>
        </w:rPr>
        <w:t>] № [</w:t>
      </w:r>
      <w:r w:rsidRPr="00602508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602508">
        <w:rPr>
          <w:rFonts w:ascii="Times New Roman" w:hAnsi="Times New Roman" w:cs="Times New Roman"/>
          <w:sz w:val="28"/>
          <w:szCs w:val="28"/>
        </w:rPr>
        <w:t>]</w:t>
      </w:r>
    </w:p>
    <w:p w14:paraId="79DBE236" w14:textId="77777777" w:rsidR="00946EA5" w:rsidRDefault="00946EA5" w:rsidP="00946EA5">
      <w:pPr>
        <w:pStyle w:val="ConsPlusNormal"/>
        <w:ind w:left="4111" w:firstLine="1560"/>
        <w:jc w:val="both"/>
        <w:rPr>
          <w:rFonts w:ascii="Times New Roman" w:hAnsi="Times New Roman" w:cs="Times New Roman"/>
          <w:sz w:val="28"/>
          <w:szCs w:val="28"/>
        </w:rPr>
      </w:pPr>
    </w:p>
    <w:p w14:paraId="53AC7340" w14:textId="77777777" w:rsidR="00143537" w:rsidRDefault="00143537" w:rsidP="00985A1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14:paraId="00E3D0A9" w14:textId="77777777" w:rsidR="00985A18" w:rsidRPr="00143537" w:rsidRDefault="00985A18" w:rsidP="00985A1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353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143537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</w:t>
      </w:r>
    </w:p>
    <w:p w14:paraId="3EC89945" w14:textId="77777777" w:rsidR="00985A18" w:rsidRDefault="00985A18" w:rsidP="00985A1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3537">
        <w:rPr>
          <w:rFonts w:ascii="Times New Roman" w:hAnsi="Times New Roman" w:cs="Times New Roman"/>
          <w:sz w:val="28"/>
          <w:szCs w:val="28"/>
        </w:rPr>
        <w:t xml:space="preserve">из краевого бюджета субсидий </w:t>
      </w:r>
      <w:r w:rsidRPr="00143537">
        <w:rPr>
          <w:rFonts w:ascii="Times New Roman" w:hAnsi="Times New Roman" w:cs="Times New Roman"/>
          <w:bCs/>
          <w:sz w:val="28"/>
          <w:szCs w:val="28"/>
        </w:rPr>
        <w:t>юридическим лицам</w:t>
      </w:r>
      <w:r w:rsidRPr="00143537">
        <w:rPr>
          <w:rFonts w:ascii="Times New Roman" w:hAnsi="Times New Roman" w:cs="Times New Roman"/>
          <w:sz w:val="28"/>
          <w:szCs w:val="28"/>
        </w:rPr>
        <w:t xml:space="preserve"> в целях возмещения недополученных доходов в связи с оказанием услуг по </w:t>
      </w:r>
      <w:r w:rsidRPr="00143537">
        <w:rPr>
          <w:rFonts w:ascii="Times New Roman" w:hAnsi="Times New Roman" w:cs="Times New Roman"/>
          <w:bCs/>
          <w:sz w:val="28"/>
          <w:szCs w:val="28"/>
        </w:rPr>
        <w:t>отпуску природного газа отдельным потребителям Камчатского края по ценам, установленным ниже экономически обоснованного уровня</w:t>
      </w:r>
      <w:r w:rsidRPr="006025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ACB68C" w14:textId="77777777" w:rsidR="00985A1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E3ECED" w14:textId="1B66ACB2" w:rsidR="00985A18" w:rsidRPr="00A806D6" w:rsidRDefault="00985A18" w:rsidP="00143537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806D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F0538A7" w14:textId="77777777" w:rsidR="00985A18" w:rsidRPr="00602508" w:rsidRDefault="00985A18" w:rsidP="00985A18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5B68EA" w14:textId="22481104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предоставления из краевого бюджета субсидий в рамках основного мероприятия </w:t>
      </w:r>
      <w:r w:rsidR="00201FDC">
        <w:rPr>
          <w:rFonts w:ascii="Times New Roman" w:hAnsi="Times New Roman" w:cs="Times New Roman"/>
          <w:sz w:val="28"/>
          <w:szCs w:val="28"/>
        </w:rPr>
        <w:t>1.34</w:t>
      </w:r>
      <w:r w:rsidR="00201FDC" w:rsidRPr="00602508">
        <w:rPr>
          <w:rFonts w:ascii="Times New Roman" w:hAnsi="Times New Roman" w:cs="Times New Roman"/>
          <w:sz w:val="28"/>
          <w:szCs w:val="28"/>
        </w:rPr>
        <w:t xml:space="preserve"> «</w:t>
      </w:r>
      <w:r w:rsidR="00201FDC">
        <w:rPr>
          <w:rFonts w:ascii="Times New Roman" w:hAnsi="Times New Roman" w:cs="Times New Roman"/>
          <w:sz w:val="28"/>
          <w:szCs w:val="28"/>
        </w:rPr>
        <w:t>Возмещение недополученных доходов юридическим лицам, осуществляющим на территории Камчатского края регулируемую деятельность в сферах электроэнергетики</w:t>
      </w:r>
      <w:r w:rsidR="00201FDC" w:rsidRPr="00602508">
        <w:rPr>
          <w:rFonts w:ascii="Times New Roman" w:hAnsi="Times New Roman" w:cs="Times New Roman"/>
          <w:sz w:val="28"/>
          <w:szCs w:val="28"/>
        </w:rPr>
        <w:t xml:space="preserve">» подпрограммы </w:t>
      </w:r>
      <w:r w:rsidR="00201FDC">
        <w:rPr>
          <w:rFonts w:ascii="Times New Roman" w:hAnsi="Times New Roman" w:cs="Times New Roman"/>
          <w:sz w:val="28"/>
          <w:szCs w:val="28"/>
        </w:rPr>
        <w:t>1</w:t>
      </w:r>
      <w:r w:rsidR="00201FDC" w:rsidRPr="00602508">
        <w:rPr>
          <w:rFonts w:ascii="Times New Roman" w:hAnsi="Times New Roman" w:cs="Times New Roman"/>
          <w:sz w:val="28"/>
          <w:szCs w:val="28"/>
        </w:rPr>
        <w:t xml:space="preserve"> «</w:t>
      </w:r>
      <w:r w:rsidR="00201FDC" w:rsidRPr="005E1E37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Камчатском крае»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 № 525-П</w:t>
      </w:r>
      <w:r w:rsidRPr="006025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возмещения недополученных доходов </w:t>
      </w:r>
      <w:r w:rsidRPr="00602508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FDC">
        <w:rPr>
          <w:rFonts w:ascii="Times New Roman" w:hAnsi="Times New Roman" w:cs="Times New Roman"/>
          <w:sz w:val="28"/>
          <w:szCs w:val="28"/>
        </w:rPr>
        <w:t xml:space="preserve">в связи с оказанием услуг по </w:t>
      </w:r>
      <w:r w:rsidRPr="004E0FDC">
        <w:rPr>
          <w:rFonts w:ascii="Times New Roman" w:hAnsi="Times New Roman" w:cs="Times New Roman"/>
          <w:bCs/>
          <w:sz w:val="28"/>
          <w:szCs w:val="28"/>
        </w:rPr>
        <w:t>отпуску природного газа отдельным потребителям Камчатского края по ценам, установленным ниже экономически обоснованного уровня</w:t>
      </w:r>
      <w:r w:rsidRPr="00602508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недополученные доходы).</w:t>
      </w:r>
    </w:p>
    <w:p w14:paraId="5FEC400A" w14:textId="77777777" w:rsidR="00C00C17" w:rsidRPr="00C00C17" w:rsidRDefault="00985A18" w:rsidP="00C0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P257"/>
      <w:bookmarkEnd w:id="3"/>
      <w:r w:rsidR="00C00C17" w:rsidRPr="00C00C17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энергетики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1239EE92" w14:textId="77777777" w:rsidR="00C00C17" w:rsidRDefault="00C00C17" w:rsidP="00C0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17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в пределах лимитов бюджетных обязательств, доведенных в установленном порядке до Министерства. </w:t>
      </w:r>
    </w:p>
    <w:p w14:paraId="2619B305" w14:textId="3D055193" w:rsidR="00985A18" w:rsidRDefault="00C00C17" w:rsidP="00C0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5A18" w:rsidRPr="00C00C17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0C962B0C" w14:textId="77777777" w:rsidR="00C41538" w:rsidRPr="00C00C17" w:rsidRDefault="00C41538" w:rsidP="00C0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58768" w14:textId="0EC9B5F4" w:rsidR="00985A18" w:rsidRPr="00A806D6" w:rsidRDefault="00985A18" w:rsidP="00143537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806D6">
        <w:rPr>
          <w:rFonts w:ascii="Times New Roman" w:hAnsi="Times New Roman" w:cs="Times New Roman"/>
          <w:sz w:val="28"/>
          <w:szCs w:val="28"/>
        </w:rPr>
        <w:t xml:space="preserve">Порядок проведения отбора получателей субсидии для предоставления </w:t>
      </w:r>
      <w:r w:rsidRPr="00A806D6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</w:p>
    <w:p w14:paraId="60586A49" w14:textId="77777777" w:rsidR="00985A18" w:rsidRPr="00282D34" w:rsidRDefault="00985A18" w:rsidP="00985A18">
      <w:pPr>
        <w:autoSpaceDE w:val="0"/>
        <w:autoSpaceDN w:val="0"/>
        <w:adjustRightInd w:val="0"/>
        <w:ind w:left="360"/>
        <w:jc w:val="both"/>
        <w:rPr>
          <w:szCs w:val="28"/>
        </w:rPr>
      </w:pPr>
    </w:p>
    <w:p w14:paraId="3AF253A1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06B">
        <w:rPr>
          <w:rFonts w:ascii="Times New Roman" w:hAnsi="Times New Roman" w:cs="Times New Roman"/>
          <w:sz w:val="28"/>
          <w:szCs w:val="28"/>
        </w:rPr>
        <w:t xml:space="preserve"> Субсидия предоставляется путем проведения Министерством отбора получателей субсидии (далее – отбор), который проводится в форме запроса предложений (заявок) участников отбора (далее – заявки).</w:t>
      </w:r>
    </w:p>
    <w:p w14:paraId="7D7F0A8C" w14:textId="23557073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5. Объявление о проведении отбора (далее – объявление) размещается на едином портале и на странице Министерства официального сайта исполнительных органов государственной власти Камчатского края в информационно-коммуникационной сети «Интернет» </w:t>
      </w:r>
      <w:r w:rsidRPr="003E10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106B">
        <w:rPr>
          <w:rFonts w:ascii="Times New Roman" w:hAnsi="Times New Roman" w:cs="Times New Roman"/>
          <w:sz w:val="28"/>
          <w:szCs w:val="28"/>
        </w:rPr>
        <w:t>.</w:t>
      </w:r>
      <w:r w:rsidRPr="003E106B">
        <w:rPr>
          <w:rFonts w:ascii="Times New Roman" w:hAnsi="Times New Roman" w:cs="Times New Roman"/>
          <w:sz w:val="28"/>
          <w:szCs w:val="28"/>
          <w:lang w:val="en-US"/>
        </w:rPr>
        <w:t>kamgov</w:t>
      </w:r>
      <w:r w:rsidRPr="003E106B">
        <w:rPr>
          <w:rFonts w:ascii="Times New Roman" w:hAnsi="Times New Roman" w:cs="Times New Roman"/>
          <w:sz w:val="28"/>
          <w:szCs w:val="28"/>
        </w:rPr>
        <w:t>.</w:t>
      </w:r>
      <w:r w:rsidRPr="003E106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E106B">
        <w:rPr>
          <w:rFonts w:ascii="Times New Roman" w:hAnsi="Times New Roman" w:cs="Times New Roman"/>
          <w:sz w:val="28"/>
          <w:szCs w:val="28"/>
        </w:rPr>
        <w:t>/</w:t>
      </w:r>
      <w:r w:rsidRPr="003E106B">
        <w:rPr>
          <w:rFonts w:ascii="Times New Roman" w:hAnsi="Times New Roman" w:cs="Times New Roman"/>
          <w:sz w:val="28"/>
          <w:szCs w:val="28"/>
          <w:lang w:val="en-US"/>
        </w:rPr>
        <w:t>minecon</w:t>
      </w:r>
      <w:r w:rsidRPr="003E106B">
        <w:rPr>
          <w:rFonts w:ascii="Times New Roman" w:hAnsi="Times New Roman" w:cs="Times New Roman"/>
          <w:sz w:val="28"/>
          <w:szCs w:val="28"/>
        </w:rPr>
        <w:t xml:space="preserve"> в разделе «Текущая деятельность» (далее – официальный сайт Министерства) в срок до 00 часов 00 минут </w:t>
      </w:r>
      <w:r w:rsidR="00344B32">
        <w:rPr>
          <w:rFonts w:ascii="Times New Roman" w:hAnsi="Times New Roman" w:cs="Times New Roman"/>
          <w:sz w:val="28"/>
          <w:szCs w:val="28"/>
        </w:rPr>
        <w:t>1 февраля</w:t>
      </w:r>
      <w:r w:rsidRPr="003E106B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14:paraId="0DC48C82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6. Объявление содержит информацию:</w:t>
      </w:r>
    </w:p>
    <w:p w14:paraId="484EFD37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1) о сроке проведения отбора;</w:t>
      </w:r>
    </w:p>
    <w:p w14:paraId="19550458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2) о дате начала подачи или окончания приема заявок, которая не может быть ранее тридцатого календарного дня, следующего за днем размещения объявления;</w:t>
      </w:r>
    </w:p>
    <w:p w14:paraId="6D9463E1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3) о результате предоставления субсидии, который должен соответствовать результату, </w:t>
      </w:r>
      <w:r w:rsidRPr="00143537">
        <w:rPr>
          <w:rFonts w:ascii="Times New Roman" w:hAnsi="Times New Roman" w:cs="Times New Roman"/>
          <w:sz w:val="28"/>
          <w:szCs w:val="28"/>
        </w:rPr>
        <w:t xml:space="preserve">указанному в части 45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0C8AC9D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4) об обеспечении проведения отбора на официальном сайте Министерства;</w:t>
      </w:r>
    </w:p>
    <w:p w14:paraId="5D93093B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5) о необходимости соответствия участников отбора категории, установленной </w:t>
      </w:r>
      <w:r w:rsidRPr="00282D34">
        <w:rPr>
          <w:rFonts w:ascii="Times New Roman" w:hAnsi="Times New Roman" w:cs="Times New Roman"/>
          <w:sz w:val="28"/>
          <w:szCs w:val="28"/>
        </w:rPr>
        <w:t xml:space="preserve">частью 7 настоящего </w:t>
      </w:r>
      <w:r w:rsidRPr="003E106B">
        <w:rPr>
          <w:rFonts w:ascii="Times New Roman" w:hAnsi="Times New Roman" w:cs="Times New Roman"/>
          <w:sz w:val="28"/>
          <w:szCs w:val="28"/>
        </w:rPr>
        <w:t xml:space="preserve">Порядка, и требованиям, установленным </w:t>
      </w:r>
      <w:r w:rsidRPr="00282D34">
        <w:rPr>
          <w:rFonts w:ascii="Times New Roman" w:hAnsi="Times New Roman" w:cs="Times New Roman"/>
          <w:sz w:val="28"/>
          <w:szCs w:val="28"/>
        </w:rPr>
        <w:t>частью 8</w:t>
      </w:r>
      <w:r w:rsidRPr="003E10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CD6028F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6)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перечне предоставляемых участниками отбора документов, установленных </w:t>
      </w:r>
      <w:r w:rsidRPr="00282D34">
        <w:rPr>
          <w:rFonts w:ascii="Times New Roman" w:hAnsi="Times New Roman" w:cs="Times New Roman"/>
          <w:sz w:val="28"/>
          <w:szCs w:val="28"/>
        </w:rPr>
        <w:t>частью 9</w:t>
      </w:r>
      <w:r w:rsidRPr="003E10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92D17E4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7)</w:t>
      </w:r>
      <w:r w:rsidRPr="003E106B">
        <w:rPr>
          <w:rFonts w:ascii="Times New Roman" w:hAnsi="Times New Roman" w:cs="Times New Roman"/>
          <w:sz w:val="28"/>
          <w:szCs w:val="28"/>
        </w:rPr>
        <w:tab/>
        <w:t>о необходимости предоставления заявки на участие в отборе в порядке и по форме, установленной Министерством;</w:t>
      </w:r>
    </w:p>
    <w:p w14:paraId="01FA6E0F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8)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возможности отзыва заявок в соответствии с </w:t>
      </w:r>
      <w:r w:rsidRPr="00282D34">
        <w:rPr>
          <w:rFonts w:ascii="Times New Roman" w:hAnsi="Times New Roman" w:cs="Times New Roman"/>
          <w:sz w:val="28"/>
          <w:szCs w:val="28"/>
        </w:rPr>
        <w:t xml:space="preserve">частью 17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F5CDBF5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9)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порядке уведомления участников отбора об отклонении заявок в соответствии с </w:t>
      </w:r>
      <w:r w:rsidRPr="00282D34">
        <w:rPr>
          <w:rFonts w:ascii="Times New Roman" w:hAnsi="Times New Roman" w:cs="Times New Roman"/>
          <w:sz w:val="28"/>
          <w:szCs w:val="28"/>
        </w:rPr>
        <w:t xml:space="preserve">частью 24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286F5426" w14:textId="77777777" w:rsidR="00985A18" w:rsidRPr="003E106B" w:rsidRDefault="00985A18" w:rsidP="00985A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10)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порядке внесения изменений в заявки в соответствии </w:t>
      </w:r>
      <w:r w:rsidRPr="00282D34">
        <w:rPr>
          <w:rFonts w:ascii="Times New Roman" w:hAnsi="Times New Roman" w:cs="Times New Roman"/>
          <w:sz w:val="28"/>
          <w:szCs w:val="28"/>
        </w:rPr>
        <w:t xml:space="preserve">с частью 16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1FBEFE0" w14:textId="77777777" w:rsidR="00985A18" w:rsidRPr="003E106B" w:rsidRDefault="00985A18" w:rsidP="00985A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11)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правилах рассмотрения заявок в соответствии с </w:t>
      </w:r>
      <w:r w:rsidRPr="00282D34">
        <w:rPr>
          <w:rFonts w:ascii="Times New Roman" w:hAnsi="Times New Roman" w:cs="Times New Roman"/>
          <w:sz w:val="28"/>
          <w:szCs w:val="28"/>
        </w:rPr>
        <w:t xml:space="preserve">частью 22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92E3572" w14:textId="77777777" w:rsidR="00985A18" w:rsidRPr="003E106B" w:rsidRDefault="00985A18" w:rsidP="00985A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12)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порядке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r w:rsidRPr="00282D34">
        <w:rPr>
          <w:rFonts w:ascii="Times New Roman" w:hAnsi="Times New Roman" w:cs="Times New Roman"/>
          <w:sz w:val="28"/>
          <w:szCs w:val="28"/>
        </w:rPr>
        <w:t xml:space="preserve">частью 14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0CC544C9" w14:textId="77777777" w:rsidR="00985A18" w:rsidRPr="003E106B" w:rsidRDefault="00985A18" w:rsidP="00985A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13)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сроках подписания победителем (победителями) отбора соглашения о предоставлении субсидии (далее – соглашение) в соответствии </w:t>
      </w:r>
      <w:r w:rsidRPr="00282D34">
        <w:rPr>
          <w:rFonts w:ascii="Times New Roman" w:hAnsi="Times New Roman" w:cs="Times New Roman"/>
          <w:sz w:val="28"/>
          <w:szCs w:val="28"/>
        </w:rPr>
        <w:t xml:space="preserve">с частью 27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06EC9BDB" w14:textId="77777777" w:rsidR="00985A18" w:rsidRPr="003E106B" w:rsidRDefault="00985A18" w:rsidP="00985A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14)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об условиях признания победителя (победителей) отбора уклонившимся (уклонившимися) от заключения соглашения в соответствии с </w:t>
      </w:r>
      <w:r w:rsidRPr="00282D34">
        <w:rPr>
          <w:rFonts w:ascii="Times New Roman" w:hAnsi="Times New Roman" w:cs="Times New Roman"/>
          <w:sz w:val="28"/>
          <w:szCs w:val="28"/>
        </w:rPr>
        <w:t xml:space="preserve">частью 28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E23C2F3" w14:textId="77777777" w:rsidR="00985A18" w:rsidRPr="003E106B" w:rsidRDefault="00985A18" w:rsidP="00985A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о дате размещения результатов отбора на едином портале и на официальном сайте Министерства в соответствии </w:t>
      </w:r>
      <w:r w:rsidRPr="00282D34">
        <w:rPr>
          <w:rFonts w:ascii="Times New Roman" w:hAnsi="Times New Roman" w:cs="Times New Roman"/>
          <w:sz w:val="28"/>
          <w:szCs w:val="28"/>
        </w:rPr>
        <w:t xml:space="preserve">с частью 26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CFACC6D" w14:textId="475CDB97" w:rsidR="00985A18" w:rsidRDefault="00985A18" w:rsidP="001435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 xml:space="preserve">7. К категории получателей субсидии относятся юридические лица (за исключением государственных (муниципальных) учреждений), осуществляющие отпуск природного газа отдельным потребителям Камчатского края </w:t>
      </w:r>
      <w:r w:rsidR="00143537">
        <w:rPr>
          <w:rFonts w:ascii="Times New Roman" w:hAnsi="Times New Roman" w:cs="Times New Roman"/>
          <w:sz w:val="28"/>
          <w:szCs w:val="28"/>
        </w:rPr>
        <w:t>по ценам</w:t>
      </w:r>
      <w:r w:rsidR="00143537" w:rsidRPr="00143537">
        <w:rPr>
          <w:rFonts w:ascii="Times New Roman" w:hAnsi="Times New Roman" w:cs="Times New Roman"/>
          <w:bCs/>
          <w:sz w:val="28"/>
          <w:szCs w:val="28"/>
        </w:rPr>
        <w:t>, установленным ниже экономически обоснованного уровня</w:t>
      </w:r>
      <w:r w:rsidR="00143537" w:rsidRPr="006025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2D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3537">
        <w:rPr>
          <w:rFonts w:ascii="Times New Roman" w:hAnsi="Times New Roman" w:cs="Times New Roman"/>
          <w:sz w:val="28"/>
          <w:szCs w:val="28"/>
        </w:rPr>
        <w:t>–</w:t>
      </w:r>
      <w:r w:rsidRPr="00282D34">
        <w:rPr>
          <w:rFonts w:ascii="Times New Roman" w:hAnsi="Times New Roman" w:cs="Times New Roman"/>
          <w:sz w:val="28"/>
          <w:szCs w:val="28"/>
        </w:rPr>
        <w:t xml:space="preserve"> получатели субсидии):</w:t>
      </w:r>
    </w:p>
    <w:p w14:paraId="3C815DDF" w14:textId="61E22F30" w:rsidR="00985A18" w:rsidRPr="00282D34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1) по льготной розничной цене на газ, утвержденной постановлением Региональной службы по тарифам и ценам Камчатского края</w:t>
      </w:r>
      <w:r w:rsidR="00C415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41538" w:rsidRPr="005B4DCC">
        <w:rPr>
          <w:rFonts w:ascii="Times New Roman" w:hAnsi="Times New Roman" w:cs="Times New Roman"/>
          <w:sz w:val="28"/>
          <w:szCs w:val="28"/>
        </w:rPr>
        <w:t>РСТ Камчатского края</w:t>
      </w:r>
      <w:r w:rsidR="00C41538">
        <w:rPr>
          <w:rFonts w:ascii="Times New Roman" w:hAnsi="Times New Roman" w:cs="Times New Roman"/>
          <w:sz w:val="28"/>
          <w:szCs w:val="28"/>
        </w:rPr>
        <w:t>)</w:t>
      </w:r>
      <w:r w:rsidRPr="00282D34">
        <w:rPr>
          <w:rFonts w:ascii="Times New Roman" w:hAnsi="Times New Roman" w:cs="Times New Roman"/>
          <w:sz w:val="28"/>
          <w:szCs w:val="28"/>
        </w:rPr>
        <w:t>;</w:t>
      </w:r>
    </w:p>
    <w:p w14:paraId="49FAF99F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2) по оптовой цене на газ, утвержденной приказом Федеральной антимонопольной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ФАС)</w:t>
      </w:r>
      <w:r w:rsidRPr="00282D34">
        <w:rPr>
          <w:rFonts w:ascii="Times New Roman" w:hAnsi="Times New Roman" w:cs="Times New Roman"/>
          <w:sz w:val="28"/>
          <w:szCs w:val="28"/>
        </w:rPr>
        <w:t>.</w:t>
      </w:r>
    </w:p>
    <w:p w14:paraId="3C4718C9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E106B">
        <w:rPr>
          <w:rFonts w:ascii="Times New Roman" w:hAnsi="Times New Roman" w:cs="Times New Roman"/>
          <w:sz w:val="28"/>
          <w:szCs w:val="28"/>
        </w:rPr>
        <w:t>Требования, предъявляемые к участникам отбора:</w:t>
      </w:r>
    </w:p>
    <w:p w14:paraId="0E8EB090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1) соответствие участника отбора на первое число месяца, в котором подается заявка, следующим требованиям:</w:t>
      </w:r>
    </w:p>
    <w:p w14:paraId="13183A1D" w14:textId="18585E0D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а) </w:t>
      </w:r>
      <w:r w:rsidR="00143537">
        <w:rPr>
          <w:rFonts w:ascii="Times New Roman" w:hAnsi="Times New Roman" w:cs="Times New Roman"/>
          <w:sz w:val="28"/>
          <w:szCs w:val="28"/>
        </w:rPr>
        <w:t>участник отбора</w:t>
      </w:r>
      <w:r w:rsidRPr="003E106B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14:paraId="237A2E0C" w14:textId="3F9F3EC6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б) </w:t>
      </w:r>
      <w:r w:rsidR="00143537">
        <w:rPr>
          <w:rFonts w:ascii="Times New Roman" w:hAnsi="Times New Roman" w:cs="Times New Roman"/>
          <w:sz w:val="28"/>
          <w:szCs w:val="28"/>
        </w:rPr>
        <w:t>участник отбора</w:t>
      </w:r>
      <w:r w:rsidRPr="003E106B">
        <w:rPr>
          <w:rFonts w:ascii="Times New Roman" w:hAnsi="Times New Roman" w:cs="Times New Roman"/>
          <w:sz w:val="28"/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указанные в части 1 настоящего Порядка;</w:t>
      </w:r>
    </w:p>
    <w:p w14:paraId="21454F17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82D34">
        <w:rPr>
          <w:rFonts w:ascii="Times New Roman" w:hAnsi="Times New Roman" w:cs="Times New Roman"/>
          <w:sz w:val="28"/>
          <w:szCs w:val="28"/>
        </w:rPr>
        <w:t xml:space="preserve">фактическое оказание участником отбора услуги по отпуску </w:t>
      </w:r>
      <w:r w:rsidRPr="00282D34">
        <w:rPr>
          <w:rFonts w:ascii="Times New Roman" w:hAnsi="Times New Roman" w:cs="Times New Roman"/>
          <w:bCs/>
          <w:sz w:val="28"/>
          <w:szCs w:val="28"/>
        </w:rPr>
        <w:t>природного газа отдельным потребителям Камчатского края по ценам, установленным ниже экономически обоснованного уровня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AF7D8D4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9. Заявка оформляется по форме, утвержденной Министерством, и должна содержать:</w:t>
      </w:r>
    </w:p>
    <w:p w14:paraId="1146350E" w14:textId="77777777" w:rsidR="00985A18" w:rsidRPr="003E106B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1) следующие сведения об участнике отбора, подавшем заявку:</w:t>
      </w:r>
    </w:p>
    <w:p w14:paraId="4D6E0D43" w14:textId="77777777" w:rsidR="00985A18" w:rsidRPr="003E106B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 нахождения, об адресе места нахождения, адресе электронной почты,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14:paraId="11FF9F81" w14:textId="77777777" w:rsidR="00985A18" w:rsidRPr="003E106B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б)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1696DB60" w14:textId="77777777" w:rsidR="00985A18" w:rsidRPr="003E106B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lastRenderedPageBreak/>
        <w:t>в)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346ABE9A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 xml:space="preserve">2) </w:t>
      </w:r>
      <w:r w:rsidRPr="003E106B">
        <w:rPr>
          <w:rFonts w:ascii="Times New Roman" w:hAnsi="Times New Roman" w:cs="Times New Roman"/>
          <w:sz w:val="28"/>
          <w:szCs w:val="28"/>
        </w:rPr>
        <w:tab/>
        <w:t xml:space="preserve">справку, подписанную руководителем участника отбора, подтверждающую, что участник отбора соответствует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Pr="003E106B">
        <w:rPr>
          <w:rFonts w:ascii="Times New Roman" w:hAnsi="Times New Roman" w:cs="Times New Roman"/>
          <w:sz w:val="28"/>
          <w:szCs w:val="28"/>
        </w:rPr>
        <w:t xml:space="preserve">, </w:t>
      </w:r>
      <w:r w:rsidRPr="003C52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установленным пунктом 1 части 8 </w:t>
      </w:r>
      <w:r w:rsidRPr="003E106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E1EF3C8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B4DCC">
        <w:rPr>
          <w:rFonts w:ascii="Times New Roman" w:hAnsi="Times New Roman" w:cs="Times New Roman"/>
          <w:sz w:val="28"/>
          <w:szCs w:val="28"/>
        </w:rPr>
        <w:t xml:space="preserve">согласованную РСТ Камчатского края информацию о плановых объемах </w:t>
      </w:r>
      <w:r w:rsidRPr="00143537">
        <w:rPr>
          <w:rFonts w:ascii="Times New Roman" w:hAnsi="Times New Roman" w:cs="Times New Roman"/>
          <w:bCs/>
          <w:sz w:val="28"/>
          <w:szCs w:val="28"/>
        </w:rPr>
        <w:t>отпуска природного газа отдельным потребителям Камчатского края по ценам, установленным ниже экономически обоснованного уровня</w:t>
      </w:r>
      <w:r w:rsidRPr="005B4DCC">
        <w:rPr>
          <w:rFonts w:ascii="Times New Roman" w:hAnsi="Times New Roman" w:cs="Times New Roman"/>
          <w:sz w:val="28"/>
          <w:szCs w:val="28"/>
        </w:rPr>
        <w:t xml:space="preserve"> в текущем финансовом году по форме, утвержденной Министерством.</w:t>
      </w:r>
    </w:p>
    <w:p w14:paraId="047B37B2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10. Документы, указанные в части 9, подлежат обязательной регистрации в день их поступления в Министерство.</w:t>
      </w:r>
    </w:p>
    <w:p w14:paraId="06145AD8" w14:textId="77777777" w:rsidR="00985A18" w:rsidRPr="003E106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11. Министерство не вправе требовать от участника отбора иных сведений и документов, указанных в части 9 настоящего Порядка.</w:t>
      </w:r>
    </w:p>
    <w:p w14:paraId="55EDC644" w14:textId="77777777" w:rsidR="00985A1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06B">
        <w:rPr>
          <w:rFonts w:ascii="Times New Roman" w:hAnsi="Times New Roman" w:cs="Times New Roman"/>
          <w:sz w:val="28"/>
          <w:szCs w:val="28"/>
        </w:rPr>
        <w:t>12. Министерство в течение трех рабочих дней после дня получения документов, указанных в части 9 настоящего Порядка, запрашивает в отношении</w:t>
      </w:r>
      <w:r w:rsidRPr="005A4C54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DC0894" w14:textId="77777777" w:rsidR="00985A18" w:rsidRPr="00A366E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6E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A366E8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66E8">
        <w:rPr>
          <w:rFonts w:ascii="Times New Roman" w:hAnsi="Times New Roman" w:cs="Times New Roman"/>
          <w:sz w:val="28"/>
          <w:szCs w:val="28"/>
        </w:rPr>
        <w:t>Участники отбора вправе представить в Министерство выписку из Единого государственного реестра юридических лиц самостоятельно;</w:t>
      </w:r>
    </w:p>
    <w:p w14:paraId="1D41E27F" w14:textId="77777777" w:rsidR="00985A1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A366E8">
        <w:rPr>
          <w:rFonts w:ascii="Times New Roman" w:hAnsi="Times New Roman" w:cs="Times New Roman"/>
          <w:sz w:val="28"/>
          <w:szCs w:val="28"/>
        </w:rPr>
        <w:t xml:space="preserve">информацию о соответствии участника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A366E8">
        <w:rPr>
          <w:rFonts w:ascii="Times New Roman" w:hAnsi="Times New Roman" w:cs="Times New Roman"/>
          <w:sz w:val="28"/>
          <w:szCs w:val="28"/>
        </w:rPr>
        <w:t>требованиям подпункт</w:t>
      </w:r>
      <w:r>
        <w:rPr>
          <w:rFonts w:ascii="Times New Roman" w:hAnsi="Times New Roman" w:cs="Times New Roman"/>
          <w:sz w:val="28"/>
          <w:szCs w:val="28"/>
        </w:rPr>
        <w:t>а «б»</w:t>
      </w:r>
      <w:r w:rsidRPr="00A366E8">
        <w:rPr>
          <w:rFonts w:ascii="Times New Roman" w:hAnsi="Times New Roman" w:cs="Times New Roman"/>
          <w:sz w:val="28"/>
          <w:szCs w:val="28"/>
        </w:rPr>
        <w:t xml:space="preserve"> пункта 1 части 8 настоящего Порядка </w:t>
      </w:r>
      <w:r w:rsidRPr="00143537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Камчатского края.</w:t>
      </w:r>
    </w:p>
    <w:p w14:paraId="039AD59E" w14:textId="77777777" w:rsidR="00985A1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рамках отбора участник отбора вправе подать только одну заявку.</w:t>
      </w:r>
    </w:p>
    <w:p w14:paraId="6601B9B4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Не позднее</w:t>
      </w:r>
      <w:r w:rsidRPr="005A4C54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</w:t>
      </w:r>
      <w:r>
        <w:rPr>
          <w:rFonts w:ascii="Times New Roman" w:hAnsi="Times New Roman" w:cs="Times New Roman"/>
          <w:sz w:val="28"/>
          <w:szCs w:val="28"/>
        </w:rPr>
        <w:t>ы окончания срока подачи заявок</w:t>
      </w:r>
      <w:r w:rsidRPr="005A4C54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вправе направить в Министерство запрос о разъяснении положений </w:t>
      </w:r>
      <w:r w:rsidRPr="00CD0EEE">
        <w:rPr>
          <w:rFonts w:ascii="Times New Roman" w:hAnsi="Times New Roman" w:cs="Times New Roman"/>
          <w:sz w:val="28"/>
          <w:szCs w:val="28"/>
        </w:rPr>
        <w:t>объявления (далее – запрос) с указанием</w:t>
      </w:r>
      <w:r w:rsidRPr="005A4C54">
        <w:rPr>
          <w:rFonts w:ascii="Times New Roman" w:hAnsi="Times New Roman" w:cs="Times New Roman"/>
          <w:sz w:val="28"/>
          <w:szCs w:val="28"/>
        </w:rPr>
        <w:t xml:space="preserve"> адреса электронной почты для направления ответа.</w:t>
      </w:r>
    </w:p>
    <w:p w14:paraId="6B3E2E24" w14:textId="77777777" w:rsidR="00985A18" w:rsidRPr="005A4C5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 xml:space="preserve">Министерство в течение трех рабочих дней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A4C54">
        <w:rPr>
          <w:rFonts w:ascii="Times New Roman" w:hAnsi="Times New Roman" w:cs="Times New Roman"/>
          <w:sz w:val="28"/>
          <w:szCs w:val="28"/>
        </w:rPr>
        <w:t xml:space="preserve">дня поступления запроса обязано направить разъяснения положений объявления на адрес электронной почты, указанный в запросе. </w:t>
      </w:r>
      <w:r w:rsidRPr="00A366E8">
        <w:rPr>
          <w:rFonts w:ascii="Times New Roman" w:hAnsi="Times New Roman" w:cs="Times New Roman"/>
          <w:sz w:val="28"/>
          <w:szCs w:val="28"/>
        </w:rPr>
        <w:t>Разъяснение указанной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E8">
        <w:rPr>
          <w:rFonts w:ascii="Times New Roman" w:hAnsi="Times New Roman" w:cs="Times New Roman"/>
          <w:sz w:val="28"/>
          <w:szCs w:val="28"/>
        </w:rPr>
        <w:t>(положений объявления) по отбору не должно изменять ее (их) суть</w:t>
      </w:r>
      <w:r w:rsidRPr="005A4C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7D0FAB" w14:textId="77777777" w:rsidR="00985A18" w:rsidRPr="005A4C5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Запросы, поступившие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C54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17CEDEE0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14:paraId="76490359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 необходимых сведений в Министерство.</w:t>
      </w:r>
    </w:p>
    <w:p w14:paraId="6A127493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явка может быть отозвана в срок</w:t>
      </w:r>
      <w:r w:rsidRPr="005A4C54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14:paraId="610F265C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>В случае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1D3F7409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4F31E3">
        <w:rPr>
          <w:rFonts w:ascii="Times New Roman" w:hAnsi="Times New Roman" w:cs="Times New Roman"/>
          <w:sz w:val="28"/>
          <w:szCs w:val="28"/>
        </w:rPr>
        <w:t>в пределах срока подачи заявок</w:t>
      </w:r>
      <w:r w:rsidRPr="005A4C54">
        <w:rPr>
          <w:rFonts w:ascii="Times New Roman" w:hAnsi="Times New Roman" w:cs="Times New Roman"/>
          <w:sz w:val="28"/>
          <w:szCs w:val="28"/>
        </w:rPr>
        <w:t xml:space="preserve"> подана единственная заявка на участие в отборе или не подано ни одной такой заявки, отбор признается несостоявшимся.</w:t>
      </w:r>
    </w:p>
    <w:p w14:paraId="2653443B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 xml:space="preserve">В случае если отбор признан несостоявшимся на основании отсутствия заявок, а также в случае, предусмотренном </w:t>
      </w:r>
      <w:r w:rsidRPr="00282D34">
        <w:rPr>
          <w:rFonts w:ascii="Times New Roman" w:hAnsi="Times New Roman" w:cs="Times New Roman"/>
          <w:sz w:val="28"/>
          <w:szCs w:val="28"/>
        </w:rPr>
        <w:t xml:space="preserve">частью 28 </w:t>
      </w:r>
      <w:r w:rsidRPr="005A4C54">
        <w:rPr>
          <w:rFonts w:ascii="Times New Roman" w:hAnsi="Times New Roman" w:cs="Times New Roman"/>
          <w:sz w:val="28"/>
          <w:szCs w:val="28"/>
        </w:rPr>
        <w:t>настоящего Порядка, Министерство вправе объявить процедуру отбора повторно.</w:t>
      </w:r>
    </w:p>
    <w:p w14:paraId="636D3F6F" w14:textId="77777777" w:rsidR="00985A18" w:rsidRPr="00090A9B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 xml:space="preserve">В случае если отбор признан несостоявшимся в связи с подачей единственной заявки и участник отбора, подавший такую заявку, соответствует </w:t>
      </w:r>
      <w:r w:rsidRPr="00090A9B">
        <w:rPr>
          <w:rFonts w:ascii="Times New Roman" w:hAnsi="Times New Roman" w:cs="Times New Roman"/>
          <w:sz w:val="28"/>
          <w:szCs w:val="28"/>
        </w:rPr>
        <w:t>категории и требованиям, установленным частями 7 и 8 настоящего Порядка, то он признается победителем отбора.</w:t>
      </w:r>
    </w:p>
    <w:p w14:paraId="71276169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A9B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Pr="00090A9B">
        <w:rPr>
          <w:rFonts w:ascii="Times New Roman" w:hAnsi="Times New Roman" w:cs="Times New Roman"/>
          <w:sz w:val="28"/>
          <w:szCs w:val="28"/>
        </w:rPr>
        <w:t xml:space="preserve">Министерство в срок до 00 часов 00 минут десятого рабочего дня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90A9B">
        <w:rPr>
          <w:rFonts w:ascii="Times New Roman" w:hAnsi="Times New Roman" w:cs="Times New Roman"/>
          <w:sz w:val="28"/>
          <w:szCs w:val="28"/>
        </w:rPr>
        <w:t>дня завершения отбора рассматривает заявки, проверяет на полноту и достоверность содержащи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0A9B">
        <w:rPr>
          <w:rFonts w:ascii="Times New Roman" w:hAnsi="Times New Roman" w:cs="Times New Roman"/>
          <w:sz w:val="28"/>
          <w:szCs w:val="28"/>
        </w:rPr>
        <w:t>ся в них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0A9B">
        <w:rPr>
          <w:rFonts w:ascii="Times New Roman" w:hAnsi="Times New Roman" w:cs="Times New Roman"/>
          <w:sz w:val="28"/>
          <w:szCs w:val="28"/>
        </w:rPr>
        <w:t>, проверяет участника отбора на соответствие категории и требованиям, установленным частями 7 и 8 настоящего Порядка, и завершает процедуру отбора одним из следующих действий:</w:t>
      </w:r>
    </w:p>
    <w:p w14:paraId="0ED0DC0E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</w:t>
      </w:r>
      <w:r w:rsidRPr="005A4C54">
        <w:rPr>
          <w:rFonts w:ascii="Times New Roman" w:hAnsi="Times New Roman" w:cs="Times New Roman"/>
          <w:sz w:val="28"/>
          <w:szCs w:val="28"/>
        </w:rPr>
        <w:tab/>
        <w:t xml:space="preserve">выявляет победителя (победителей) </w:t>
      </w:r>
      <w:r w:rsidRPr="00D56127">
        <w:rPr>
          <w:rFonts w:ascii="Times New Roman" w:hAnsi="Times New Roman" w:cs="Times New Roman"/>
          <w:sz w:val="28"/>
          <w:szCs w:val="28"/>
        </w:rPr>
        <w:t>отбора.</w:t>
      </w:r>
      <w:r w:rsidRPr="00D56127">
        <w:t xml:space="preserve"> </w:t>
      </w:r>
      <w:r w:rsidRPr="00D56127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56127">
        <w:rPr>
          <w:rFonts w:ascii="Times New Roman" w:hAnsi="Times New Roman" w:cs="Times New Roman"/>
          <w:sz w:val="28"/>
          <w:szCs w:val="28"/>
        </w:rPr>
        <w:t>дня принятия такого решения направляет победителю (победителям) отбора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победителем (победителями).</w:t>
      </w:r>
    </w:p>
    <w:p w14:paraId="7D96AF91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>признает отбор несостоявшимся по основаниям, указанным в части 19 настоящего Порядка;</w:t>
      </w:r>
    </w:p>
    <w:p w14:paraId="18DA4D82" w14:textId="77777777" w:rsidR="00985A1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3)</w:t>
      </w:r>
      <w:r w:rsidRPr="005A4C54">
        <w:rPr>
          <w:rFonts w:ascii="Times New Roman" w:hAnsi="Times New Roman" w:cs="Times New Roman"/>
          <w:sz w:val="28"/>
          <w:szCs w:val="28"/>
        </w:rPr>
        <w:tab/>
      </w:r>
      <w:r w:rsidRPr="003005BC">
        <w:rPr>
          <w:rFonts w:ascii="Times New Roman" w:hAnsi="Times New Roman" w:cs="Times New Roman"/>
          <w:sz w:val="28"/>
          <w:szCs w:val="28"/>
        </w:rPr>
        <w:t>направляет участнику отбора, признанному победителем отбора в соответствии с частью 21 настоящего Порядка, проект соглашения в двух экземплярах для подписания в порядке, предусмотр</w:t>
      </w:r>
      <w:r>
        <w:rPr>
          <w:rFonts w:ascii="Times New Roman" w:hAnsi="Times New Roman" w:cs="Times New Roman"/>
          <w:sz w:val="28"/>
          <w:szCs w:val="28"/>
        </w:rPr>
        <w:t>енном пунктом 1 настоящей части;</w:t>
      </w:r>
    </w:p>
    <w:p w14:paraId="09DC2336" w14:textId="77777777" w:rsidR="00985A18" w:rsidRPr="00777C61" w:rsidRDefault="00985A18" w:rsidP="00985A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EA">
        <w:rPr>
          <w:rFonts w:ascii="Times New Roman" w:hAnsi="Times New Roman" w:cs="Times New Roman"/>
          <w:sz w:val="28"/>
          <w:szCs w:val="28"/>
        </w:rPr>
        <w:t>4)</w:t>
      </w:r>
      <w:r w:rsidRPr="008F4DEA">
        <w:rPr>
          <w:rFonts w:ascii="Times New Roman" w:hAnsi="Times New Roman" w:cs="Times New Roman"/>
          <w:sz w:val="28"/>
          <w:szCs w:val="28"/>
        </w:rPr>
        <w:tab/>
        <w:t>отклоняет заявку участника отбора по основаниям, указанным в части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DE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D3F7DD2" w14:textId="77777777" w:rsidR="00985A18" w:rsidRPr="003005BC" w:rsidRDefault="00985A18" w:rsidP="00985A1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23.</w:t>
      </w:r>
      <w:r w:rsidRPr="005A4C54">
        <w:rPr>
          <w:rFonts w:ascii="Times New Roman" w:hAnsi="Times New Roman" w:cs="Times New Roman"/>
          <w:sz w:val="28"/>
          <w:szCs w:val="28"/>
        </w:rPr>
        <w:tab/>
      </w:r>
      <w:r w:rsidRPr="003005BC">
        <w:rPr>
          <w:rFonts w:ascii="Times New Roman" w:hAnsi="Times New Roman" w:cs="Times New Roman"/>
          <w:sz w:val="28"/>
          <w:szCs w:val="28"/>
        </w:rPr>
        <w:t>Основаниями отклонения заявки являются:</w:t>
      </w:r>
    </w:p>
    <w:p w14:paraId="67CACBC3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BC">
        <w:rPr>
          <w:rFonts w:ascii="Times New Roman" w:hAnsi="Times New Roman" w:cs="Times New Roman"/>
          <w:sz w:val="28"/>
          <w:szCs w:val="28"/>
        </w:rPr>
        <w:t>1)</w:t>
      </w:r>
      <w:r w:rsidRPr="003005BC">
        <w:rPr>
          <w:rFonts w:ascii="Times New Roman" w:hAnsi="Times New Roman" w:cs="Times New Roman"/>
          <w:sz w:val="28"/>
          <w:szCs w:val="28"/>
        </w:rPr>
        <w:tab/>
        <w:t>несоответствие участника отбора категории и требованиям</w:t>
      </w:r>
      <w:r w:rsidRPr="005A4C54">
        <w:rPr>
          <w:rFonts w:ascii="Times New Roman" w:hAnsi="Times New Roman" w:cs="Times New Roman"/>
          <w:sz w:val="28"/>
          <w:szCs w:val="28"/>
        </w:rPr>
        <w:t>, установленным частями 7 и 8 настоящего Порядка;</w:t>
      </w:r>
    </w:p>
    <w:p w14:paraId="69F7D5F3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>несоответствие представленных участником отбора документов требованиям, установленным частью 9 настоящего Порядка;</w:t>
      </w:r>
    </w:p>
    <w:p w14:paraId="63D7AA82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5A4C54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участником отбора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5A4C54">
        <w:rPr>
          <w:rFonts w:ascii="Times New Roman" w:hAnsi="Times New Roman" w:cs="Times New Roman"/>
          <w:sz w:val="28"/>
          <w:szCs w:val="28"/>
        </w:rPr>
        <w:t>, указанных в части 9 настоящего Порядка;</w:t>
      </w:r>
    </w:p>
    <w:p w14:paraId="63B53842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4)</w:t>
      </w:r>
      <w:r w:rsidRPr="005A4C54">
        <w:rPr>
          <w:rFonts w:ascii="Times New Roman" w:hAnsi="Times New Roman" w:cs="Times New Roman"/>
          <w:sz w:val="28"/>
          <w:szCs w:val="28"/>
        </w:rPr>
        <w:tab/>
        <w:t>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14:paraId="3A3C1F8F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5)</w:t>
      </w:r>
      <w:r w:rsidRPr="005A4C54">
        <w:rPr>
          <w:rFonts w:ascii="Times New Roman" w:hAnsi="Times New Roman" w:cs="Times New Roman"/>
          <w:sz w:val="28"/>
          <w:szCs w:val="28"/>
        </w:rPr>
        <w:tab/>
        <w:t>подача участником отбора заявки после даты и (или) времени, определенных для подачи заявок.</w:t>
      </w:r>
    </w:p>
    <w:p w14:paraId="2F9373C9" w14:textId="77777777" w:rsidR="00985A1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4C54">
        <w:rPr>
          <w:rFonts w:ascii="Times New Roman" w:hAnsi="Times New Roman" w:cs="Times New Roman"/>
          <w:sz w:val="28"/>
          <w:szCs w:val="28"/>
        </w:rPr>
        <w:t>.</w:t>
      </w:r>
      <w:r w:rsidRPr="005A4C54">
        <w:rPr>
          <w:rFonts w:ascii="Times New Roman" w:hAnsi="Times New Roman" w:cs="Times New Roman"/>
          <w:sz w:val="28"/>
          <w:szCs w:val="28"/>
        </w:rPr>
        <w:tab/>
      </w:r>
      <w:r w:rsidRPr="003005BC">
        <w:rPr>
          <w:rFonts w:ascii="Times New Roman" w:hAnsi="Times New Roman" w:cs="Times New Roman"/>
          <w:sz w:val="28"/>
          <w:szCs w:val="28"/>
        </w:rPr>
        <w:t xml:space="preserve">В случае отклонения заявки (заявок) Министерство в течение пяти рабочих дней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005BC">
        <w:rPr>
          <w:rFonts w:ascii="Times New Roman" w:hAnsi="Times New Roman" w:cs="Times New Roman"/>
          <w:sz w:val="28"/>
          <w:szCs w:val="28"/>
        </w:rPr>
        <w:t xml:space="preserve">дня принятия решения об отклонении заявки (заявок) направляет посредством почтового отправления, или на адрес электронной почты, или иным способом, обеспечивающим подтверждение получения, участнику отбора (участникам отбора) уведомление (уведомления) об </w:t>
      </w:r>
      <w:r w:rsidRPr="003005BC">
        <w:rPr>
          <w:rFonts w:ascii="Times New Roman" w:hAnsi="Times New Roman" w:cs="Times New Roman"/>
          <w:sz w:val="28"/>
          <w:szCs w:val="28"/>
        </w:rPr>
        <w:lastRenderedPageBreak/>
        <w:t>отклонении заявки (заявок) с указанием оснований принятия такого решения в соответствии с частью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05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6CDC0C2" w14:textId="77777777" w:rsidR="00985A18" w:rsidRPr="003005BC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3005BC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частью 9 настоящего Порядка, а участник (участники) отбора при этом соответствует (соответствуют) категории и требованиям, установленным частями 7 и 8 настоящего Порядка.</w:t>
      </w:r>
    </w:p>
    <w:p w14:paraId="5E68AB0A" w14:textId="77777777" w:rsidR="00985A18" w:rsidRPr="005A4C5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05BC">
        <w:rPr>
          <w:rFonts w:ascii="Times New Roman" w:hAnsi="Times New Roman" w:cs="Times New Roman"/>
          <w:sz w:val="28"/>
          <w:szCs w:val="28"/>
        </w:rPr>
        <w:t xml:space="preserve">. Министерство в срок не позднее десяти рабочих дней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005BC">
        <w:rPr>
          <w:rFonts w:ascii="Times New Roman" w:hAnsi="Times New Roman" w:cs="Times New Roman"/>
          <w:sz w:val="28"/>
          <w:szCs w:val="28"/>
        </w:rPr>
        <w:t>дня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завершения отбора размещает на едином портале и на официальном сайте Министерства информацию о результатах отбора, включающую: </w:t>
      </w:r>
    </w:p>
    <w:p w14:paraId="7076934B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1)</w:t>
      </w:r>
      <w:r w:rsidRPr="005A4C54">
        <w:rPr>
          <w:rFonts w:ascii="Times New Roman" w:hAnsi="Times New Roman" w:cs="Times New Roman"/>
          <w:sz w:val="28"/>
          <w:szCs w:val="28"/>
        </w:rPr>
        <w:tab/>
        <w:t>дату, время и место проведения рассмотрения заявок;</w:t>
      </w:r>
    </w:p>
    <w:p w14:paraId="0FFD9D55" w14:textId="77777777" w:rsidR="00985A18" w:rsidRPr="005A4C54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2)</w:t>
      </w:r>
      <w:r w:rsidRPr="005A4C54">
        <w:rPr>
          <w:rFonts w:ascii="Times New Roman" w:hAnsi="Times New Roman" w:cs="Times New Roman"/>
          <w:sz w:val="28"/>
          <w:szCs w:val="28"/>
        </w:rPr>
        <w:tab/>
        <w:t>информацию об участниках отбора, заявки которых были рассмотрены;</w:t>
      </w:r>
    </w:p>
    <w:p w14:paraId="0F898DBD" w14:textId="77777777" w:rsidR="00985A1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3)</w:t>
      </w:r>
      <w:r w:rsidRPr="005A4C54">
        <w:rPr>
          <w:rFonts w:ascii="Times New Roman" w:hAnsi="Times New Roman" w:cs="Times New Roman"/>
          <w:sz w:val="28"/>
          <w:szCs w:val="28"/>
        </w:rPr>
        <w:tab/>
        <w:t>информацию об участниках отбора, заявки которых были отклонены, с указанием причин их отклонения, в том числе положений объявления, которы</w:t>
      </w:r>
      <w:r>
        <w:rPr>
          <w:rFonts w:ascii="Times New Roman" w:hAnsi="Times New Roman" w:cs="Times New Roman"/>
          <w:sz w:val="28"/>
          <w:szCs w:val="28"/>
        </w:rPr>
        <w:t>м не соответствуют такие заявки;</w:t>
      </w:r>
    </w:p>
    <w:p w14:paraId="2B0F468E" w14:textId="77777777" w:rsidR="00985A18" w:rsidRPr="00777C61" w:rsidRDefault="00985A18" w:rsidP="00985A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C61">
        <w:rPr>
          <w:rFonts w:ascii="Times New Roman" w:hAnsi="Times New Roman" w:cs="Times New Roman"/>
          <w:sz w:val="28"/>
          <w:szCs w:val="28"/>
        </w:rPr>
        <w:t>4)</w:t>
      </w:r>
      <w:r w:rsidRPr="00777C61">
        <w:rPr>
          <w:rFonts w:ascii="Times New Roman" w:hAnsi="Times New Roman" w:cs="Times New Roman"/>
          <w:sz w:val="28"/>
          <w:szCs w:val="28"/>
        </w:rPr>
        <w:tab/>
        <w:t xml:space="preserve">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победителе (победителях) отбора и о </w:t>
      </w:r>
      <w:r w:rsidRPr="00777C61">
        <w:rPr>
          <w:rFonts w:ascii="Times New Roman" w:hAnsi="Times New Roman" w:cs="Times New Roman"/>
          <w:sz w:val="28"/>
          <w:szCs w:val="28"/>
        </w:rPr>
        <w:t xml:space="preserve">размерах </w:t>
      </w:r>
      <w:r>
        <w:rPr>
          <w:rFonts w:ascii="Times New Roman" w:hAnsi="Times New Roman" w:cs="Times New Roman"/>
          <w:sz w:val="28"/>
          <w:szCs w:val="28"/>
        </w:rPr>
        <w:t>предоставляемых ему субсидий</w:t>
      </w:r>
      <w:r w:rsidRPr="00777C61">
        <w:rPr>
          <w:rFonts w:ascii="Times New Roman" w:hAnsi="Times New Roman" w:cs="Times New Roman"/>
          <w:sz w:val="28"/>
          <w:szCs w:val="28"/>
        </w:rPr>
        <w:t>.</w:t>
      </w:r>
    </w:p>
    <w:p w14:paraId="04128696" w14:textId="77777777" w:rsidR="00985A18" w:rsidRPr="003005BC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05BC">
        <w:rPr>
          <w:rFonts w:ascii="Times New Roman" w:hAnsi="Times New Roman" w:cs="Times New Roman"/>
          <w:sz w:val="28"/>
          <w:szCs w:val="28"/>
        </w:rPr>
        <w:t xml:space="preserve">. Победитель отбора, которому направлен для подписания проект соглашения в двух экземплярах, в течение пяти рабочих дней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005BC">
        <w:rPr>
          <w:rFonts w:ascii="Times New Roman" w:hAnsi="Times New Roman" w:cs="Times New Roman"/>
          <w:sz w:val="28"/>
          <w:szCs w:val="28"/>
        </w:rPr>
        <w:t>дня получения проекта соглашения подписывает его и возвращает в Министерство два экземпляра проекта соглашения.</w:t>
      </w:r>
    </w:p>
    <w:p w14:paraId="55C1E987" w14:textId="77777777" w:rsidR="00985A18" w:rsidRPr="005A4C5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4C54">
        <w:rPr>
          <w:rFonts w:ascii="Times New Roman" w:hAnsi="Times New Roman" w:cs="Times New Roman"/>
          <w:sz w:val="28"/>
          <w:szCs w:val="28"/>
        </w:rPr>
        <w:t xml:space="preserve">. В случае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победителем отбора порядка подписания соглашения, </w:t>
      </w:r>
      <w:r w:rsidRPr="003005BC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>частью 27 настоящего</w:t>
      </w:r>
      <w:r w:rsidRPr="003005BC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05BC">
        <w:rPr>
          <w:rFonts w:ascii="Times New Roman" w:hAnsi="Times New Roman" w:cs="Times New Roman"/>
          <w:sz w:val="28"/>
          <w:szCs w:val="28"/>
        </w:rPr>
        <w:t>, или в случае наличия недостоверных сведений в проекте соглашения победитель отбора признается</w:t>
      </w:r>
      <w:r w:rsidRPr="005A4C54">
        <w:rPr>
          <w:rFonts w:ascii="Times New Roman" w:hAnsi="Times New Roman" w:cs="Times New Roman"/>
          <w:sz w:val="28"/>
          <w:szCs w:val="28"/>
        </w:rPr>
        <w:t xml:space="preserve"> уклонившимся от заключения соглашения.</w:t>
      </w:r>
    </w:p>
    <w:p w14:paraId="0B28D35C" w14:textId="77777777" w:rsidR="00985A18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4C54">
        <w:rPr>
          <w:rFonts w:ascii="Times New Roman" w:hAnsi="Times New Roman" w:cs="Times New Roman"/>
          <w:sz w:val="28"/>
          <w:szCs w:val="28"/>
        </w:rPr>
        <w:t xml:space="preserve">. </w:t>
      </w:r>
      <w:r w:rsidRPr="003005BC">
        <w:rPr>
          <w:rFonts w:ascii="Times New Roman" w:hAnsi="Times New Roman" w:cs="Times New Roman"/>
          <w:sz w:val="28"/>
          <w:szCs w:val="28"/>
        </w:rPr>
        <w:t xml:space="preserve">Министерство в течение пяти рабочих дней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3005BC">
        <w:rPr>
          <w:rFonts w:ascii="Times New Roman" w:hAnsi="Times New Roman" w:cs="Times New Roman"/>
          <w:sz w:val="28"/>
          <w:szCs w:val="28"/>
        </w:rPr>
        <w:t>дня получения двух экземпляров проекта соглашения подписывает их со своей стороны.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</w:t>
      </w:r>
      <w:r>
        <w:rPr>
          <w:rFonts w:ascii="Times New Roman" w:hAnsi="Times New Roman" w:cs="Times New Roman"/>
          <w:sz w:val="28"/>
          <w:szCs w:val="28"/>
        </w:rPr>
        <w:t xml:space="preserve"> или передается победителю отбора нарочно</w:t>
      </w:r>
      <w:r w:rsidRPr="003005BC">
        <w:rPr>
          <w:rFonts w:ascii="Times New Roman" w:hAnsi="Times New Roman" w:cs="Times New Roman"/>
          <w:sz w:val="28"/>
          <w:szCs w:val="28"/>
        </w:rPr>
        <w:t>.</w:t>
      </w:r>
    </w:p>
    <w:p w14:paraId="4DDF0445" w14:textId="77777777" w:rsidR="00985A18" w:rsidRPr="003005BC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138CE" w14:textId="77777777" w:rsidR="00985A1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субсидии</w:t>
      </w:r>
    </w:p>
    <w:p w14:paraId="392CFC25" w14:textId="77777777" w:rsidR="00985A18" w:rsidRPr="003E106B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1F1F5" w14:textId="77777777" w:rsidR="00985A18" w:rsidRPr="00282D3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0"/>
      <w:bookmarkEnd w:id="4"/>
      <w:r w:rsidRPr="00282D34">
        <w:rPr>
          <w:rFonts w:ascii="Times New Roman" w:hAnsi="Times New Roman" w:cs="Times New Roman"/>
          <w:sz w:val="28"/>
          <w:szCs w:val="28"/>
        </w:rPr>
        <w:t xml:space="preserve">30. </w:t>
      </w:r>
      <w:bookmarkStart w:id="5" w:name="P264"/>
      <w:bookmarkEnd w:id="5"/>
      <w:r w:rsidRPr="00282D34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соглашения о предоставлении субсидии, заключаемого Министерством с получателем субсидии один раз на финансовый год (далее - Соглашение).</w:t>
      </w:r>
    </w:p>
    <w:p w14:paraId="4A3C07AA" w14:textId="77777777" w:rsidR="00985A18" w:rsidRPr="00282D3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31. Соглашение, дополнительное соглашение к нему, в том числе дополнительное соглашение о расторжении Соглашения заключаются в соответствии с типовой формой, утвержденной Министерством финансов Камчатского края.</w:t>
      </w:r>
    </w:p>
    <w:p w14:paraId="7BFEDF6B" w14:textId="77777777" w:rsidR="00985A18" w:rsidRPr="00602508" w:rsidRDefault="00985A18" w:rsidP="00985A18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282D34">
        <w:rPr>
          <w:szCs w:val="28"/>
        </w:rPr>
        <w:t xml:space="preserve">32. </w:t>
      </w:r>
      <w:r w:rsidRPr="00602508">
        <w:rPr>
          <w:rFonts w:eastAsiaTheme="minorHAnsi"/>
          <w:szCs w:val="28"/>
          <w:lang w:eastAsia="en-US"/>
        </w:rPr>
        <w:t>В Соглашение в обязательном порядке должны включаться следующие условия:</w:t>
      </w:r>
    </w:p>
    <w:p w14:paraId="7BCE03D4" w14:textId="77777777" w:rsidR="00985A18" w:rsidRPr="00602508" w:rsidRDefault="00985A18" w:rsidP="00985A18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602508">
        <w:rPr>
          <w:rFonts w:eastAsiaTheme="minorHAnsi"/>
          <w:szCs w:val="28"/>
          <w:lang w:eastAsia="en-US"/>
        </w:rPr>
        <w:t xml:space="preserve">1)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</w:t>
      </w:r>
      <w:r w:rsidRPr="00602508">
        <w:rPr>
          <w:rFonts w:eastAsiaTheme="minorHAnsi"/>
          <w:szCs w:val="28"/>
          <w:lang w:eastAsia="en-US"/>
        </w:rPr>
        <w:lastRenderedPageBreak/>
        <w:t>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81BAB7F" w14:textId="7D4065AB" w:rsidR="00143537" w:rsidRPr="00602508" w:rsidRDefault="00985A18" w:rsidP="0014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 xml:space="preserve">2) </w:t>
      </w:r>
      <w:r w:rsidR="002D5D52" w:rsidRPr="00164565">
        <w:rPr>
          <w:rFonts w:ascii="Times New Roman" w:hAnsi="Times New Roman" w:cs="Times New Roman"/>
          <w:sz w:val="28"/>
          <w:szCs w:val="28"/>
        </w:rPr>
        <w:t>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2D5D52" w:rsidRPr="002D5D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D5D52" w:rsidRPr="00164565">
        <w:rPr>
          <w:rFonts w:ascii="Times New Roman" w:hAnsi="Times New Roman" w:cs="Times New Roman"/>
          <w:sz w:val="28"/>
          <w:szCs w:val="28"/>
        </w:rPr>
        <w:t xml:space="preserve"> и 269</w:t>
      </w:r>
      <w:r w:rsidR="002D5D52" w:rsidRPr="002D5D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D5D52" w:rsidRPr="001645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</w:t>
      </w:r>
      <w:r w:rsidR="002D5D52">
        <w:rPr>
          <w:rFonts w:ascii="Times New Roman" w:hAnsi="Times New Roman" w:cs="Times New Roman"/>
          <w:sz w:val="28"/>
          <w:szCs w:val="28"/>
        </w:rPr>
        <w:t>ие таких положений в соглашение.</w:t>
      </w:r>
    </w:p>
    <w:p w14:paraId="28746EC4" w14:textId="77777777" w:rsidR="00985A18" w:rsidRPr="00CC0A19" w:rsidRDefault="00985A18" w:rsidP="00985A1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CC0A19">
        <w:rPr>
          <w:rFonts w:ascii="Times New Roman" w:hAnsi="Times New Roman" w:cs="Times New Roman"/>
          <w:sz w:val="28"/>
          <w:szCs w:val="28"/>
        </w:rPr>
        <w:t>Условиями предоставления субсидии получателю субсидии являются:</w:t>
      </w:r>
    </w:p>
    <w:p w14:paraId="15CA236E" w14:textId="77777777" w:rsidR="00985A18" w:rsidRPr="00CC0A19" w:rsidRDefault="00985A18" w:rsidP="00985A1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19">
        <w:rPr>
          <w:rFonts w:ascii="Times New Roman" w:hAnsi="Times New Roman" w:cs="Times New Roman"/>
          <w:sz w:val="28"/>
          <w:szCs w:val="28"/>
        </w:rPr>
        <w:t>1)</w:t>
      </w:r>
      <w:r w:rsidRPr="00CC0A19">
        <w:rPr>
          <w:rFonts w:ascii="Times New Roman" w:hAnsi="Times New Roman" w:cs="Times New Roman"/>
          <w:sz w:val="28"/>
          <w:szCs w:val="28"/>
        </w:rPr>
        <w:tab/>
        <w:t>соответствие получателя субсидии категории, установленной частью 7 настоящего Порядка;</w:t>
      </w:r>
    </w:p>
    <w:p w14:paraId="06BDFEB8" w14:textId="77777777" w:rsidR="00985A18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19">
        <w:rPr>
          <w:rFonts w:ascii="Times New Roman" w:hAnsi="Times New Roman" w:cs="Times New Roman"/>
          <w:sz w:val="28"/>
          <w:szCs w:val="28"/>
        </w:rPr>
        <w:t>2)</w:t>
      </w:r>
      <w:r w:rsidRPr="00CC0A19">
        <w:rPr>
          <w:rFonts w:ascii="Times New Roman" w:hAnsi="Times New Roman" w:cs="Times New Roman"/>
          <w:sz w:val="28"/>
          <w:szCs w:val="28"/>
        </w:rPr>
        <w:tab/>
        <w:t>соответствие получателя субсидии на первое число месяца, в котором он подал в Министерство заявку на предоставление субсидии, требованиям, установленным пунктом 1 части 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1E17E75" w14:textId="77777777" w:rsidR="00985A18" w:rsidRPr="00282D3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282D34">
        <w:rPr>
          <w:rFonts w:ascii="Times New Roman" w:hAnsi="Times New Roman" w:cs="Times New Roman"/>
          <w:sz w:val="28"/>
          <w:szCs w:val="28"/>
        </w:rPr>
        <w:t>В целях получения субсидии получатели с</w:t>
      </w:r>
      <w:r>
        <w:rPr>
          <w:rFonts w:ascii="Times New Roman" w:hAnsi="Times New Roman" w:cs="Times New Roman"/>
          <w:sz w:val="28"/>
          <w:szCs w:val="28"/>
        </w:rPr>
        <w:t>убсидии ежемесячно, не позднее 10</w:t>
      </w:r>
      <w:r w:rsidRPr="00282D3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месяцем, представляют в РСТ Камчатского края для согласования отчет о фактических объемах поставки природного газа отдельным потребителям Камчатского края и размере недополученных доходов за отчетный месяц по форме, установленной Министерством (далее - отчет о недополученных доходах), к которым прилагаются следующие документы:</w:t>
      </w:r>
    </w:p>
    <w:p w14:paraId="02BD2F64" w14:textId="77777777" w:rsidR="00985A18" w:rsidRPr="00282D34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1) копии договоров о реализации товаров (работ, услуг), являющихся результатом осуществления регулируемой деятельности, с приложением актов приема-поставки; в случае если такие договоры утверждаются по единой форме, в том числе в соответствии с типовыми договорами, утверждаемыми Правительством Российской Федерации, - реестр таких договоров с отражением сведений о лице, с которым заключен договор, предмете договора, дате заключения договора, сроке действия договора, объеме товаров (работ, услуг), реализуемых по договору;</w:t>
      </w:r>
    </w:p>
    <w:p w14:paraId="2ECFBD7C" w14:textId="77777777" w:rsidR="00985A18" w:rsidRPr="00282D34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2) оперативная информация о добытом газе и его распределении по форме ДН-10. М (месячная).</w:t>
      </w:r>
    </w:p>
    <w:p w14:paraId="72A513B1" w14:textId="0DCAE974" w:rsidR="00985A18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52">
        <w:rPr>
          <w:rFonts w:ascii="Times New Roman" w:hAnsi="Times New Roman" w:cs="Times New Roman"/>
          <w:sz w:val="28"/>
          <w:szCs w:val="28"/>
        </w:rPr>
        <w:t xml:space="preserve">35. Получатели субсидии, осуществляющие отпуск природного газа отдельным потребителям Камчатского края по оптовой цене на газ, утвержденной приказом </w:t>
      </w:r>
      <w:r w:rsidR="002D5D52">
        <w:rPr>
          <w:rFonts w:ascii="Times New Roman" w:hAnsi="Times New Roman" w:cs="Times New Roman"/>
          <w:sz w:val="28"/>
          <w:szCs w:val="28"/>
        </w:rPr>
        <w:t>ФАС</w:t>
      </w:r>
      <w:r w:rsidRPr="002D5D52">
        <w:rPr>
          <w:rFonts w:ascii="Times New Roman" w:hAnsi="Times New Roman" w:cs="Times New Roman"/>
          <w:sz w:val="28"/>
          <w:szCs w:val="28"/>
        </w:rPr>
        <w:t xml:space="preserve">, кроме документов, указанных в части 34 настоящего Порядка, представляют заключение </w:t>
      </w:r>
      <w:r w:rsidR="002D5D52">
        <w:rPr>
          <w:rFonts w:ascii="Times New Roman" w:hAnsi="Times New Roman" w:cs="Times New Roman"/>
          <w:sz w:val="28"/>
          <w:szCs w:val="28"/>
        </w:rPr>
        <w:t>ФАС</w:t>
      </w:r>
      <w:r w:rsidRPr="002D5D52">
        <w:rPr>
          <w:rFonts w:ascii="Times New Roman" w:hAnsi="Times New Roman" w:cs="Times New Roman"/>
          <w:sz w:val="28"/>
          <w:szCs w:val="28"/>
        </w:rPr>
        <w:t xml:space="preserve"> об уровне цены на газ, необходимом получателю субсидии для компенсации экономически обоснованных затрат, относимых на себестоимость продукции (работ, услуг), и обеспечения прибылью, необходимой для самофинансирования, а также </w:t>
      </w:r>
      <w:r w:rsidRPr="002D5D52">
        <w:rPr>
          <w:rFonts w:ascii="Times New Roman" w:hAnsi="Times New Roman" w:cs="Times New Roman"/>
          <w:sz w:val="28"/>
          <w:szCs w:val="28"/>
        </w:rPr>
        <w:lastRenderedPageBreak/>
        <w:t>средствами для уплаты всех налогов и иных обязательных платежей в соответствии с законодательством Российской Федерации.</w:t>
      </w:r>
    </w:p>
    <w:p w14:paraId="41F14F62" w14:textId="77777777" w:rsidR="00985A18" w:rsidRPr="00282D34" w:rsidRDefault="00985A18" w:rsidP="00985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Pr="00282D34">
        <w:rPr>
          <w:rFonts w:ascii="Times New Roman" w:hAnsi="Times New Roman" w:cs="Times New Roman"/>
          <w:sz w:val="28"/>
          <w:szCs w:val="28"/>
        </w:rPr>
        <w:t>РСТ Камчатского края рассматривает документы, указанные в частях 34 и 35 настоящего Порядка, в течение 5 рабочих дней со дня их поступления.</w:t>
      </w:r>
    </w:p>
    <w:p w14:paraId="617F3399" w14:textId="77777777" w:rsidR="00985A18" w:rsidRPr="00282D34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37. Получатель субсидии ежемесячно, не позднее 17 числа месяца, следующего за отчетным месяцем, представляет в Министерство следующие документы:</w:t>
      </w:r>
    </w:p>
    <w:p w14:paraId="67EB5BFB" w14:textId="688B4E48" w:rsidR="00985A18" w:rsidRPr="00282D34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 xml:space="preserve">1) отчет о недополученных доходах, согласованный </w:t>
      </w:r>
      <w:r w:rsidR="002D5D52">
        <w:rPr>
          <w:rFonts w:ascii="Times New Roman" w:hAnsi="Times New Roman" w:cs="Times New Roman"/>
          <w:sz w:val="28"/>
          <w:szCs w:val="28"/>
        </w:rPr>
        <w:t>РСТ</w:t>
      </w:r>
      <w:r w:rsidRPr="00282D34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14:paraId="4B349F7F" w14:textId="77777777" w:rsidR="00985A18" w:rsidRPr="00282D34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2) заявление на получение субсидии, составленное в произвольной форме с указанием информации, подтверждающей соответствие получателя субсидии требованиям, указанным в части 8 настоящего Порядка, подписанное руководителем, либо уполномоченным лицом получателя субсидии.</w:t>
      </w:r>
    </w:p>
    <w:p w14:paraId="3CD7B9E2" w14:textId="438A9A84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Документы, представленные получателем субсидии</w:t>
      </w:r>
      <w:r w:rsidR="008E526F">
        <w:rPr>
          <w:rFonts w:ascii="Times New Roman" w:hAnsi="Times New Roman" w:cs="Times New Roman"/>
          <w:sz w:val="28"/>
          <w:szCs w:val="28"/>
        </w:rPr>
        <w:t xml:space="preserve"> в соответствии с частью 37 настоящего Порядка</w:t>
      </w:r>
      <w:r>
        <w:rPr>
          <w:rFonts w:ascii="Times New Roman" w:hAnsi="Times New Roman" w:cs="Times New Roman"/>
          <w:sz w:val="28"/>
          <w:szCs w:val="28"/>
        </w:rPr>
        <w:t>, подлежат регистрации в день поступления в Министерство.</w:t>
      </w:r>
    </w:p>
    <w:p w14:paraId="3B02D869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602508">
        <w:rPr>
          <w:rFonts w:ascii="Times New Roman" w:hAnsi="Times New Roman" w:cs="Times New Roman"/>
          <w:sz w:val="28"/>
          <w:szCs w:val="28"/>
        </w:rPr>
        <w:t xml:space="preserve">Министерство в течение 7 рабочих дней со дня поступления документов, указанных в части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02508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их, проверяет получателя субсидии на соответствие категории, установленной частью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2508">
        <w:rPr>
          <w:rFonts w:ascii="Times New Roman" w:hAnsi="Times New Roman" w:cs="Times New Roman"/>
          <w:sz w:val="28"/>
          <w:szCs w:val="28"/>
        </w:rPr>
        <w:t xml:space="preserve"> настоящего Порядка и требованиям, установленным частью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2508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решение о предоставлении субсидии либо об отказе в ее предоставлении.</w:t>
      </w:r>
    </w:p>
    <w:p w14:paraId="77350EA8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602508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соответствие получателя субсидии на 1 число месяца, в котором подается заявление на получение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2508">
        <w:rPr>
          <w:rFonts w:ascii="Times New Roman" w:hAnsi="Times New Roman" w:cs="Times New Roman"/>
          <w:sz w:val="28"/>
          <w:szCs w:val="28"/>
        </w:rPr>
        <w:t xml:space="preserve"> требованиям, указанным в части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250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9802D0E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508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3 рабочих дней издает приказ о перечислении субсидии.</w:t>
      </w:r>
    </w:p>
    <w:p w14:paraId="554D4CD3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34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50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11891339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получателя субсидии условиям, установленным частью 39 настоящего Порядка;</w:t>
      </w:r>
    </w:p>
    <w:p w14:paraId="52B319A5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2508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получателем субсидии документов требованиям, установленным частью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025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BEBA1AA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2508">
        <w:rPr>
          <w:rFonts w:ascii="Times New Roman" w:hAnsi="Times New Roman" w:cs="Times New Roman"/>
          <w:sz w:val="28"/>
          <w:szCs w:val="28"/>
        </w:rPr>
        <w:t xml:space="preserve">) непредставление получателем субсидии документов, установленных частью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025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9A5BE9D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2508">
        <w:rPr>
          <w:rFonts w:ascii="Times New Roman" w:hAnsi="Times New Roman" w:cs="Times New Roman"/>
          <w:sz w:val="28"/>
          <w:szCs w:val="28"/>
        </w:rPr>
        <w:t xml:space="preserve">) наличие в представленных получателем субсидии документах, установленных частью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0250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Порядка, недостоверных сведений;</w:t>
      </w:r>
    </w:p>
    <w:p w14:paraId="468E6E4B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предоставление получателем субсидии документов после даты, установленной частью 37 настоящего Порядка.</w:t>
      </w:r>
    </w:p>
    <w:p w14:paraId="612A043E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43.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Размер субсидии, предоставляемой получателям субсидии, рассчитывается:</w:t>
      </w:r>
    </w:p>
    <w:p w14:paraId="23F1A5ED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1) в случае отпуска природного газа потребителям Соболевского района Камчатского края 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по </w:t>
      </w:r>
      <w:r w:rsidRPr="009C0B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льготной розничной цене на газ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, утвержденной постановлением РСТ Камчатского края, по формуле:</w:t>
      </w:r>
    </w:p>
    <w:p w14:paraId="0877420D" w14:textId="77777777" w:rsidR="00985A18" w:rsidRPr="009C0B88" w:rsidRDefault="00023612" w:rsidP="00985A18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  <w:color w:val="0D0D0D" w:themeColor="text1" w:themeTint="F2"/>
            <w:sz w:val="28"/>
            <w:szCs w:val="28"/>
            <w:lang w:eastAsia="en-US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color w:val="0D0D0D" w:themeColor="text1" w:themeTint="F2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ij</m:t>
                </m:r>
              </m:sub>
            </m:sSub>
          </m:e>
        </m:nary>
      </m:oMath>
      <w:r w:rsidR="00985A18" w:rsidRPr="009C0B8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en-US"/>
        </w:rPr>
        <w:t>,</w:t>
      </w:r>
      <w:r w:rsidR="00985A18" w:rsidRPr="009C0B88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</w:t>
      </w:r>
      <w:r w:rsidR="00985A18" w:rsidRPr="009C0B8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en-US"/>
        </w:rPr>
        <w:t>где</w:t>
      </w:r>
    </w:p>
    <w:p w14:paraId="622DB51A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val="en-US" w:eastAsia="en-US"/>
        </w:rPr>
        <w:t>V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–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объем субсидии, предоставленный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-тому получателю субсидии;</w:t>
      </w:r>
    </w:p>
    <w:p w14:paraId="0E89921F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val="en-US" w:eastAsia="en-US"/>
        </w:rPr>
        <w:t>V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ij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– объем фактических недополученных доходов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-того получателя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lastRenderedPageBreak/>
        <w:t>субсидии, возникших в связи с оказанием услуги по отпуску природного газа потребителям Соболевского района Камчатского края по льготным тарифам, рассчитываемый по формуле:</w:t>
      </w:r>
    </w:p>
    <w:p w14:paraId="4EB76369" w14:textId="77777777" w:rsidR="00985A18" w:rsidRPr="009C0B88" w:rsidRDefault="00023612" w:rsidP="00985A18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ij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  <w:color w:val="0D0D0D" w:themeColor="text1" w:themeTint="F2"/>
            <w:sz w:val="28"/>
            <w:szCs w:val="28"/>
            <w:lang w:eastAsia="en-US"/>
          </w:rPr>
          <m:t>=</m:t>
        </m:r>
        <m:d>
          <m:dPr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val="en-US" w:eastAsia="en-US"/>
                  </w:rPr>
                  <m:t>T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ej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lj</m:t>
                </m:r>
              </m:sub>
            </m:sSub>
            <m:ctrlP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D0D0D" w:themeColor="text1" w:themeTint="F2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en-US" w:eastAsia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en-US" w:eastAsia="en-US"/>
              </w:rPr>
              <m:t>ij</m:t>
            </m:r>
          </m:sub>
        </m:sSub>
      </m:oMath>
      <w:r w:rsidR="00985A18" w:rsidRPr="009C0B8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en-US"/>
        </w:rPr>
        <w:t>, где</w:t>
      </w:r>
    </w:p>
    <w:p w14:paraId="6C6D9D2A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Tej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– экономически обоснованная розничная цена на газ (экономически обоснованный тариф (без учета НДС)), утвержденная для получателя субсидии </w:t>
      </w:r>
      <w:r w:rsidRPr="009C0B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РСТ Камчатского края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;</w:t>
      </w:r>
    </w:p>
    <w:p w14:paraId="44335549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Tlj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– льготная розничная цена на газ (льготный (сниженный) тариф (без учета НДС)), утвержденная для получателя субсидии </w:t>
      </w:r>
      <w:r w:rsidRPr="009C0B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РСТ Камчатского края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;</w:t>
      </w:r>
    </w:p>
    <w:p w14:paraId="005BA345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val="en-US" w:eastAsia="en-US"/>
        </w:rPr>
        <w:t>O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ij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–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объем поставки природного газа, фактически отпущенного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-тым получателем субсидии потребителям Соболевского района Камчатского края в отчетном периоде, по льготным тарифам, установленным </w:t>
      </w:r>
      <w:r w:rsidRPr="009C0B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РСТ Камчатского края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;</w:t>
      </w:r>
    </w:p>
    <w:p w14:paraId="5693480F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2) в случае отпуска природного газа потребителям Соболевского района Камчатского края по оптовой цене на газ, утвержденной приказом 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ФАС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, по формуле:</w:t>
      </w:r>
    </w:p>
    <w:p w14:paraId="6B4057EA" w14:textId="77777777" w:rsidR="00985A18" w:rsidRPr="009C0B88" w:rsidRDefault="00023612" w:rsidP="00985A18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  <w:color w:val="0D0D0D" w:themeColor="text1" w:themeTint="F2"/>
            <w:sz w:val="28"/>
            <w:szCs w:val="28"/>
            <w:lang w:eastAsia="en-US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HAnsi" w:hAnsi="Cambria Math" w:cs="Times New Roman"/>
                    <w:i/>
                    <w:color w:val="0D0D0D" w:themeColor="text1" w:themeTint="F2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ij</m:t>
                </m:r>
              </m:sub>
            </m:sSub>
          </m:e>
        </m:nary>
      </m:oMath>
      <w:r w:rsidR="00985A18" w:rsidRPr="009C0B8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en-US"/>
        </w:rPr>
        <w:t>,</w:t>
      </w:r>
      <w:r w:rsidR="00985A18" w:rsidRPr="009C0B88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</w:t>
      </w:r>
      <w:r w:rsidR="00985A18" w:rsidRPr="009C0B8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en-US"/>
        </w:rPr>
        <w:t>где</w:t>
      </w:r>
    </w:p>
    <w:p w14:paraId="1E79ACE3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val="en-US" w:eastAsia="en-US"/>
        </w:rPr>
        <w:t>V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–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объем субсидии, предоставленный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-тому получателю субсидии;</w:t>
      </w:r>
    </w:p>
    <w:p w14:paraId="3CEA4420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val="en-US" w:eastAsia="en-US"/>
        </w:rPr>
        <w:t>V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ij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– объем фактических недополученных доходов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-того получателя субсидии, возникших в связи с оказанием услуги по отпуску природного газа потребителям Соболевского района Камчатского края по 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оптовой цене на газ, утвержденной приказом ФАС,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рассчитываемый по формуле:</w:t>
      </w:r>
    </w:p>
    <w:p w14:paraId="02445A4B" w14:textId="77777777" w:rsidR="00985A18" w:rsidRPr="009C0B88" w:rsidRDefault="00023612" w:rsidP="00985A18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V</m:t>
            </m:r>
          </m:e>
          <m:sub>
            <m: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ij</m:t>
            </m:r>
          </m:sub>
        </m:sSub>
        <m:r>
          <m:rPr>
            <m:sty m:val="p"/>
          </m:rPr>
          <w:rPr>
            <w:rFonts w:ascii="Cambria Math" w:eastAsiaTheme="minorHAnsi" w:hAnsi="Cambria Math" w:cs="Times New Roman"/>
            <w:color w:val="0D0D0D" w:themeColor="text1" w:themeTint="F2"/>
            <w:sz w:val="28"/>
            <w:szCs w:val="28"/>
            <w:lang w:eastAsia="en-US"/>
          </w:rPr>
          <m:t>=</m:t>
        </m:r>
        <m:d>
          <m:dPr>
            <m:ctrl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val="en-US" w:eastAsia="en-US"/>
                  </w:rPr>
                  <m:t>T</m:t>
                </m:r>
              </m:e>
              <m:sub>
                <m:r>
                  <w:rPr>
                    <w:rFonts w:ascii="Cambria Math" w:eastAsiaTheme="minorHAnsi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ej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D0D0D" w:themeColor="text1" w:themeTint="F2"/>
                    <w:sz w:val="28"/>
                    <w:szCs w:val="28"/>
                    <w:lang w:eastAsia="en-US"/>
                  </w:rPr>
                  <m:t>lj</m:t>
                </m:r>
              </m:sub>
            </m:sSub>
            <m:ctrlP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eastAsia="en-US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D0D0D" w:themeColor="text1" w:themeTint="F2"/>
            <w:sz w:val="28"/>
            <w:szCs w:val="28"/>
            <w:lang w:eastAsia="en-US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en-US" w:eastAsia="en-US"/>
              </w:rPr>
              <m:t>O</m:t>
            </m:r>
          </m:e>
          <m:sub>
            <m:r>
              <w:rPr>
                <w:rFonts w:ascii="Cambria Math" w:eastAsiaTheme="minorEastAsia" w:hAnsi="Cambria Math" w:cs="Times New Roman"/>
                <w:color w:val="0D0D0D" w:themeColor="text1" w:themeTint="F2"/>
                <w:sz w:val="28"/>
                <w:szCs w:val="28"/>
                <w:lang w:val="en-US" w:eastAsia="en-US"/>
              </w:rPr>
              <m:t>ij</m:t>
            </m:r>
          </m:sub>
        </m:sSub>
      </m:oMath>
      <w:r w:rsidR="00985A18" w:rsidRPr="009C0B88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en-US"/>
        </w:rPr>
        <w:t>, где</w:t>
      </w:r>
    </w:p>
    <w:p w14:paraId="13489A7C" w14:textId="77777777" w:rsidR="00985A18" w:rsidRPr="002D5D52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5D52">
        <w:rPr>
          <w:rFonts w:ascii="Times New Roman" w:eastAsiaTheme="minorHAnsi" w:hAnsi="Times New Roman" w:cs="Times New Roman"/>
          <w:i/>
          <w:sz w:val="24"/>
          <w:szCs w:val="28"/>
          <w:lang w:val="en-US" w:eastAsia="en-US"/>
        </w:rPr>
        <w:t>Tej</w:t>
      </w:r>
      <w:r w:rsidRPr="002D5D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расчетный уровень оптовой цены на газ, установленной для получателя субсидии ФАС;</w:t>
      </w:r>
    </w:p>
    <w:p w14:paraId="635B331B" w14:textId="77777777" w:rsidR="00985A18" w:rsidRPr="009C0B8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Tlj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– оптовая цена на газ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 (сниженная)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, утвержденная для получателя субсидии 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приказом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ФАС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;</w:t>
      </w:r>
    </w:p>
    <w:p w14:paraId="3CC47C29" w14:textId="77777777" w:rsidR="00985A18" w:rsidRDefault="00985A18" w:rsidP="00985A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val="en-US" w:eastAsia="en-US"/>
        </w:rPr>
        <w:t>O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4"/>
          <w:szCs w:val="28"/>
          <w:lang w:val="en-US" w:eastAsia="en-US"/>
        </w:rPr>
        <w:t>ij</w:t>
      </w:r>
      <w:r w:rsidRPr="009C0B88">
        <w:rPr>
          <w:rFonts w:ascii="Times New Roman" w:eastAsiaTheme="minorHAnsi" w:hAnsi="Times New Roman" w:cs="Times New Roman"/>
          <w:i/>
          <w:color w:val="0D0D0D" w:themeColor="text1" w:themeTint="F2"/>
          <w:sz w:val="28"/>
          <w:szCs w:val="28"/>
          <w:lang w:eastAsia="en-US"/>
        </w:rPr>
        <w:t xml:space="preserve"> –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объем поставки природного газа, фактически отпущенного 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val="en-US" w:eastAsia="en-US"/>
        </w:rPr>
        <w:t>i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-тым получателем субсидии потребителям Соболевского района Камчатского края в отчетном периоде, по 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оптовой (сниженной) цене</w:t>
      </w:r>
      <w:r w:rsidRPr="009C0B88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lang w:eastAsia="en-US"/>
        </w:rPr>
        <w:t>утвержденной приказом ФАС.</w:t>
      </w:r>
    </w:p>
    <w:p w14:paraId="58DBF334" w14:textId="77777777" w:rsidR="00985A18" w:rsidRPr="00E758F0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F0">
        <w:rPr>
          <w:rFonts w:ascii="Times New Roman" w:hAnsi="Times New Roman" w:cs="Times New Roman"/>
          <w:sz w:val="28"/>
          <w:szCs w:val="28"/>
        </w:rPr>
        <w:t>44. Министерство перечисляет субсидию на счет получателя субсидии, реквизиты которого указаны в заявке на предоставление субсидии, в течение 10 рабочих дней со дня издания приказа о представлении субсидии.</w:t>
      </w:r>
    </w:p>
    <w:p w14:paraId="090E0895" w14:textId="34A0CA0D" w:rsidR="00985A18" w:rsidRPr="00E758F0" w:rsidRDefault="00985A18" w:rsidP="00985A18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E758F0">
        <w:rPr>
          <w:rFonts w:eastAsiaTheme="minorHAnsi"/>
          <w:szCs w:val="28"/>
          <w:lang w:eastAsia="en-US"/>
        </w:rPr>
        <w:t xml:space="preserve">45. </w:t>
      </w:r>
      <w:bookmarkStart w:id="6" w:name="P284"/>
      <w:bookmarkEnd w:id="6"/>
      <w:r w:rsidRPr="00E758F0">
        <w:rPr>
          <w:rFonts w:eastAsiaTheme="minorHAnsi"/>
          <w:szCs w:val="28"/>
          <w:lang w:eastAsia="en-US"/>
        </w:rPr>
        <w:t xml:space="preserve">Результатом предоставления субсидии является </w:t>
      </w:r>
      <w:r w:rsidR="004E0FDC">
        <w:rPr>
          <w:rFonts w:eastAsiaTheme="minorHAnsi"/>
          <w:szCs w:val="28"/>
          <w:lang w:eastAsia="en-US"/>
        </w:rPr>
        <w:t>объем природного газа, фактически отпущенный потребителям</w:t>
      </w:r>
      <w:r w:rsidRPr="00E758F0">
        <w:rPr>
          <w:rFonts w:eastAsiaTheme="minorHAnsi"/>
          <w:szCs w:val="28"/>
          <w:lang w:eastAsia="en-US"/>
        </w:rPr>
        <w:t xml:space="preserve"> Соболевского района Камчатского края по ценам, установленным ниже экономически обоснованного уровня, по состоянию на 31 декабря года, в котором предоставлялась субсидия. </w:t>
      </w:r>
    </w:p>
    <w:p w14:paraId="1835F19B" w14:textId="182575E0" w:rsidR="00985A18" w:rsidRPr="00E758F0" w:rsidRDefault="00985A18" w:rsidP="00985A18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E758F0">
        <w:rPr>
          <w:rFonts w:eastAsiaTheme="minorHAnsi"/>
          <w:szCs w:val="28"/>
          <w:lang w:eastAsia="en-US"/>
        </w:rPr>
        <w:t>46. Значение рез</w:t>
      </w:r>
      <w:r w:rsidR="004E0FDC">
        <w:rPr>
          <w:rFonts w:eastAsiaTheme="minorHAnsi"/>
          <w:szCs w:val="28"/>
          <w:lang w:eastAsia="en-US"/>
        </w:rPr>
        <w:t>ультата предоставления субсидии</w:t>
      </w:r>
      <w:r w:rsidRPr="00E758F0">
        <w:rPr>
          <w:rFonts w:eastAsiaTheme="minorHAnsi"/>
          <w:szCs w:val="28"/>
          <w:lang w:eastAsia="en-US"/>
        </w:rPr>
        <w:t xml:space="preserve"> устанавливается Соглашением.</w:t>
      </w:r>
    </w:p>
    <w:p w14:paraId="68828C77" w14:textId="77777777" w:rsidR="00985A18" w:rsidRPr="00E758F0" w:rsidRDefault="00985A18" w:rsidP="00985A18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758F0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7</w:t>
      </w:r>
      <w:r w:rsidRPr="00E758F0">
        <w:rPr>
          <w:rFonts w:eastAsiaTheme="minorHAnsi"/>
          <w:szCs w:val="28"/>
          <w:lang w:eastAsia="en-US"/>
        </w:rPr>
        <w:t>. Получатель субсидии обязан направлять средства субсидии на возмещения недополученных доходов, связанных с осуществлением отпуска природного газа потребителям Соболевского района Камчатского края по ценам, установленным ниже экономически обоснованного уровня</w:t>
      </w:r>
      <w:r w:rsidRPr="00E758F0">
        <w:rPr>
          <w:szCs w:val="28"/>
        </w:rPr>
        <w:t>.</w:t>
      </w:r>
    </w:p>
    <w:p w14:paraId="7353A42B" w14:textId="77777777" w:rsidR="00985A18" w:rsidRPr="00282D34" w:rsidRDefault="00985A18" w:rsidP="00985A18">
      <w:pPr>
        <w:pStyle w:val="ad"/>
        <w:autoSpaceDE w:val="0"/>
        <w:autoSpaceDN w:val="0"/>
        <w:adjustRightInd w:val="0"/>
        <w:ind w:left="0" w:firstLine="709"/>
        <w:jc w:val="both"/>
        <w:rPr>
          <w:color w:val="FF0000"/>
          <w:szCs w:val="28"/>
        </w:rPr>
      </w:pPr>
      <w:r w:rsidRPr="00E758F0">
        <w:rPr>
          <w:szCs w:val="28"/>
        </w:rPr>
        <w:t>4</w:t>
      </w:r>
      <w:r>
        <w:rPr>
          <w:szCs w:val="28"/>
        </w:rPr>
        <w:t>8</w:t>
      </w:r>
      <w:r w:rsidRPr="00E758F0">
        <w:rPr>
          <w:szCs w:val="28"/>
        </w:rPr>
        <w:t>.</w:t>
      </w:r>
      <w:r w:rsidRPr="00282D34">
        <w:rPr>
          <w:color w:val="FF0000"/>
          <w:szCs w:val="28"/>
        </w:rPr>
        <w:t xml:space="preserve"> </w:t>
      </w:r>
      <w:r w:rsidRPr="00DE5D34">
        <w:rPr>
          <w:szCs w:val="28"/>
        </w:rPr>
        <w:t xml:space="preserve">Перечисление средств субсидии получателям субсидии за декабрь текущего финансового года осуществляется Министерством в январе </w:t>
      </w:r>
      <w:r w:rsidRPr="00DE5D34">
        <w:rPr>
          <w:szCs w:val="28"/>
        </w:rPr>
        <w:lastRenderedPageBreak/>
        <w:t>следующего финансового года после подписания актов сверки взаиморасчетов между получателем субсидии и Министерством за отчетный финансовый год.</w:t>
      </w:r>
    </w:p>
    <w:p w14:paraId="6ACDF7E2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P286"/>
      <w:bookmarkEnd w:id="7"/>
    </w:p>
    <w:p w14:paraId="7AAB9973" w14:textId="77777777" w:rsidR="00985A18" w:rsidRPr="005B4DCC" w:rsidRDefault="00985A18" w:rsidP="00985A18">
      <w:pPr>
        <w:pStyle w:val="ConsPlusNormal"/>
        <w:numPr>
          <w:ilvl w:val="0"/>
          <w:numId w:val="13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4DCC">
        <w:rPr>
          <w:rFonts w:ascii="Times New Roman" w:hAnsi="Times New Roman" w:cs="Times New Roman"/>
          <w:sz w:val="28"/>
          <w:szCs w:val="28"/>
        </w:rPr>
        <w:t>Требования к отчетности получателей субсидии</w:t>
      </w:r>
    </w:p>
    <w:p w14:paraId="242AD6D3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8034D8" w14:textId="77777777" w:rsidR="00985A18" w:rsidRPr="00602508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F0">
        <w:rPr>
          <w:rFonts w:ascii="Times New Roman" w:hAnsi="Times New Roman" w:cs="Times New Roman"/>
          <w:sz w:val="28"/>
          <w:szCs w:val="28"/>
        </w:rPr>
        <w:t xml:space="preserve">49. </w:t>
      </w:r>
      <w:r w:rsidRPr="00BD4AB0">
        <w:rPr>
          <w:rFonts w:ascii="Times New Roman" w:hAnsi="Times New Roman" w:cs="Times New Roman"/>
          <w:sz w:val="28"/>
          <w:szCs w:val="28"/>
        </w:rPr>
        <w:t>Министерство устанавливает в Соглашении порядок, сроки и форму предоставления получателем субсидии отчетности о достижении результата предоставления субсидии.</w:t>
      </w:r>
    </w:p>
    <w:p w14:paraId="4378144A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70AF4235" w14:textId="77777777" w:rsidR="00985A1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8BD79B" w14:textId="77777777" w:rsidR="00985A18" w:rsidRPr="005B4DCC" w:rsidRDefault="00985A18" w:rsidP="00985A18">
      <w:pPr>
        <w:pStyle w:val="ConsPlusNormal"/>
        <w:numPr>
          <w:ilvl w:val="0"/>
          <w:numId w:val="13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4DCC"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условий и порядка предоставления субсидии и ответственность за их нарушение</w:t>
      </w:r>
    </w:p>
    <w:p w14:paraId="25DAFB99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9C0EE" w14:textId="77777777" w:rsidR="002D5D52" w:rsidRPr="002D5D52" w:rsidRDefault="00985A18" w:rsidP="002D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0A9">
        <w:rPr>
          <w:rFonts w:ascii="Times New Roman" w:hAnsi="Times New Roman" w:cs="Times New Roman"/>
          <w:sz w:val="28"/>
          <w:szCs w:val="28"/>
        </w:rPr>
        <w:t xml:space="preserve">51. </w:t>
      </w:r>
      <w:bookmarkStart w:id="8" w:name="P297"/>
      <w:bookmarkEnd w:id="8"/>
      <w:r w:rsidR="002D5D52" w:rsidRPr="002D5D52">
        <w:rPr>
          <w:rFonts w:ascii="Times New Roman" w:hAnsi="Times New Roman" w:cs="Times New Roman"/>
          <w:sz w:val="28"/>
          <w:szCs w:val="28"/>
        </w:rPr>
        <w:t>Министерство осуществляет обязательную проверку соблюдения получателями субсидии условий и порядка предоставления субсидии, в том числе в части достижения результатов ее предоставления.</w:t>
      </w:r>
    </w:p>
    <w:p w14:paraId="12441D2F" w14:textId="73FB4CFD" w:rsidR="004E0FDC" w:rsidRDefault="002D5D52" w:rsidP="002D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D52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 w:rsidRPr="002D5D5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D5D52">
        <w:rPr>
          <w:rFonts w:ascii="Times New Roman" w:hAnsi="Times New Roman" w:cs="Times New Roman"/>
          <w:sz w:val="28"/>
          <w:szCs w:val="28"/>
        </w:rPr>
        <w:t xml:space="preserve"> и 269</w:t>
      </w:r>
      <w:r w:rsidRPr="002D5D5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D5D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6ED90AEE" w14:textId="41AFE46D" w:rsidR="00985A18" w:rsidRPr="00602508" w:rsidRDefault="00985A18" w:rsidP="004E0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602508">
        <w:rPr>
          <w:rFonts w:ascii="Times New Roman" w:hAnsi="Times New Roman" w:cs="Times New Roman"/>
          <w:sz w:val="28"/>
          <w:szCs w:val="28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целей, порядка, условий предоставления субсидии, а также недостижения значений результатов и показателей, установленных при предоставлении субсидии, получатель субсидии, обязан возвратить денежные средства в краевой бюджет в следующем порядке и сроки:</w:t>
      </w:r>
    </w:p>
    <w:p w14:paraId="17854BD8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>1)</w:t>
      </w:r>
      <w:r w:rsidRPr="00602508">
        <w:rPr>
          <w:rFonts w:ascii="Times New Roman" w:hAnsi="Times New Roman" w:cs="Times New Roman"/>
          <w:sz w:val="28"/>
          <w:szCs w:val="28"/>
        </w:rP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6FBB48DA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>2)</w:t>
      </w:r>
      <w:r w:rsidRPr="00602508">
        <w:rPr>
          <w:rFonts w:ascii="Times New Roman" w:hAnsi="Times New Roman" w:cs="Times New Roman"/>
          <w:sz w:val="28"/>
          <w:szCs w:val="28"/>
        </w:rPr>
        <w:tab/>
        <w:t>в случае выявления нарушения Министерством – в течение 20 рабочих дней со дня получения требования Министерства;</w:t>
      </w:r>
    </w:p>
    <w:p w14:paraId="7EE6B38D" w14:textId="77777777" w:rsidR="00985A18" w:rsidRPr="00602508" w:rsidRDefault="00985A18" w:rsidP="00985A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602508">
        <w:rPr>
          <w:rFonts w:ascii="Times New Roman" w:hAnsi="Times New Roman" w:cs="Times New Roman"/>
          <w:sz w:val="28"/>
          <w:szCs w:val="28"/>
        </w:rPr>
        <w:t xml:space="preserve">. </w:t>
      </w:r>
      <w:r w:rsidRPr="00602508">
        <w:rPr>
          <w:rFonts w:ascii="Times New Roman" w:hAnsi="Times New Roman" w:cs="Times New Roman"/>
          <w:bCs/>
          <w:sz w:val="28"/>
          <w:szCs w:val="28"/>
        </w:rPr>
        <w:t xml:space="preserve">Письменное требование о возврате субсидии направляется Министерством получателю субсидии в течение 5 рабочих дней со дня выявления нарушения, указанного в части </w:t>
      </w:r>
      <w:r>
        <w:rPr>
          <w:rFonts w:ascii="Times New Roman" w:hAnsi="Times New Roman" w:cs="Times New Roman"/>
          <w:bCs/>
          <w:sz w:val="28"/>
          <w:szCs w:val="28"/>
        </w:rPr>
        <w:t>52</w:t>
      </w:r>
      <w:r w:rsidRPr="0060250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14:paraId="738318D6" w14:textId="77777777" w:rsidR="00985A18" w:rsidRPr="00602508" w:rsidRDefault="00985A18" w:rsidP="00985A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602508">
        <w:rPr>
          <w:rFonts w:ascii="Times New Roman" w:hAnsi="Times New Roman" w:cs="Times New Roman"/>
          <w:sz w:val="28"/>
          <w:szCs w:val="28"/>
        </w:rPr>
        <w:t>. Получатель субсидии обязан возвратить средства субсидии в следующих размерах:</w:t>
      </w:r>
    </w:p>
    <w:p w14:paraId="075CCA3F" w14:textId="77777777" w:rsidR="00985A18" w:rsidRPr="00602508" w:rsidRDefault="00985A18" w:rsidP="00985A1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 xml:space="preserve">в случае нарушения целей предоставления субсидии – в размере нецелевого использования средств субсидии; </w:t>
      </w:r>
    </w:p>
    <w:p w14:paraId="0DC79A26" w14:textId="77777777" w:rsidR="00985A18" w:rsidRDefault="00985A18" w:rsidP="00985A1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508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субсидии –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714D51" w14:textId="77777777" w:rsidR="00985A18" w:rsidRDefault="00985A18" w:rsidP="00985A1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недостижения значения результата предоставления субсидии, установленного при их предоставлении, – в размере, рассчитанном по формуле:</w:t>
      </w:r>
    </w:p>
    <w:p w14:paraId="3EAFE807" w14:textId="77777777" w:rsidR="00985A18" w:rsidRDefault="00023612" w:rsidP="00985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</m:sSubSup>
      </m:oMath>
      <w:r w:rsidR="00985A18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14:paraId="7D6538F2" w14:textId="77777777" w:rsidR="00985A18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35A33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435A33">
        <w:rPr>
          <w:rFonts w:ascii="Times New Roman" w:hAnsi="Times New Roman" w:cs="Times New Roman"/>
          <w:sz w:val="24"/>
          <w:szCs w:val="28"/>
        </w:rPr>
        <w:t xml:space="preserve"> </w:t>
      </w:r>
      <w:r w:rsidRPr="00435A33">
        <w:rPr>
          <w:rFonts w:ascii="Times New Roman" w:hAnsi="Times New Roman" w:cs="Times New Roman"/>
          <w:sz w:val="28"/>
          <w:szCs w:val="28"/>
        </w:rPr>
        <w:t xml:space="preserve">– размер субсидии, подлежащей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35A33">
        <w:rPr>
          <w:rFonts w:ascii="Times New Roman" w:hAnsi="Times New Roman" w:cs="Times New Roman"/>
          <w:sz w:val="28"/>
          <w:szCs w:val="28"/>
        </w:rPr>
        <w:t xml:space="preserve">озврату в краевой бюджет </w:t>
      </w:r>
      <w:r w:rsidRPr="00435A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5A33">
        <w:rPr>
          <w:rFonts w:ascii="Times New Roman" w:hAnsi="Times New Roman" w:cs="Times New Roman"/>
          <w:sz w:val="28"/>
          <w:szCs w:val="28"/>
        </w:rPr>
        <w:t>-тым получателем субсидии;</w:t>
      </w:r>
    </w:p>
    <w:p w14:paraId="2F46850A" w14:textId="77777777" w:rsidR="00985A18" w:rsidRPr="00435A33" w:rsidRDefault="00985A18" w:rsidP="00985A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3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C</w:t>
      </w:r>
      <w:r w:rsidRPr="00435A3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35A3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субсидии, предоставленный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5A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тому получателю субсидии в отчетном году;</w:t>
      </w:r>
    </w:p>
    <w:p w14:paraId="3F6AA47A" w14:textId="77777777" w:rsidR="00985A18" w:rsidRDefault="00023612" w:rsidP="00985A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p>
        </m:sSubSup>
      </m:oMath>
      <w:r w:rsidR="00985A18">
        <w:rPr>
          <w:rFonts w:ascii="Times New Roman" w:eastAsiaTheme="minorEastAsia" w:hAnsi="Times New Roman" w:cs="Times New Roman"/>
          <w:i/>
          <w:sz w:val="28"/>
          <w:szCs w:val="28"/>
        </w:rPr>
        <w:t xml:space="preserve">- </w:t>
      </w:r>
      <w:r w:rsidR="00985A18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результативности предоставления субсидии </w:t>
      </w:r>
      <w:r w:rsidR="00985A18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985A18">
        <w:rPr>
          <w:rFonts w:ascii="Times New Roman" w:eastAsiaTheme="minorEastAsia" w:hAnsi="Times New Roman" w:cs="Times New Roman"/>
          <w:sz w:val="28"/>
          <w:szCs w:val="28"/>
        </w:rPr>
        <w:t>-тому получателю субсидии, определяемый по формуле:</w:t>
      </w:r>
    </w:p>
    <w:p w14:paraId="7934BFF9" w14:textId="77777777" w:rsidR="00985A18" w:rsidRDefault="00023612" w:rsidP="00985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</w:rPr>
              <m:t>r</m:t>
            </m:r>
          </m:sup>
        </m:sSubSup>
        <m:r>
          <w:rPr>
            <w:rFonts w:ascii="Cambria Math" w:hAnsi="Cambria Math" w:cs="Times New Roman"/>
            <w:sz w:val="32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i</m:t>
                </m:r>
              </m:sub>
            </m:sSub>
          </m:den>
        </m:f>
      </m:oMath>
      <w:r w:rsidR="00985A18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14:paraId="77B5A39F" w14:textId="77777777" w:rsidR="00985A18" w:rsidRPr="00435A33" w:rsidRDefault="00985A18" w:rsidP="00985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33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35A3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 w:rsidRPr="00435A3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достигнутое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5A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тым получателем субсидии значение результата предоставления субсидии;</w:t>
      </w:r>
    </w:p>
    <w:p w14:paraId="0E5307D2" w14:textId="77777777" w:rsidR="00985A18" w:rsidRPr="00435A33" w:rsidRDefault="00985A18" w:rsidP="00985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A3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35A33">
        <w:rPr>
          <w:rFonts w:ascii="Times New Roman" w:hAnsi="Times New Roman" w:cs="Times New Roman"/>
          <w:i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значение результата предоставления субсидии, установленное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5A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тому получателю субсидии при предоставлении субсидии.</w:t>
      </w:r>
    </w:p>
    <w:p w14:paraId="225FBCE9" w14:textId="77777777" w:rsidR="00985A18" w:rsidRPr="00602508" w:rsidRDefault="00985A18" w:rsidP="00985A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При невозврате средств субсидии в сроки, установленные частью 52 настоящего Порядка, </w:t>
      </w:r>
      <w:r w:rsidRPr="004F1D7E">
        <w:rPr>
          <w:rFonts w:ascii="Times New Roman" w:hAnsi="Times New Roman" w:cs="Times New Roman"/>
          <w:sz w:val="28"/>
          <w:szCs w:val="28"/>
        </w:rPr>
        <w:t xml:space="preserve">Министерство принимает необходимые меры по взысканию подлежащей возврату в краевой бюджет субсидии в судебном порядке в срок не позднее тридцати рабочих дней </w:t>
      </w:r>
      <w:r w:rsidRPr="006F0BC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4F1D7E">
        <w:rPr>
          <w:rFonts w:ascii="Times New Roman" w:hAnsi="Times New Roman" w:cs="Times New Roman"/>
          <w:sz w:val="28"/>
          <w:szCs w:val="28"/>
        </w:rPr>
        <w:t xml:space="preserve">дня, когда Министерству стало известно о неисполнении </w:t>
      </w:r>
      <w:r>
        <w:rPr>
          <w:rFonts w:ascii="Times New Roman" w:hAnsi="Times New Roman" w:cs="Times New Roman"/>
          <w:sz w:val="28"/>
          <w:szCs w:val="28"/>
        </w:rPr>
        <w:t>получателем субсидии требования о возврате субсидии.</w:t>
      </w:r>
    </w:p>
    <w:p w14:paraId="28CE5983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4CB875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4D0705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130C3A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C8FCDC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99846C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7A10DC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E5716F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3D7AED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A1BA81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7CA9A0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88432E5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A157E1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B520AA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B2F000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AE0C77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20EA40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C77BDC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E75BE6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BD4A25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D21AC7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59F3A7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E4F95A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3EC791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7ABF4D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09943C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88A287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D001FC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E924F2" w14:textId="77777777" w:rsidR="00946EA5" w:rsidRDefault="00946EA5" w:rsidP="007E08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D86005" w14:textId="77777777" w:rsidR="00CF6ED1" w:rsidRPr="00033533" w:rsidRDefault="00CF6ED1" w:rsidP="002C2B5A">
      <w:bookmarkStart w:id="9" w:name="_GoBack"/>
      <w:bookmarkEnd w:id="9"/>
    </w:p>
    <w:sectPr w:rsidR="00CF6ED1" w:rsidRPr="00033533" w:rsidSect="00CF6ED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3E731" w14:textId="77777777" w:rsidR="00023612" w:rsidRDefault="00023612" w:rsidP="0031799B">
      <w:pPr>
        <w:spacing w:after="0" w:line="240" w:lineRule="auto"/>
      </w:pPr>
      <w:r>
        <w:separator/>
      </w:r>
    </w:p>
  </w:endnote>
  <w:endnote w:type="continuationSeparator" w:id="0">
    <w:p w14:paraId="0A760444" w14:textId="77777777" w:rsidR="00023612" w:rsidRDefault="000236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6B46" w14:textId="77777777" w:rsidR="00023612" w:rsidRDefault="00023612" w:rsidP="0031799B">
      <w:pPr>
        <w:spacing w:after="0" w:line="240" w:lineRule="auto"/>
      </w:pPr>
      <w:r>
        <w:separator/>
      </w:r>
    </w:p>
  </w:footnote>
  <w:footnote w:type="continuationSeparator" w:id="0">
    <w:p w14:paraId="2FBAC7FB" w14:textId="77777777" w:rsidR="00023612" w:rsidRDefault="0002361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CC7"/>
    <w:multiLevelType w:val="hybridMultilevel"/>
    <w:tmpl w:val="65E099C4"/>
    <w:lvl w:ilvl="0" w:tplc="049E5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520E4"/>
    <w:multiLevelType w:val="hybridMultilevel"/>
    <w:tmpl w:val="242C2726"/>
    <w:lvl w:ilvl="0" w:tplc="54EC7800">
      <w:start w:val="4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332D1"/>
    <w:multiLevelType w:val="hybridMultilevel"/>
    <w:tmpl w:val="C444F604"/>
    <w:lvl w:ilvl="0" w:tplc="44CCCE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AD1568"/>
    <w:multiLevelType w:val="hybridMultilevel"/>
    <w:tmpl w:val="AF2A789A"/>
    <w:lvl w:ilvl="0" w:tplc="D4D47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16751"/>
    <w:multiLevelType w:val="hybridMultilevel"/>
    <w:tmpl w:val="B8E4B91C"/>
    <w:lvl w:ilvl="0" w:tplc="703AE4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379A6"/>
    <w:multiLevelType w:val="hybridMultilevel"/>
    <w:tmpl w:val="FF06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D586F"/>
    <w:multiLevelType w:val="hybridMultilevel"/>
    <w:tmpl w:val="4218FC7C"/>
    <w:lvl w:ilvl="0" w:tplc="049E5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8E714A"/>
    <w:multiLevelType w:val="hybridMultilevel"/>
    <w:tmpl w:val="27C2C588"/>
    <w:lvl w:ilvl="0" w:tplc="042EA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0195"/>
    <w:multiLevelType w:val="hybridMultilevel"/>
    <w:tmpl w:val="AD4026C8"/>
    <w:lvl w:ilvl="0" w:tplc="04A48A7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26C67"/>
    <w:multiLevelType w:val="hybridMultilevel"/>
    <w:tmpl w:val="2DE86278"/>
    <w:lvl w:ilvl="0" w:tplc="64906070">
      <w:start w:val="15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DF6229"/>
    <w:multiLevelType w:val="hybridMultilevel"/>
    <w:tmpl w:val="31168BBE"/>
    <w:lvl w:ilvl="0" w:tplc="30EAD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FB7915"/>
    <w:multiLevelType w:val="hybridMultilevel"/>
    <w:tmpl w:val="92543A72"/>
    <w:lvl w:ilvl="0" w:tplc="5C522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FFD694C"/>
    <w:multiLevelType w:val="hybridMultilevel"/>
    <w:tmpl w:val="65E099C4"/>
    <w:lvl w:ilvl="0" w:tplc="049E5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F4D27"/>
    <w:multiLevelType w:val="hybridMultilevel"/>
    <w:tmpl w:val="65640ACA"/>
    <w:lvl w:ilvl="0" w:tplc="396C2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961889"/>
    <w:multiLevelType w:val="hybridMultilevel"/>
    <w:tmpl w:val="05587028"/>
    <w:lvl w:ilvl="0" w:tplc="7166C9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4826FB"/>
    <w:multiLevelType w:val="hybridMultilevel"/>
    <w:tmpl w:val="394C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1731D"/>
    <w:multiLevelType w:val="hybridMultilevel"/>
    <w:tmpl w:val="CA409FA6"/>
    <w:lvl w:ilvl="0" w:tplc="D94A7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559B8"/>
    <w:multiLevelType w:val="hybridMultilevel"/>
    <w:tmpl w:val="65640ACA"/>
    <w:lvl w:ilvl="0" w:tplc="396C2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85649F"/>
    <w:multiLevelType w:val="hybridMultilevel"/>
    <w:tmpl w:val="EE329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165FD"/>
    <w:multiLevelType w:val="hybridMultilevel"/>
    <w:tmpl w:val="01C2A970"/>
    <w:lvl w:ilvl="0" w:tplc="53B25F9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BD7B8B"/>
    <w:multiLevelType w:val="hybridMultilevel"/>
    <w:tmpl w:val="80A833E2"/>
    <w:lvl w:ilvl="0" w:tplc="F466B098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F91BDF"/>
    <w:multiLevelType w:val="hybridMultilevel"/>
    <w:tmpl w:val="1A581BAE"/>
    <w:lvl w:ilvl="0" w:tplc="F064F5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3450B"/>
    <w:multiLevelType w:val="hybridMultilevel"/>
    <w:tmpl w:val="0BEA88AA"/>
    <w:lvl w:ilvl="0" w:tplc="F620DC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891DBD"/>
    <w:multiLevelType w:val="hybridMultilevel"/>
    <w:tmpl w:val="9740F838"/>
    <w:lvl w:ilvl="0" w:tplc="222C4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7"/>
  </w:num>
  <w:num w:numId="7">
    <w:abstractNumId w:val="24"/>
  </w:num>
  <w:num w:numId="8">
    <w:abstractNumId w:val="3"/>
  </w:num>
  <w:num w:numId="9">
    <w:abstractNumId w:val="9"/>
  </w:num>
  <w:num w:numId="10">
    <w:abstractNumId w:val="16"/>
  </w:num>
  <w:num w:numId="11">
    <w:abstractNumId w:val="5"/>
  </w:num>
  <w:num w:numId="12">
    <w:abstractNumId w:val="13"/>
  </w:num>
  <w:num w:numId="13">
    <w:abstractNumId w:val="19"/>
  </w:num>
  <w:num w:numId="14">
    <w:abstractNumId w:val="23"/>
  </w:num>
  <w:num w:numId="15">
    <w:abstractNumId w:val="0"/>
  </w:num>
  <w:num w:numId="16">
    <w:abstractNumId w:val="6"/>
  </w:num>
  <w:num w:numId="17">
    <w:abstractNumId w:val="20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1"/>
  </w:num>
  <w:num w:numId="23">
    <w:abstractNumId w:val="22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3612"/>
    <w:rsid w:val="00033533"/>
    <w:rsid w:val="00034AA3"/>
    <w:rsid w:val="000440CE"/>
    <w:rsid w:val="00045111"/>
    <w:rsid w:val="00045304"/>
    <w:rsid w:val="00053869"/>
    <w:rsid w:val="00065596"/>
    <w:rsid w:val="00066C50"/>
    <w:rsid w:val="00076132"/>
    <w:rsid w:val="00077162"/>
    <w:rsid w:val="00082619"/>
    <w:rsid w:val="000831E9"/>
    <w:rsid w:val="00087CF3"/>
    <w:rsid w:val="00095795"/>
    <w:rsid w:val="000B1239"/>
    <w:rsid w:val="000C7139"/>
    <w:rsid w:val="000D772C"/>
    <w:rsid w:val="000E30BC"/>
    <w:rsid w:val="000E4EC3"/>
    <w:rsid w:val="000E53EF"/>
    <w:rsid w:val="001125EB"/>
    <w:rsid w:val="00112C1A"/>
    <w:rsid w:val="001208AF"/>
    <w:rsid w:val="00126EFA"/>
    <w:rsid w:val="00140E22"/>
    <w:rsid w:val="00143537"/>
    <w:rsid w:val="0016404D"/>
    <w:rsid w:val="00167DB2"/>
    <w:rsid w:val="00180140"/>
    <w:rsid w:val="00180E00"/>
    <w:rsid w:val="00181702"/>
    <w:rsid w:val="00181A55"/>
    <w:rsid w:val="00192D22"/>
    <w:rsid w:val="001C15D6"/>
    <w:rsid w:val="001D00F5"/>
    <w:rsid w:val="001D4724"/>
    <w:rsid w:val="001F1DD5"/>
    <w:rsid w:val="00201FDC"/>
    <w:rsid w:val="0022234A"/>
    <w:rsid w:val="00225F0E"/>
    <w:rsid w:val="00233FCB"/>
    <w:rsid w:val="0024385A"/>
    <w:rsid w:val="00257670"/>
    <w:rsid w:val="00295AC8"/>
    <w:rsid w:val="002C2B5A"/>
    <w:rsid w:val="002C7CBB"/>
    <w:rsid w:val="002D5D0F"/>
    <w:rsid w:val="002D5D52"/>
    <w:rsid w:val="002E14AB"/>
    <w:rsid w:val="002E4E87"/>
    <w:rsid w:val="002E5F95"/>
    <w:rsid w:val="002F3844"/>
    <w:rsid w:val="0030022E"/>
    <w:rsid w:val="003073F2"/>
    <w:rsid w:val="00313CF4"/>
    <w:rsid w:val="0031799B"/>
    <w:rsid w:val="00327B6F"/>
    <w:rsid w:val="003435A1"/>
    <w:rsid w:val="00344B32"/>
    <w:rsid w:val="00374C3C"/>
    <w:rsid w:val="00375FF0"/>
    <w:rsid w:val="0038403D"/>
    <w:rsid w:val="00397C94"/>
    <w:rsid w:val="003B0709"/>
    <w:rsid w:val="003B52E1"/>
    <w:rsid w:val="003B55E1"/>
    <w:rsid w:val="003C30E0"/>
    <w:rsid w:val="003C4DFA"/>
    <w:rsid w:val="003C529B"/>
    <w:rsid w:val="003E106B"/>
    <w:rsid w:val="003E23DA"/>
    <w:rsid w:val="003F6903"/>
    <w:rsid w:val="00412D6A"/>
    <w:rsid w:val="0043251D"/>
    <w:rsid w:val="004348C7"/>
    <w:rsid w:val="0043505F"/>
    <w:rsid w:val="004351FE"/>
    <w:rsid w:val="00435A33"/>
    <w:rsid w:val="004415AF"/>
    <w:rsid w:val="004440D5"/>
    <w:rsid w:val="004549E8"/>
    <w:rsid w:val="00464949"/>
    <w:rsid w:val="00466B97"/>
    <w:rsid w:val="004A2400"/>
    <w:rsid w:val="004B221A"/>
    <w:rsid w:val="004C1C88"/>
    <w:rsid w:val="004C2D45"/>
    <w:rsid w:val="004E00B2"/>
    <w:rsid w:val="004E0FDC"/>
    <w:rsid w:val="004E554E"/>
    <w:rsid w:val="004E6A87"/>
    <w:rsid w:val="00501E9E"/>
    <w:rsid w:val="00503487"/>
    <w:rsid w:val="00503FC3"/>
    <w:rsid w:val="005271B3"/>
    <w:rsid w:val="005578C9"/>
    <w:rsid w:val="00563B33"/>
    <w:rsid w:val="00575E15"/>
    <w:rsid w:val="00576D34"/>
    <w:rsid w:val="00581E7B"/>
    <w:rsid w:val="005846D7"/>
    <w:rsid w:val="005B4DCC"/>
    <w:rsid w:val="005B4F8A"/>
    <w:rsid w:val="005D2494"/>
    <w:rsid w:val="005E0A23"/>
    <w:rsid w:val="005E1E37"/>
    <w:rsid w:val="005F11A7"/>
    <w:rsid w:val="005F1F7D"/>
    <w:rsid w:val="00602508"/>
    <w:rsid w:val="00610184"/>
    <w:rsid w:val="00621633"/>
    <w:rsid w:val="006271E6"/>
    <w:rsid w:val="00631037"/>
    <w:rsid w:val="00650CAB"/>
    <w:rsid w:val="00651AEE"/>
    <w:rsid w:val="00663D27"/>
    <w:rsid w:val="006664BC"/>
    <w:rsid w:val="0068110F"/>
    <w:rsid w:val="00681BFE"/>
    <w:rsid w:val="0069601C"/>
    <w:rsid w:val="006A1026"/>
    <w:rsid w:val="006A541B"/>
    <w:rsid w:val="006B115E"/>
    <w:rsid w:val="006E593A"/>
    <w:rsid w:val="006F5D44"/>
    <w:rsid w:val="006F785A"/>
    <w:rsid w:val="00702BD3"/>
    <w:rsid w:val="00717FC1"/>
    <w:rsid w:val="00725A0F"/>
    <w:rsid w:val="0074156B"/>
    <w:rsid w:val="00744B7F"/>
    <w:rsid w:val="00761EE2"/>
    <w:rsid w:val="007675D4"/>
    <w:rsid w:val="0079356B"/>
    <w:rsid w:val="00796B9B"/>
    <w:rsid w:val="007B3851"/>
    <w:rsid w:val="007D746A"/>
    <w:rsid w:val="007E0476"/>
    <w:rsid w:val="007E0811"/>
    <w:rsid w:val="007E7ADA"/>
    <w:rsid w:val="007F0218"/>
    <w:rsid w:val="007F3D5B"/>
    <w:rsid w:val="00812B9A"/>
    <w:rsid w:val="0083394B"/>
    <w:rsid w:val="008405A4"/>
    <w:rsid w:val="0085578D"/>
    <w:rsid w:val="00860C71"/>
    <w:rsid w:val="008708D4"/>
    <w:rsid w:val="0089042F"/>
    <w:rsid w:val="00894735"/>
    <w:rsid w:val="008A0FF4"/>
    <w:rsid w:val="008B1995"/>
    <w:rsid w:val="008B262E"/>
    <w:rsid w:val="008B363E"/>
    <w:rsid w:val="008B4066"/>
    <w:rsid w:val="008B668F"/>
    <w:rsid w:val="008C0054"/>
    <w:rsid w:val="008D4106"/>
    <w:rsid w:val="008D4AE0"/>
    <w:rsid w:val="008D6646"/>
    <w:rsid w:val="008D6954"/>
    <w:rsid w:val="008D7127"/>
    <w:rsid w:val="008E526F"/>
    <w:rsid w:val="008F2635"/>
    <w:rsid w:val="0090254C"/>
    <w:rsid w:val="0090692F"/>
    <w:rsid w:val="00907229"/>
    <w:rsid w:val="0091585A"/>
    <w:rsid w:val="00925E4D"/>
    <w:rsid w:val="009277F0"/>
    <w:rsid w:val="0093395B"/>
    <w:rsid w:val="0094073A"/>
    <w:rsid w:val="00946EA5"/>
    <w:rsid w:val="0095264E"/>
    <w:rsid w:val="0095344D"/>
    <w:rsid w:val="00961C54"/>
    <w:rsid w:val="00962575"/>
    <w:rsid w:val="0096751B"/>
    <w:rsid w:val="00985A18"/>
    <w:rsid w:val="00994AF4"/>
    <w:rsid w:val="00997969"/>
    <w:rsid w:val="009A471F"/>
    <w:rsid w:val="009B4DC0"/>
    <w:rsid w:val="009C42A2"/>
    <w:rsid w:val="009D4790"/>
    <w:rsid w:val="009F320C"/>
    <w:rsid w:val="00A03D6D"/>
    <w:rsid w:val="00A43195"/>
    <w:rsid w:val="00A806D6"/>
    <w:rsid w:val="00A8227F"/>
    <w:rsid w:val="00A834AC"/>
    <w:rsid w:val="00A84370"/>
    <w:rsid w:val="00AB0F55"/>
    <w:rsid w:val="00AB3ECC"/>
    <w:rsid w:val="00AC0914"/>
    <w:rsid w:val="00AC0E88"/>
    <w:rsid w:val="00AC6E43"/>
    <w:rsid w:val="00AE7481"/>
    <w:rsid w:val="00AF3568"/>
    <w:rsid w:val="00AF4409"/>
    <w:rsid w:val="00B11806"/>
    <w:rsid w:val="00B12F65"/>
    <w:rsid w:val="00B17A8B"/>
    <w:rsid w:val="00B64060"/>
    <w:rsid w:val="00B70760"/>
    <w:rsid w:val="00B759EC"/>
    <w:rsid w:val="00B75E4C"/>
    <w:rsid w:val="00B81EC3"/>
    <w:rsid w:val="00B831E8"/>
    <w:rsid w:val="00B833C0"/>
    <w:rsid w:val="00BA4F5E"/>
    <w:rsid w:val="00BA6DC7"/>
    <w:rsid w:val="00BB478D"/>
    <w:rsid w:val="00BB7D01"/>
    <w:rsid w:val="00BC6A6C"/>
    <w:rsid w:val="00BD13FF"/>
    <w:rsid w:val="00BD4AB0"/>
    <w:rsid w:val="00BE1E47"/>
    <w:rsid w:val="00BF3269"/>
    <w:rsid w:val="00C00C17"/>
    <w:rsid w:val="00C22F2F"/>
    <w:rsid w:val="00C366DA"/>
    <w:rsid w:val="00C37B1E"/>
    <w:rsid w:val="00C41538"/>
    <w:rsid w:val="00C442AB"/>
    <w:rsid w:val="00C502D0"/>
    <w:rsid w:val="00C5596B"/>
    <w:rsid w:val="00C73DCC"/>
    <w:rsid w:val="00C7485B"/>
    <w:rsid w:val="00C90D3D"/>
    <w:rsid w:val="00CB0344"/>
    <w:rsid w:val="00CC35FF"/>
    <w:rsid w:val="00CE47D7"/>
    <w:rsid w:val="00CF6ED1"/>
    <w:rsid w:val="00D1380D"/>
    <w:rsid w:val="00D16B35"/>
    <w:rsid w:val="00D206A1"/>
    <w:rsid w:val="00D24EE4"/>
    <w:rsid w:val="00D31705"/>
    <w:rsid w:val="00D330ED"/>
    <w:rsid w:val="00D43547"/>
    <w:rsid w:val="00D47CEF"/>
    <w:rsid w:val="00D50172"/>
    <w:rsid w:val="00D51DAE"/>
    <w:rsid w:val="00D616C5"/>
    <w:rsid w:val="00D76898"/>
    <w:rsid w:val="00DC189A"/>
    <w:rsid w:val="00DD3A94"/>
    <w:rsid w:val="00DD737C"/>
    <w:rsid w:val="00DE00D7"/>
    <w:rsid w:val="00DE5D34"/>
    <w:rsid w:val="00DF3901"/>
    <w:rsid w:val="00DF3A35"/>
    <w:rsid w:val="00E05881"/>
    <w:rsid w:val="00E05B8A"/>
    <w:rsid w:val="00E0619C"/>
    <w:rsid w:val="00E159EE"/>
    <w:rsid w:val="00E1670A"/>
    <w:rsid w:val="00E21060"/>
    <w:rsid w:val="00E40B4C"/>
    <w:rsid w:val="00E40D0A"/>
    <w:rsid w:val="00E43CC4"/>
    <w:rsid w:val="00E60260"/>
    <w:rsid w:val="00E61A8D"/>
    <w:rsid w:val="00E7048B"/>
    <w:rsid w:val="00E72DA7"/>
    <w:rsid w:val="00E74E41"/>
    <w:rsid w:val="00E8524F"/>
    <w:rsid w:val="00E92746"/>
    <w:rsid w:val="00EC2DBB"/>
    <w:rsid w:val="00EF524F"/>
    <w:rsid w:val="00F148B5"/>
    <w:rsid w:val="00F42F6B"/>
    <w:rsid w:val="00F46EC1"/>
    <w:rsid w:val="00F4752E"/>
    <w:rsid w:val="00F52709"/>
    <w:rsid w:val="00F63133"/>
    <w:rsid w:val="00F81A81"/>
    <w:rsid w:val="00FB47AC"/>
    <w:rsid w:val="00FC767A"/>
    <w:rsid w:val="00FD23C1"/>
    <w:rsid w:val="00FE0846"/>
    <w:rsid w:val="00FE6940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209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025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2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02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0E00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575E15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761E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61E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61EE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1E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61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3EEC-D534-4679-9F99-6D597AE5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4133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Панихина Марина Ивановна</cp:lastModifiedBy>
  <cp:revision>3</cp:revision>
  <cp:lastPrinted>2022-05-05T03:50:00Z</cp:lastPrinted>
  <dcterms:created xsi:type="dcterms:W3CDTF">2022-06-20T06:35:00Z</dcterms:created>
  <dcterms:modified xsi:type="dcterms:W3CDTF">2022-06-20T06:36:00Z</dcterms:modified>
</cp:coreProperties>
</file>