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A000000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C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0D000000">
      <w:pPr>
        <w:spacing w:after="0" w:line="276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FFFFFF" w:val="clear"/>
            <w:tcMar>
              <w:left w:type="dxa" w:w="0"/>
              <w:right w:type="dxa" w:w="0"/>
            </w:tcMar>
            <w:vAlign w:val="top"/>
          </w:tcPr>
          <w:p w14:paraId="0F000000">
            <w:pPr>
              <w:spacing w:after="0" w:before="0" w:line="240" w:lineRule="auto"/>
              <w:ind w:firstLine="0" w:left="30" w:right="0"/>
              <w:jc w:val="both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 внесении изменений в приложение к постановлению Правительства Камчатского края от 24.11.2008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385-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»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993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1. Внести в приложение к </w:t>
      </w:r>
      <w:r>
        <w:rPr>
          <w:rFonts w:ascii="Times New Roman" w:hAnsi="Times New Roman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color w:val="000000"/>
          <w:spacing w:val="0"/>
          <w:sz w:val="28"/>
          <w:u w:val="none"/>
        </w:rPr>
        <w:t>о</w:t>
      </w:r>
      <w:r>
        <w:rPr>
          <w:rFonts w:ascii="Times New Roman" w:hAnsi="Times New Roman"/>
          <w:color w:val="000000"/>
          <w:spacing w:val="0"/>
          <w:sz w:val="28"/>
        </w:rPr>
        <w:t xml:space="preserve">становлению Правительства Камчатского края от 24.11.2008 </w:t>
      </w:r>
      <w:r>
        <w:rPr>
          <w:rFonts w:ascii="Times New Roman" w:hAnsi="Times New Roman"/>
          <w:color w:val="000000"/>
          <w:spacing w:val="0"/>
          <w:sz w:val="28"/>
        </w:rPr>
        <w:t>№</w:t>
      </w:r>
      <w:r>
        <w:rPr>
          <w:rFonts w:ascii="Times New Roman" w:hAnsi="Times New Roman"/>
          <w:color w:val="000000"/>
          <w:spacing w:val="0"/>
          <w:sz w:val="28"/>
        </w:rPr>
        <w:t xml:space="preserve"> 385-</w:t>
      </w:r>
      <w:r>
        <w:rPr>
          <w:rFonts w:ascii="Times New Roman" w:hAnsi="Times New Roman"/>
          <w:color w:val="000000"/>
          <w:spacing w:val="0"/>
          <w:sz w:val="28"/>
        </w:rPr>
        <w:t xml:space="preserve">П </w:t>
      </w:r>
      <w:r>
        <w:rPr>
          <w:rFonts w:ascii="Times New Roman" w:hAnsi="Times New Roman"/>
          <w:color w:val="000000"/>
          <w:spacing w:val="0"/>
          <w:sz w:val="28"/>
        </w:rPr>
        <w:t>«</w:t>
      </w:r>
      <w:r>
        <w:rPr>
          <w:rFonts w:ascii="Times New Roman" w:hAnsi="Times New Roman"/>
          <w:color w:val="000000"/>
          <w:spacing w:val="0"/>
          <w:sz w:val="28"/>
        </w:rPr>
        <w:t>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</w:r>
      <w:r>
        <w:rPr>
          <w:rFonts w:ascii="Times New Roman" w:hAnsi="Times New Roman"/>
          <w:color w:val="000000"/>
          <w:spacing w:val="0"/>
          <w:sz w:val="28"/>
        </w:rPr>
        <w:t>»</w:t>
      </w:r>
      <w:r>
        <w:rPr>
          <w:rFonts w:ascii="Times New Roman" w:hAnsi="Times New Roman"/>
          <w:color w:val="000000"/>
          <w:spacing w:val="0"/>
          <w:sz w:val="28"/>
        </w:rPr>
        <w:t xml:space="preserve"> следующие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 xml:space="preserve">изменения: </w:t>
      </w:r>
    </w:p>
    <w:p w14:paraId="1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Дополнить частью 47</w:t>
      </w:r>
      <w:r>
        <w:rPr>
          <w:rFonts w:ascii="Times New Roman" w:hAnsi="Times New Roman"/>
          <w:color w:val="000000"/>
          <w:spacing w:val="0"/>
          <w:sz w:val="28"/>
        </w:rPr>
        <w:t>.</w:t>
      </w:r>
      <w:r>
        <w:rPr>
          <w:rFonts w:ascii="Times New Roman" w:hAnsi="Times New Roman"/>
          <w:color w:val="000000"/>
          <w:spacing w:val="0"/>
          <w:sz w:val="28"/>
        </w:rPr>
        <w:t>1 следующего содержания:</w:t>
      </w:r>
    </w:p>
    <w:p w14:paraId="1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«Молодым с</w:t>
      </w:r>
      <w:r>
        <w:rPr>
          <w:rFonts w:ascii="Times New Roman" w:hAnsi="Times New Roman"/>
          <w:color w:val="000000"/>
          <w:spacing w:val="0"/>
          <w:sz w:val="28"/>
        </w:rPr>
        <w:t>пециалистам</w:t>
      </w:r>
      <w:r>
        <w:rPr>
          <w:rFonts w:ascii="Times New Roman" w:hAnsi="Times New Roman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color w:val="000000"/>
          <w:spacing w:val="0"/>
          <w:sz w:val="28"/>
        </w:rPr>
        <w:t>окончившим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профессиональные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образовательные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организации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или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образовательные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организации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высшего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образования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впервые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приступившим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педагогической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деятельности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образовательных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учреждениях</w:t>
      </w:r>
      <w:r>
        <w:rPr>
          <w:rFonts w:ascii="Times New Roman" w:hAnsi="Times New Roman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color w:val="000000"/>
          <w:spacing w:val="0"/>
          <w:sz w:val="28"/>
        </w:rPr>
        <w:t>устанавливаются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надбавки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окладам</w:t>
      </w:r>
      <w:r>
        <w:rPr>
          <w:rFonts w:ascii="Times New Roman" w:hAnsi="Times New Roman"/>
          <w:color w:val="000000"/>
          <w:spacing w:val="0"/>
          <w:sz w:val="28"/>
        </w:rPr>
        <w:t xml:space="preserve"> (</w:t>
      </w:r>
      <w:r>
        <w:rPr>
          <w:rFonts w:ascii="Times New Roman" w:hAnsi="Times New Roman"/>
          <w:color w:val="000000"/>
          <w:spacing w:val="0"/>
          <w:sz w:val="28"/>
        </w:rPr>
        <w:t>должностным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окладам</w:t>
      </w:r>
      <w:r>
        <w:rPr>
          <w:rFonts w:ascii="Times New Roman" w:hAnsi="Times New Roman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color w:val="000000"/>
          <w:spacing w:val="0"/>
          <w:sz w:val="28"/>
        </w:rPr>
        <w:t>ставке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заработной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платы</w:t>
      </w:r>
      <w:r>
        <w:rPr>
          <w:rFonts w:ascii="Times New Roman" w:hAnsi="Times New Roman"/>
          <w:color w:val="000000"/>
          <w:spacing w:val="0"/>
          <w:sz w:val="28"/>
        </w:rPr>
        <w:t xml:space="preserve">). </w:t>
      </w:r>
    </w:p>
    <w:p w14:paraId="1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Право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установление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надбавок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сохраняется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за</w:t>
      </w:r>
      <w:r>
        <w:rPr>
          <w:rFonts w:ascii="Times New Roman" w:hAnsi="Times New Roman"/>
          <w:color w:val="000000"/>
          <w:spacing w:val="0"/>
          <w:sz w:val="28"/>
        </w:rPr>
        <w:t xml:space="preserve"> молодым </w:t>
      </w:r>
      <w:r>
        <w:rPr>
          <w:rFonts w:ascii="Times New Roman" w:hAnsi="Times New Roman"/>
          <w:color w:val="000000"/>
          <w:spacing w:val="0"/>
          <w:sz w:val="28"/>
        </w:rPr>
        <w:t>специалистом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течение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трех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лет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момента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получения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диплома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среднем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профессиональном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образовании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или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высшем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образовании</w:t>
      </w:r>
      <w:r>
        <w:rPr>
          <w:rFonts w:ascii="Times New Roman" w:hAnsi="Times New Roman"/>
          <w:color w:val="000000"/>
          <w:spacing w:val="0"/>
          <w:sz w:val="28"/>
        </w:rPr>
        <w:t xml:space="preserve">. </w:t>
      </w:r>
    </w:p>
    <w:p w14:paraId="1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Надбавки</w:t>
      </w:r>
      <w:r>
        <w:rPr>
          <w:rFonts w:ascii="Times New Roman" w:hAnsi="Times New Roman"/>
          <w:color w:val="000000"/>
          <w:spacing w:val="0"/>
          <w:sz w:val="28"/>
        </w:rPr>
        <w:t xml:space="preserve"> молодым </w:t>
      </w:r>
      <w:r>
        <w:rPr>
          <w:rFonts w:ascii="Times New Roman" w:hAnsi="Times New Roman"/>
          <w:color w:val="000000"/>
          <w:spacing w:val="0"/>
          <w:sz w:val="28"/>
        </w:rPr>
        <w:t>специалистам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оформляются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приказом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руководителя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учреждения</w:t>
      </w:r>
      <w:r>
        <w:rPr>
          <w:rFonts w:ascii="Times New Roman" w:hAnsi="Times New Roman"/>
          <w:color w:val="000000"/>
          <w:spacing w:val="0"/>
          <w:sz w:val="28"/>
        </w:rPr>
        <w:t xml:space="preserve">. </w:t>
      </w:r>
    </w:p>
    <w:p w14:paraId="1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Надбавки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устанавливаются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следующих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рекомендуемых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размерах</w:t>
      </w:r>
      <w:r>
        <w:rPr>
          <w:rFonts w:ascii="Times New Roman" w:hAnsi="Times New Roman"/>
          <w:color w:val="000000"/>
          <w:spacing w:val="0"/>
          <w:sz w:val="28"/>
        </w:rPr>
        <w:t xml:space="preserve">: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первый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второй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год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работы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размере</w:t>
      </w:r>
      <w:r>
        <w:rPr>
          <w:rFonts w:ascii="Times New Roman" w:hAnsi="Times New Roman"/>
          <w:color w:val="000000"/>
          <w:spacing w:val="0"/>
          <w:sz w:val="28"/>
        </w:rPr>
        <w:t xml:space="preserve"> 50 </w:t>
      </w:r>
      <w:r>
        <w:rPr>
          <w:rFonts w:ascii="Times New Roman" w:hAnsi="Times New Roman"/>
          <w:color w:val="000000"/>
          <w:spacing w:val="0"/>
          <w:sz w:val="28"/>
        </w:rPr>
        <w:t>процентов</w:t>
      </w:r>
      <w:r>
        <w:rPr>
          <w:rFonts w:ascii="Times New Roman" w:hAnsi="Times New Roman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третий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год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работы</w:t>
      </w:r>
      <w:r>
        <w:rPr>
          <w:rFonts w:ascii="Times New Roman" w:hAnsi="Times New Roman"/>
          <w:color w:val="000000"/>
          <w:spacing w:val="0"/>
          <w:sz w:val="28"/>
        </w:rPr>
        <w:t xml:space="preserve"> - 40 </w:t>
      </w:r>
      <w:r>
        <w:rPr>
          <w:rFonts w:ascii="Times New Roman" w:hAnsi="Times New Roman"/>
          <w:color w:val="000000"/>
          <w:spacing w:val="0"/>
          <w:sz w:val="28"/>
        </w:rPr>
        <w:t>процентов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оклада</w:t>
      </w:r>
      <w:r>
        <w:rPr>
          <w:rFonts w:ascii="Times New Roman" w:hAnsi="Times New Roman"/>
          <w:color w:val="000000"/>
          <w:spacing w:val="0"/>
          <w:sz w:val="28"/>
        </w:rPr>
        <w:t xml:space="preserve"> (</w:t>
      </w:r>
      <w:r>
        <w:rPr>
          <w:rFonts w:ascii="Times New Roman" w:hAnsi="Times New Roman"/>
          <w:color w:val="000000"/>
          <w:spacing w:val="0"/>
          <w:sz w:val="28"/>
        </w:rPr>
        <w:t>должностного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оклада</w:t>
      </w:r>
      <w:r>
        <w:rPr>
          <w:rFonts w:ascii="Times New Roman" w:hAnsi="Times New Roman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color w:val="000000"/>
          <w:spacing w:val="0"/>
          <w:sz w:val="28"/>
        </w:rPr>
        <w:t>ставки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заработной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платы</w:t>
      </w:r>
      <w:r>
        <w:rPr>
          <w:rFonts w:ascii="Times New Roman" w:hAnsi="Times New Roman"/>
          <w:color w:val="000000"/>
          <w:spacing w:val="0"/>
          <w:sz w:val="28"/>
        </w:rPr>
        <w:t xml:space="preserve">). </w:t>
      </w:r>
    </w:p>
    <w:p w14:paraId="1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Выплаты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надбавок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производятся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независимо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всех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видов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других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выплат</w:t>
      </w:r>
      <w:r>
        <w:rPr>
          <w:rFonts w:ascii="Times New Roman" w:hAnsi="Times New Roman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color w:val="000000"/>
          <w:spacing w:val="0"/>
          <w:sz w:val="28"/>
        </w:rPr>
        <w:t>отражаются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тарификационных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списках</w:t>
      </w:r>
      <w:r>
        <w:rPr>
          <w:rFonts w:ascii="Times New Roman" w:hAnsi="Times New Roman"/>
          <w:color w:val="000000"/>
          <w:spacing w:val="0"/>
          <w:sz w:val="28"/>
        </w:rPr>
        <w:t xml:space="preserve"> (</w:t>
      </w:r>
      <w:r>
        <w:rPr>
          <w:rFonts w:ascii="Times New Roman" w:hAnsi="Times New Roman"/>
          <w:color w:val="000000"/>
          <w:spacing w:val="0"/>
          <w:sz w:val="28"/>
        </w:rPr>
        <w:t>штатных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расписаниях</w:t>
      </w:r>
      <w:r>
        <w:rPr>
          <w:rFonts w:ascii="Times New Roman" w:hAnsi="Times New Roman"/>
          <w:color w:val="000000"/>
          <w:spacing w:val="0"/>
          <w:sz w:val="28"/>
        </w:rPr>
        <w:t xml:space="preserve">) </w:t>
      </w:r>
      <w:r>
        <w:rPr>
          <w:rFonts w:ascii="Times New Roman" w:hAnsi="Times New Roman"/>
          <w:color w:val="000000"/>
          <w:spacing w:val="0"/>
          <w:sz w:val="28"/>
        </w:rPr>
        <w:t>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финансируются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за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счет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ассигнований</w:t>
      </w:r>
      <w:r>
        <w:rPr>
          <w:rFonts w:ascii="Times New Roman" w:hAnsi="Times New Roman"/>
          <w:color w:val="000000"/>
          <w:spacing w:val="0"/>
          <w:sz w:val="28"/>
        </w:rPr>
        <w:t xml:space="preserve">, </w:t>
      </w:r>
      <w:r>
        <w:rPr>
          <w:rFonts w:ascii="Times New Roman" w:hAnsi="Times New Roman"/>
          <w:color w:val="000000"/>
          <w:spacing w:val="0"/>
          <w:sz w:val="28"/>
        </w:rPr>
        <w:t>выделяемых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из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краевого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бюджета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на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оплату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труда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работников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учреждений.»</w:t>
      </w:r>
      <w:r>
        <w:rPr>
          <w:rFonts w:ascii="Times New Roman" w:hAnsi="Times New Roman"/>
          <w:color w:val="000000"/>
          <w:spacing w:val="0"/>
          <w:sz w:val="28"/>
        </w:rPr>
        <w:t>.</w:t>
      </w:r>
    </w:p>
    <w:p w14:paraId="1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2. </w:t>
      </w:r>
      <w:r>
        <w:rPr>
          <w:rFonts w:ascii="Times New Roman" w:hAnsi="Times New Roman"/>
          <w:color w:val="000000"/>
          <w:spacing w:val="0"/>
          <w:sz w:val="28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марта 2023 года.</w:t>
      </w: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3659"/>
        <w:gridCol w:w="3352"/>
        <w:gridCol w:w="2611"/>
      </w:tblGrid>
      <w:tr>
        <w:trPr>
          <w:trHeight w:hRule="atLeast" w:val="1256"/>
        </w:trPr>
        <w:tc>
          <w:tcPr>
            <w:tcW w:type="dxa" w:w="3659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</w:t>
            </w:r>
            <w:r>
              <w:rPr>
                <w:rFonts w:ascii="Times New Roman" w:hAnsi="Times New Roman"/>
                <w:sz w:val="28"/>
              </w:rPr>
              <w:t>тва – Первый вице-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 xml:space="preserve">губернатор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type="dxa" w:w="3352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4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4"/>
          </w:p>
          <w:p w14:paraId="23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1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shd w:fill="auto" w:val="clear"/>
            <w:tcMar>
              <w:left w:type="dxa" w:w="0"/>
              <w:right w:type="dxa" w:w="0"/>
            </w:tcMar>
            <w:vAlign w:val="top"/>
          </w:tcPr>
          <w:p w14:paraId="24000000">
            <w:pPr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  <w:p w14:paraId="25000000">
            <w:pPr>
              <w:tabs>
                <w:tab w:leader="none" w:pos="1935" w:val="left"/>
              </w:tabs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ab/>
            </w:r>
          </w:p>
          <w:p w14:paraId="26000000">
            <w:pPr>
              <w:spacing w:after="0" w:before="0" w:line="240" w:lineRule="auto"/>
              <w:ind w:firstLine="0" w:left="0" w:right="-6"/>
              <w:jc w:val="right"/>
              <w:rPr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7000000"/>
    <w:sectPr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Plain Text"/>
    <w:basedOn w:val="Style_3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3_ch"/>
    <w:link w:val="Style_11"/>
    <w:rPr>
      <w:rFonts w:ascii="Calibri" w:hAnsi="Calibri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3_ch"/>
    <w:link w:val="Style_14"/>
    <w:rPr>
      <w:rFonts w:ascii="Times New Roman" w:hAnsi="Times New Roman"/>
      <w:sz w:val="28"/>
    </w:rPr>
  </w:style>
  <w:style w:styleId="Style_15" w:type="paragraph">
    <w:name w:val="Hyperlink"/>
    <w:basedOn w:val="Style_8"/>
    <w:link w:val="Style_15_ch"/>
    <w:rPr>
      <w:color w:themeColor="hyperlink" w:val="0563C1"/>
      <w:u w:val="single"/>
    </w:rPr>
  </w:style>
  <w:style w:styleId="Style_15_ch" w:type="character">
    <w:name w:val="Hyperlink"/>
    <w:basedOn w:val="Style_8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3_ch"/>
    <w:link w:val="Style_21"/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2023-03-15T03:40:52Z</dcterms:modified>
</cp:coreProperties>
</file>