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spacing w:after="0" w:line="276" w:lineRule="auto"/>
        <w:ind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17" y="0"/>
                <wp:lineTo x="-317" y="20512"/>
                <wp:lineTo x="20491" y="20512"/>
                <wp:lineTo x="20491" y="0"/>
                <wp:lineTo x="-317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2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</w:t>
      </w:r>
    </w:p>
    <w:p w14:paraId="18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территории Камчатского края</w:t>
      </w:r>
    </w:p>
    <w:p w14:paraId="19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 Бюджетного кодекса Российской Федерации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>
        <w:rPr>
          <w:rFonts w:ascii="Times New Roman" w:hAnsi="Times New Roman"/>
          <w:sz w:val="28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края,</w:t>
      </w:r>
      <w:r>
        <w:rPr>
          <w:rFonts w:ascii="Times New Roman" w:hAnsi="Times New Roman"/>
          <w:sz w:val="28"/>
        </w:rPr>
        <w:t xml:space="preserve">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1000000">
      <w:pPr>
        <w:pStyle w:val="Style_5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5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34"/>
        <w:tblLayout w:type="fixed"/>
        <w:tblCellMar>
          <w:left w:type="dxa" w:w="0"/>
          <w:right w:type="dxa" w:w="0"/>
        </w:tblCellMar>
      </w:tblPr>
      <w:tblGrid>
        <w:gridCol w:w="3554"/>
        <w:gridCol w:w="3548"/>
        <w:gridCol w:w="2571"/>
      </w:tblGrid>
      <w:tr>
        <w:trPr>
          <w:trHeight w:hRule="atLeast" w:val="1753"/>
        </w:trPr>
        <w:tc>
          <w:tcPr>
            <w:tcW w:type="dxa" w:w="3554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48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5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Е.А. Чекин</w:t>
            </w:r>
          </w:p>
        </w:tc>
      </w:tr>
    </w:tbl>
    <w:p w14:paraId="27000000">
      <w:pPr>
        <w:sectPr>
          <w:headerReference r:id="rId1" w:type="first"/>
          <w:headerReference r:id="rId5" w:type="default"/>
          <w:footerReference r:id="rId2" w:type="first"/>
          <w:footerReference r:id="rId6" w:type="default"/>
          <w:pgSz w:h="16838" w:orient="portrait" w:w="11906"/>
          <w:pgMar w:bottom="1134" w:footer="0" w:gutter="0" w:header="1134" w:left="1418" w:right="851" w:top="1191"/>
          <w:pgNumType w:start="1"/>
          <w:titlePg/>
        </w:sectPr>
      </w:pPr>
    </w:p>
    <w:tbl>
      <w:tblPr>
        <w:tblStyle w:val="Style_6"/>
        <w:tblLayout w:type="fixed"/>
      </w:tblPr>
      <w:tblGrid>
        <w:gridCol w:w="477"/>
        <w:gridCol w:w="476"/>
        <w:gridCol w:w="479"/>
        <w:gridCol w:w="3679"/>
        <w:gridCol w:w="510"/>
        <w:gridCol w:w="1871"/>
        <w:gridCol w:w="484"/>
        <w:gridCol w:w="1804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A000000">
      <w:pPr>
        <w:pStyle w:val="Style_7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0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C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</w:p>
    <w:p w14:paraId="3D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F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регламентирует вопросы предоставления из краевого бюджета субсидий юридическим лицам </w:t>
      </w:r>
      <w:r>
        <w:rPr>
          <w:rFonts w:ascii="Times New Roman" w:hAnsi="Times New Roman"/>
          <w:sz w:val="28"/>
        </w:rPr>
        <w:t>в целях возмещения затрат, связанных с оказанием услуг в сфере социального туризма на территории Камчатского края</w:t>
      </w:r>
      <w:r>
        <w:rPr>
          <w:rFonts w:ascii="Times New Roman" w:hAnsi="Times New Roman"/>
          <w:sz w:val="28"/>
        </w:rPr>
        <w:t xml:space="preserve"> в целях достижения результатов ведомственного проекта «</w:t>
      </w:r>
      <w:r>
        <w:rPr>
          <w:rFonts w:ascii="Times New Roman" w:hAnsi="Times New Roman"/>
          <w:sz w:val="28"/>
        </w:rPr>
        <w:t xml:space="preserve">Государственная поддержка для стимулирования развития социального туризма на территории Камчатского края» </w:t>
      </w:r>
      <w:r>
        <w:rPr>
          <w:rFonts w:ascii="Times New Roman" w:hAnsi="Times New Roman"/>
          <w:sz w:val="28"/>
        </w:rPr>
        <w:t xml:space="preserve">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</w:t>
      </w:r>
      <w:r>
        <w:rPr>
          <w:rFonts w:ascii="Times New Roman" w:hAnsi="Times New Roman"/>
          <w:sz w:val="28"/>
        </w:rPr>
        <w:t xml:space="preserve">от 28.12.2023 № 701-П </w:t>
      </w:r>
      <w:r>
        <w:rPr>
          <w:rFonts w:ascii="Times New Roman" w:hAnsi="Times New Roman"/>
          <w:sz w:val="28"/>
        </w:rPr>
        <w:t>(далее – Программа).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14:paraId="4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Субсидии предоставляются Министерством в пределах лимитов бюджетных обязатель</w:t>
      </w:r>
      <w:r>
        <w:rPr>
          <w:rFonts w:ascii="Times New Roman" w:hAnsi="Times New Roman"/>
          <w:sz w:val="28"/>
        </w:rPr>
        <w:t>ств, предусмотренных законом Камчатского края о краевом бюджете на соответствующий финансовый год и плановый период, доведенных в установленном порядке до Министерства</w:t>
      </w:r>
      <w:r>
        <w:rPr>
          <w:rFonts w:ascii="Times New Roman" w:hAnsi="Times New Roman"/>
          <w:sz w:val="28"/>
        </w:rPr>
        <w:t xml:space="preserve"> в период действия ведомственного проекта Программы, указанного в части 1 настоящего Порядка. 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Для целей настоящего Порядка используются следующие понятия: 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– юридические лица (за исключением государственных (муниципальных) учреждений), включенные единый федеральный реестр туроператоров и осуществляющие деятельность на территории Камчатского края, направившие заявки в Министерство, в сроки, установленные в объявлении о проведении отбора заявок на получение субсидии в целях возмещения части затрат, связанных </w:t>
      </w:r>
      <w:r>
        <w:rPr>
          <w:rFonts w:ascii="Times New Roman" w:hAnsi="Times New Roman"/>
          <w:sz w:val="28"/>
        </w:rPr>
        <w:t>с оказанием услуг в сфере социального туризма на территории Камчатского края (далее – отбор);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участники отбора, прошедшие отбор, признанные победителями конкурса и по которым принято решение о заключении соглашения о предоставлении субсидии на возмещение части затрат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связанных с оказанием услуг в сфере социального туризма на территории Камчатского края.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 категории получателей субсидии относятся юридические лица            </w:t>
      </w:r>
      <w:r>
        <w:rPr>
          <w:rFonts w:ascii="Times New Roman" w:hAnsi="Times New Roman"/>
          <w:sz w:val="28"/>
        </w:rPr>
        <w:t xml:space="preserve">   (</w:t>
      </w:r>
      <w:r>
        <w:rPr>
          <w:rFonts w:ascii="Times New Roman" w:hAnsi="Times New Roman"/>
          <w:sz w:val="28"/>
        </w:rPr>
        <w:t xml:space="preserve">за исключением государственных (муниципальных) учреждений), включенные единый федеральный реестр туроператоров и осуществляющие деятельность на территории Камчатского края, признанные победителями конкурса в соответствии с настоящим Порядком. 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 предоставляется получателям субсидии в целях возмещения части фактически произведенных затрат, связанных с оказанием гражданам услуг в сфере социального туризма на территории Камчатского края, при проведении следующих видов экскурсий: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морские экскурсии; 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экскурсии к вулканам; 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экскурсии с катанием на собачьих упряжках;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экскурсии на горячие термальные источники; 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экскурсии с посещением событийных мероприятий Камчатского края; 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конно-пешеходные экскурсии; 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гастрономические экскурсии; 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культурно-исторические экскурсии; 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научно-познавательные экскурсии;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активные зимние и летние экскурсии; 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экскурсии на промышленные предприятия;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этнографические экскурсии;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экологические экскурсии. 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 затратам, </w:t>
      </w:r>
      <w:r>
        <w:rPr>
          <w:rFonts w:ascii="Times New Roman" w:hAnsi="Times New Roman"/>
          <w:sz w:val="28"/>
          <w:highlight w:val="white"/>
        </w:rPr>
        <w:t>источником возмещения которых является субсидия, относятся расходы, возникающие в связи с оказанием услуг в сфере социального туризма гражданам Российской Федерации, имеющим регистрацию по месту жительства или пребывания на территории Камчатского края</w:t>
      </w:r>
      <w:r>
        <w:rPr>
          <w:rFonts w:ascii="Times New Roman" w:hAnsi="Times New Roman"/>
          <w:sz w:val="28"/>
        </w:rPr>
        <w:t xml:space="preserve">, относящиеся к следующим категориям: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</w:t>
      </w:r>
      <w:r>
        <w:rPr>
          <w:rFonts w:ascii="Times New Roman" w:hAnsi="Times New Roman"/>
          <w:sz w:val="28"/>
        </w:rPr>
        <w:t xml:space="preserve">етераны Великой Отечественной войны, ветераны боевых действий на территории СССР, на территории Российской Федерации и территориях других государств и нетрудоспособные члены семей погибших (умерших) инвалидов войны, участников Великой Отечественной войны, ветеранов боевых действий;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</w:t>
      </w:r>
      <w:r>
        <w:rPr>
          <w:rFonts w:ascii="Times New Roman" w:hAnsi="Times New Roman"/>
          <w:sz w:val="28"/>
        </w:rPr>
        <w:t xml:space="preserve">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лица, награжденные знаком «Жителю блокадного Ленинграда» и лица, награжденные знаком «Житель осажденного Севастополя»;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л</w:t>
      </w:r>
      <w:r>
        <w:rPr>
          <w:rFonts w:ascii="Times New Roman" w:hAnsi="Times New Roman"/>
          <w:sz w:val="28"/>
        </w:rPr>
        <w:t xml:space="preserve">ица, успешно обучающиеся в образовательных организациях начального общего, основного общего, среднего общего, </w:t>
      </w:r>
      <w:r>
        <w:rPr>
          <w:rFonts w:ascii="Times New Roman" w:hAnsi="Times New Roman"/>
          <w:sz w:val="28"/>
        </w:rPr>
        <w:t xml:space="preserve">среднего профессионального и высшего образования, расположенных в Камчатском крае, и имеющие высокую успеваемость по результатам учебного года (учебного курса) (оценки «отлично»);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л</w:t>
      </w:r>
      <w:r>
        <w:rPr>
          <w:rFonts w:ascii="Times New Roman" w:hAnsi="Times New Roman"/>
          <w:sz w:val="28"/>
        </w:rPr>
        <w:t>ица, обучающиеся в образовательных организациях начального общего, основного общего, среднего общего</w:t>
      </w:r>
      <w:r>
        <w:rPr>
          <w:rFonts w:ascii="Times New Roman" w:hAnsi="Times New Roman"/>
          <w:sz w:val="28"/>
        </w:rPr>
        <w:t>, дополнительного</w:t>
      </w:r>
      <w:r>
        <w:rPr>
          <w:rFonts w:ascii="Times New Roman" w:hAnsi="Times New Roman"/>
          <w:sz w:val="28"/>
        </w:rPr>
        <w:t xml:space="preserve">, среднего профессионального и высшего </w:t>
      </w:r>
      <w:r>
        <w:rPr>
          <w:rFonts w:ascii="Times New Roman" w:hAnsi="Times New Roman"/>
          <w:sz w:val="28"/>
        </w:rPr>
        <w:t>образования, расположенных в Камчатском крае, и занявшие 1 и/или 2 места в спортивных соревнованиях краевого уровня</w:t>
      </w:r>
      <w:r>
        <w:rPr>
          <w:rFonts w:ascii="Times New Roman" w:hAnsi="Times New Roman"/>
          <w:sz w:val="28"/>
        </w:rPr>
        <w:t>, направленных на достижение лучших результатов, в течение двух лет, предшествующих дате оказания услуги в сфере социального туризма</w:t>
      </w:r>
      <w:r>
        <w:rPr>
          <w:rFonts w:ascii="Times New Roman" w:hAnsi="Times New Roman"/>
          <w:sz w:val="28"/>
        </w:rPr>
        <w:t xml:space="preserve"> на территории Камчатского края;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</w:t>
      </w:r>
      <w:r>
        <w:rPr>
          <w:rFonts w:ascii="Times New Roman" w:hAnsi="Times New Roman"/>
          <w:sz w:val="28"/>
        </w:rPr>
        <w:t xml:space="preserve">ица, являющиеся членами семей, которые в соответствии с Законом Камчатского края от 16.12.2009 № 352 «О мерах социальной поддержки многодетных семей в Камчатском крае» являются многодетными;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</w:t>
      </w:r>
      <w:r>
        <w:rPr>
          <w:rFonts w:ascii="Times New Roman" w:hAnsi="Times New Roman"/>
          <w:sz w:val="28"/>
        </w:rPr>
        <w:t xml:space="preserve">ети-сироты и дети, оставшиеся без попечения родителей;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л</w:t>
      </w:r>
      <w:r>
        <w:rPr>
          <w:rFonts w:ascii="Times New Roman" w:hAnsi="Times New Roman"/>
          <w:sz w:val="28"/>
        </w:rPr>
        <w:t xml:space="preserve">ица, награжденные Высшим знаком отличия Камчатского края «За заслуги перед Камчаткой»; 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л</w:t>
      </w:r>
      <w:r>
        <w:rPr>
          <w:rFonts w:ascii="Times New Roman" w:hAnsi="Times New Roman"/>
          <w:sz w:val="28"/>
        </w:rPr>
        <w:t xml:space="preserve">ица, удостоенные Высшего почетного звания Камчатского края «Почетный житель Камчатского края»;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л</w:t>
      </w:r>
      <w:r>
        <w:rPr>
          <w:rFonts w:ascii="Times New Roman" w:hAnsi="Times New Roman"/>
          <w:sz w:val="28"/>
        </w:rPr>
        <w:t xml:space="preserve">ица, удостоенные почетного звания Камчатского края «Знатный рыбак Камчатки», «Знатный оленевод Камчатки», «Родительская слава Камчатки»;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ж</w:t>
      </w:r>
      <w:r>
        <w:rPr>
          <w:rFonts w:ascii="Times New Roman" w:hAnsi="Times New Roman"/>
          <w:sz w:val="28"/>
        </w:rPr>
        <w:t>енщины, удостоенные почетного звания «Материнская слава Кам</w:t>
      </w:r>
      <w:r>
        <w:rPr>
          <w:rFonts w:ascii="Times New Roman" w:hAnsi="Times New Roman"/>
          <w:sz w:val="28"/>
        </w:rPr>
        <w:t xml:space="preserve">чатки»;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л</w:t>
      </w:r>
      <w:r>
        <w:rPr>
          <w:rFonts w:ascii="Times New Roman" w:hAnsi="Times New Roman"/>
          <w:sz w:val="28"/>
        </w:rPr>
        <w:t xml:space="preserve">ица, награжденные нагрудным знаком «Почетный донор России»; </w:t>
      </w:r>
    </w:p>
    <w:p w14:paraId="6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14) д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и с ог</w:t>
      </w:r>
      <w:r>
        <w:rPr>
          <w:rFonts w:ascii="Times New Roman" w:hAnsi="Times New Roman"/>
          <w:sz w:val="28"/>
        </w:rPr>
        <w:t>раниченными возможностями здоровья в возрас</w:t>
      </w:r>
      <w:r>
        <w:rPr>
          <w:rFonts w:ascii="Times New Roman" w:hAnsi="Times New Roman"/>
          <w:sz w:val="28"/>
        </w:rPr>
        <w:t xml:space="preserve">те </w:t>
      </w:r>
      <w:r>
        <w:rPr>
          <w:rFonts w:ascii="Times New Roman" w:hAnsi="Times New Roman"/>
          <w:sz w:val="28"/>
        </w:rPr>
        <w:t>от 7 лет д</w:t>
      </w:r>
      <w:r>
        <w:rPr>
          <w:rFonts w:ascii="Times New Roman" w:hAnsi="Times New Roman"/>
          <w:sz w:val="28"/>
        </w:rPr>
        <w:t xml:space="preserve">о достижения ими совершеннолетия; </w:t>
      </w:r>
    </w:p>
    <w:p w14:paraId="63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инвалиды, в том числе дети инвалиды;</w:t>
      </w: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 л</w:t>
      </w:r>
      <w:r>
        <w:rPr>
          <w:rFonts w:ascii="Times New Roman" w:hAnsi="Times New Roman"/>
          <w:sz w:val="28"/>
        </w:rPr>
        <w:t xml:space="preserve">ица, осуществляющие сопровождение группы лиц, не достигших совершеннолетия, указанных в пунктах 4, 5, 7, и 14 настоящей части (из расчета один сопровождающий на группу из десяти человек); </w:t>
      </w: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 л</w:t>
      </w:r>
      <w:r>
        <w:rPr>
          <w:rFonts w:ascii="Times New Roman" w:hAnsi="Times New Roman"/>
          <w:sz w:val="28"/>
        </w:rPr>
        <w:t xml:space="preserve">ица, осуществляющие сопровождение лиц, указанных в пунктах 15 настоящей части. </w:t>
      </w:r>
    </w:p>
    <w:p w14:paraId="6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Перечень документов, подтверждающих отнесение граждан к категориям, указанным в части 7 настоящего порядка, утверждается приказом Министерства. </w:t>
      </w:r>
    </w:p>
    <w:p w14:paraId="6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Лица, указанные в части 7 настоящего Порядка имеют право на получение услуги в сфере социального туризма на территории Камчатского края 1 раз в год, вне зависимости от выбранного вида экскурсии, указанного в части 6 настоящего Порядка.</w:t>
      </w: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Порядок предоставления услуг в сфере социального туризма на территории Камчатского края лица, указанным в части 7 настоящего Порядка, а также порядок формирования реестра исполнителей услуг в сфере социального туризма на территории Камчатского края утверждаются приказом Министерства. 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 xml:space="preserve">Информация о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Субсидии носят целевой характер и не могут быть израсходованы на цели, не предусмотренные настоящим Порядком.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проведения отбора получателей субсидии</w:t>
      </w:r>
    </w:p>
    <w:p w14:paraId="6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Субсидии предоставляются по результатам отбора получателей субсидии, проводимого в соответствии с требованиями настоящего Порядка, исходя из наилучших условий достижения результатов, в целях которых предоставляются субсидии.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Способом проведения отбора получателей субсидии является конкурс, проводимый путем рассмотрения и оценки заявок участников отбора </w:t>
      </w:r>
      <w:r>
        <w:rPr>
          <w:rFonts w:ascii="Times New Roman" w:hAnsi="Times New Roman"/>
          <w:sz w:val="28"/>
        </w:rPr>
        <w:t xml:space="preserve">на участие в конкурсе по предоставлению субсидии </w:t>
      </w:r>
      <w:r>
        <w:rPr>
          <w:rFonts w:ascii="Times New Roman" w:hAnsi="Times New Roman"/>
          <w:sz w:val="28"/>
        </w:rPr>
        <w:t xml:space="preserve">(далее – заявка) конкурсной комиссией по рассмотрению и оценке заявок участников конкурса (далее – конкурсная комиссия) по критериям, установленным настоящим Порядком, с присвоением заявкам соответствующих баллов. </w:t>
      </w:r>
    </w:p>
    <w:p w14:paraId="70000000">
      <w:pPr>
        <w:spacing w:after="0" w:line="240" w:lineRule="auto"/>
        <w:ind w:firstLine="567" w:left="14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срок не позднее 1 сентября текущего календарного года на странице Министерства на официальном сайте исполнительных органов Камчатского края в информационно-телекоммуникационной сети «Интернет» (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"https://www.kamgov.ru/mintur" \o "https://www.kamgov.ru/mintur"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https://www.kamgov.ru/mintur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(далее – официальный сайт) и на едином портале размещается объявление о проведении конкурса, которое включает в себя следующую информацию: 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 начала (окончания) подачи (приема) заявок участников отбора, которая не может быть ранее 30-го календарного дня со дня, следующего за днем размещения объявления о проведении конкурса;</w:t>
      </w:r>
    </w:p>
    <w:p w14:paraId="72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наименование, место нахождения, почтовый адрес, адрес электронной почты Министерства;</w:t>
      </w:r>
    </w:p>
    <w:p w14:paraId="73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результат предоставления субсидии в соответствии с частью 59 настоящего Порядка;</w:t>
      </w:r>
    </w:p>
    <w:p w14:paraId="74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требования к участникам отбора, установленные частью 16 настоящего Порядка; </w:t>
      </w:r>
    </w:p>
    <w:p w14:paraId="75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перечень документов в соответствии с частью 20 настоящего Порядка, представляемых участниками отбора одновременно с заявкой;</w:t>
      </w:r>
    </w:p>
    <w:p w14:paraId="76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порядок подачи участниками отбора заявок и требования, предъявляемые к форме и содержанию заявок, подаваемых участниками отбора в соответствии с частями 18 и 20 настоящего Порядка;</w:t>
      </w:r>
    </w:p>
    <w:p w14:paraId="77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дату, место и время проведения конкурса; </w:t>
      </w:r>
    </w:p>
    <w:p w14:paraId="78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порядок отзыва заявок, порядок возврата заявок, в том числе основания для возврата заявки, порядок внесения изменений в ранее поданные заявки в соответствии с частями 27–30 настоящего Порядка; </w:t>
      </w:r>
    </w:p>
    <w:p w14:paraId="79000000">
      <w:pPr>
        <w:tabs>
          <w:tab w:leader="none" w:pos="8595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правила рассмотрения и оценки заявок участников отбора в соответствии с частями 32– 48 настоящего Порядка;</w:t>
      </w:r>
    </w:p>
    <w:p w14:paraId="7A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порядок предоставления участникам отбора разъяснений положений конкурса, дату начала и окончания срока предоставления указанных разъяснений в соответствии с частями 25–26 настоящего Порядка;</w:t>
      </w:r>
    </w:p>
    <w:p w14:paraId="7B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срок, в течение которого получатель субсидии (в случае принятия Министерством решения о предоставлении ему субсидии) должен подписать соглашение о предоставлении субсидии на возмещение затрат, связанных с оказанием услуг в сфере социального туризма на территории Камчатского края (далее – Соглашение), в соответствии с частью 48 настоящего Порядка; </w:t>
      </w:r>
    </w:p>
    <w:p w14:paraId="7C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условие признания получателя субсидии уклонившимся от заключения Соглашения в соответствии с частью 48 настоящего Порядка;</w:t>
      </w:r>
    </w:p>
    <w:p w14:paraId="7D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даты размещения результатов конкурса на официальном сайте, которые не могут быть позднее 14-го календарного дня, следующего за днем определения победителей конкурса.</w:t>
      </w:r>
    </w:p>
    <w:p w14:paraId="7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Участник отбора на первое число месяца подачи заявки должен соответствовать следующим требованиями:</w:t>
      </w:r>
    </w:p>
    <w:p w14:paraId="7F000000">
      <w:pPr>
        <w:pStyle w:val="Style_3"/>
        <w:numPr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>
        <w:rPr>
          <w:rFonts w:ascii="Times New Roman" w:hAnsi="Times New Roman"/>
          <w:sz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</w:t>
      </w:r>
      <w:r>
        <w:rPr>
          <w:rFonts w:ascii="Times New Roman" w:hAnsi="Times New Roman"/>
          <w:color w:val="000000"/>
          <w:sz w:val="28"/>
        </w:rPr>
        <w:t>казанных публичных акционерных обществ;</w:t>
      </w:r>
    </w:p>
    <w:p w14:paraId="80000000">
      <w:pPr>
        <w:pStyle w:val="Style_3"/>
        <w:spacing w:after="0" w:before="0" w:line="240" w:lineRule="auto"/>
        <w:ind w:firstLine="709"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не находится в перечне организаций </w:t>
      </w:r>
      <w:r>
        <w:rPr>
          <w:rFonts w:ascii="Times New Roman" w:hAnsi="Times New Roman"/>
          <w:color w:val="000000"/>
          <w:sz w:val="28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 w14:paraId="81000000">
      <w:pPr>
        <w:pStyle w:val="Style_3"/>
        <w:spacing w:after="0" w:before="0" w:line="240" w:lineRule="auto"/>
        <w:ind w:firstLine="709"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82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83000000">
      <w:pPr>
        <w:pStyle w:val="Style_3"/>
        <w:spacing w:after="0" w:before="0" w:line="240" w:lineRule="auto"/>
        <w:ind w:firstLine="709"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84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color w:val="000000"/>
          <w:sz w:val="28"/>
        </w:rPr>
        <w:t>у участника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отсутствуют просроченная з</w:t>
      </w:r>
      <w:r>
        <w:rPr>
          <w:rFonts w:ascii="Times New Roman" w:hAnsi="Times New Roman"/>
          <w:sz w:val="28"/>
        </w:rPr>
        <w:t xml:space="preserve">адолженность по возврату в краевой бюджет </w:t>
      </w:r>
      <w:r>
        <w:rPr>
          <w:rFonts w:ascii="Times New Roman" w:hAnsi="Times New Roman"/>
          <w:color w:val="000000"/>
          <w:sz w:val="28"/>
        </w:rPr>
        <w:t>иных</w:t>
      </w:r>
      <w:r>
        <w:rPr>
          <w:rFonts w:ascii="Times New Roman" w:hAnsi="Times New Roman"/>
          <w:sz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85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олучателя </w:t>
      </w:r>
      <w:r>
        <w:rPr>
          <w:rFonts w:ascii="Times New Roman" w:hAnsi="Times New Roman"/>
          <w:sz w:val="28"/>
        </w:rPr>
        <w:t xml:space="preserve">субсидий </w:t>
      </w:r>
      <w:r>
        <w:rPr>
          <w:rFonts w:ascii="Times New Roman" w:hAnsi="Times New Roman"/>
          <w:sz w:val="28"/>
        </w:rPr>
        <w:t>не должна быть приостановлена в порядке, предусмотренном законодательством Российской Федерации;</w:t>
      </w:r>
    </w:p>
    <w:p w14:paraId="86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реестре дисквалифицированных лиц отсутствуют сведения о дисквалифицированном руководителе или главном бухгалтере участника отбора</w:t>
      </w:r>
      <w:r>
        <w:rPr>
          <w:rFonts w:ascii="Times New Roman" w:hAnsi="Times New Roman"/>
          <w:sz w:val="28"/>
        </w:rPr>
        <w:t>;</w:t>
      </w:r>
    </w:p>
    <w:p w14:paraId="87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Условиями предоставления субсидии являются:</w:t>
      </w:r>
    </w:p>
    <w:p w14:paraId="88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участника отбора требованиям, установленным частью 16 настоящего Порядка;</w:t>
      </w:r>
    </w:p>
    <w:p w14:paraId="89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 получатель субсидии относится к категории получателей субсидии, определенной частью 5 настоящего Порядка; </w:t>
      </w:r>
    </w:p>
    <w:p w14:paraId="8A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обязательство участника отбора организовать социальные туры по направлению, в сроки, в объемах и по цене, указанным в проекте по предоставлению услуг в сфере социального туризма на территории Камчатского края (далее – проект) в срок не позднее 15 ноября календарного года, в котором предоставляется субсидия.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Для участия в конкурсе участник отбора или его уполномоченный представитель представляет </w:t>
      </w:r>
      <w:r>
        <w:rPr>
          <w:rFonts w:ascii="Times New Roman" w:hAnsi="Times New Roman"/>
          <w:sz w:val="28"/>
        </w:rPr>
        <w:t xml:space="preserve">в Министерство посредством государственной информационной системы «Портал государственных и муниципальных услуг (функций) Камчатского края» (gosuslugi41.ru) (далее – РПГУ) заявку по форме определенной Министерством, включающую согласие на публикацию (размещение) в информационно-телекоммуникационной сети «Интернет» информации об участнике отбора, о подаваемой им услуги заявке, и иной информации, связанной с предоставлением услуги в сфере социального туризма, а также обязательство </w:t>
      </w:r>
      <w:r>
        <w:rPr>
          <w:rFonts w:ascii="Times New Roman" w:hAnsi="Times New Roman"/>
          <w:sz w:val="28"/>
        </w:rPr>
        <w:t>участника отбора организовать социальные туры по направлению, в сроки, в объемах и по цене, указанным в проекте.</w:t>
      </w:r>
    </w:p>
    <w:p w14:paraId="8C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Участник отбора вправе подать одну заявку с одним из видов экскурсии, указанных в части 6 настоящего Порядка. 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Одновременно с заявкой участник отбора</w:t>
      </w:r>
      <w:r>
        <w:rPr>
          <w:rFonts w:ascii="Times New Roman" w:hAnsi="Times New Roman"/>
          <w:sz w:val="28"/>
        </w:rPr>
        <w:t xml:space="preserve"> или его уполномоченный представитель представляет в электронном виде, п</w:t>
      </w:r>
      <w:r>
        <w:rPr>
          <w:rFonts w:ascii="Times New Roman" w:hAnsi="Times New Roman"/>
          <w:sz w:val="28"/>
        </w:rPr>
        <w:t xml:space="preserve">одписанные усиленной электронной цифровой подписью </w:t>
      </w:r>
      <w:r>
        <w:rPr>
          <w:rFonts w:ascii="Times New Roman" w:hAnsi="Times New Roman"/>
          <w:sz w:val="28"/>
        </w:rPr>
        <w:t>следующие документы:</w:t>
      </w:r>
    </w:p>
    <w:p w14:paraId="8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копия </w:t>
      </w:r>
      <w:r>
        <w:rPr>
          <w:rFonts w:ascii="Times New Roman" w:hAnsi="Times New Roman"/>
          <w:sz w:val="28"/>
        </w:rPr>
        <w:t>документа, подтверждающего полномочия участник</w:t>
      </w:r>
      <w:r>
        <w:rPr>
          <w:rFonts w:ascii="Times New Roman" w:hAnsi="Times New Roman"/>
          <w:sz w:val="28"/>
        </w:rPr>
        <w:t>а отбора или его уполномоченного представителя;</w:t>
      </w:r>
    </w:p>
    <w:p w14:paraId="8F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копия </w:t>
      </w:r>
      <w:r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</w:rPr>
        <w:t>;</w:t>
      </w:r>
    </w:p>
    <w:p w14:paraId="90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проект по форме согласно приложению 1 к настоящему Порядку;</w:t>
      </w:r>
    </w:p>
    <w:p w14:paraId="9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для туроператоров, самостоятельно оказывающих услуги по организации морских</w:t>
      </w:r>
      <w:r>
        <w:rPr>
          <w:rFonts w:ascii="Times New Roman" w:hAnsi="Times New Roman"/>
          <w:sz w:val="28"/>
        </w:rPr>
        <w:t xml:space="preserve"> прогулок:</w:t>
      </w:r>
    </w:p>
    <w:p w14:paraId="92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копии лицензий на осуществление деятельности по перевозке морским транспортом пассажиров; </w:t>
      </w:r>
    </w:p>
    <w:p w14:paraId="93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копии документов, подтверждающих право использования морского судна;</w:t>
      </w:r>
    </w:p>
    <w:p w14:paraId="94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для туроператоров, самостоятельно осуществляющих деятельность по перевозке пассажиров: </w:t>
      </w:r>
    </w:p>
    <w:p w14:paraId="95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копии </w:t>
      </w:r>
      <w:r>
        <w:rPr>
          <w:rFonts w:ascii="Times New Roman" w:hAnsi="Times New Roman"/>
          <w:sz w:val="28"/>
        </w:rPr>
        <w:t xml:space="preserve">лицензий на осуществление деятельности по перевозке пассажиров автомобильным транспортом, оборудованным для перевозок более 8 человек, в случае осуществления деятельности по перевозке пассажиров более 8 человек; </w:t>
      </w:r>
    </w:p>
    <w:p w14:paraId="96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копии разрешений на осуществление деятельности по перевозке пассажиров и багажа легковым такси, в случае осуществления перевозки пассажиров в количестве не более 8 человек (включительно); </w:t>
      </w:r>
    </w:p>
    <w:p w14:paraId="97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копии договоров (соглашений) на оказание услуг (выполнение работ), в случае привлечения к организации морских прогулок и (или) к организации пассажирских перевозок, иных подрядных организаций; </w:t>
      </w:r>
    </w:p>
    <w:p w14:paraId="98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 xml:space="preserve">копии документов, указанных в пунктах 5 и 6 настоящей части, </w:t>
      </w:r>
      <w:r>
        <w:rPr>
          <w:rFonts w:ascii="Times New Roman" w:hAnsi="Times New Roman"/>
          <w:sz w:val="28"/>
        </w:rPr>
        <w:t xml:space="preserve"> подрядных организаций, с которыми заключены договоры (соглашения) на оказание услуг (выполнение работ), </w:t>
      </w:r>
      <w:r>
        <w:rPr>
          <w:rFonts w:ascii="Times New Roman" w:hAnsi="Times New Roman"/>
          <w:sz w:val="28"/>
        </w:rPr>
        <w:t xml:space="preserve">в случае привлечения к организации морских прогулок и (или) к организации пассажирских перевозок, иных подрядных организаций; </w:t>
      </w:r>
    </w:p>
    <w:p w14:paraId="99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копии агентских договоров на оказание туристических услуг (</w:t>
      </w:r>
      <w:r>
        <w:rPr>
          <w:rFonts w:ascii="Times New Roman" w:hAnsi="Times New Roman"/>
          <w:sz w:val="28"/>
        </w:rPr>
        <w:t>при наличии);</w:t>
      </w:r>
    </w:p>
    <w:p w14:paraId="9A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 xml:space="preserve">Участник отбора несет ответственность за достоверность сведений, содержащихся в представленных в Министерство документах, указанных в части 20 </w:t>
      </w:r>
      <w:r>
        <w:rPr>
          <w:rFonts w:ascii="Times New Roman" w:hAnsi="Times New Roman"/>
          <w:sz w:val="28"/>
        </w:rPr>
        <w:t>настоящего Порядка.</w:t>
      </w:r>
    </w:p>
    <w:p w14:paraId="9B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Заявка, направленная участником отбора или его уполномоченным представителем в адрес Министерства иным способом не рассматривается.</w:t>
      </w:r>
    </w:p>
    <w:p w14:paraId="9C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>Министерство регистрирует заявку с приложенными к ней документами в день их поступления.</w:t>
      </w:r>
    </w:p>
    <w:p w14:paraId="9D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Заявки, поступившие в Министерство после окончания срока подачи заявок, не регистрируются и не передаются на рассмотрение конкурсной комиссии. </w:t>
      </w:r>
    </w:p>
    <w:p w14:paraId="9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Участник отбора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Министерства. </w:t>
      </w:r>
    </w:p>
    <w:p w14:paraId="9F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отбора письменного ответа на бумажном носителе лично, посредством почтового отправления, либо в электронной форме на адрес электронной почты</w:t>
      </w:r>
      <w:r>
        <w:rPr>
          <w:rFonts w:ascii="Times New Roman" w:hAnsi="Times New Roman"/>
          <w:sz w:val="28"/>
        </w:rPr>
        <w:t xml:space="preserve">, с которого поступило обращение. </w:t>
      </w:r>
    </w:p>
    <w:p w14:paraId="A0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Участник отбора или его уполномоченный представитель вправе отозвать направленную ранее заявку с приложенными документами в любое время до дня окончания срока подачи (приема) заявок, указанного в объявлении о проведении конкурса, путе</w:t>
      </w:r>
      <w:r>
        <w:rPr>
          <w:rFonts w:ascii="Times New Roman" w:hAnsi="Times New Roman"/>
          <w:sz w:val="28"/>
        </w:rPr>
        <w:t>м направления в Министерство через РПГУ заявления об отзыве заявки (в свободной форме).</w:t>
      </w:r>
    </w:p>
    <w:p w14:paraId="A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На основании полученного заявления об отзыве заявки Министерство в течение 5 рабочих дней направляет участнику отбора на адрес электронной почты, указанной в заявлении, уведомление о принятии заявления об отзыве заявка.  </w:t>
      </w:r>
    </w:p>
    <w:p w14:paraId="A2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Отозвав свою заявку, участник отбора вправе подать новую заявку в пределах срока, указанного в объявлении о проведении конкурса.</w:t>
      </w:r>
    </w:p>
    <w:p w14:paraId="A3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Внесение изменений в заявку осуществляется путем отзыва ранее поданной заявки и направления в Министерство новой заявки. </w:t>
      </w:r>
    </w:p>
    <w:p w14:paraId="A4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В течение 5 рабочих дней после окончания срока приема заявок заявки и приложенные к ним документы передаются Министерством на рассмотрение конкурсной комиссии. </w:t>
      </w:r>
    </w:p>
    <w:p w14:paraId="A5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32. Министерство в течение 10 рабочих дней со дня получения документов, указанных в части 20 настоящего Порядка, рассматривает их, осуществляет проверку участника отбора </w:t>
      </w:r>
      <w:r>
        <w:rPr>
          <w:rFonts w:ascii="Times New Roman" w:hAnsi="Times New Roman"/>
          <w:sz w:val="28"/>
        </w:rPr>
        <w:t>на соответствие его условиям предоставления субсидии, установленным частью 17 настоящего Порядка, а также</w:t>
      </w:r>
      <w:r>
        <w:rPr>
          <w:rFonts w:ascii="Times New Roman" w:hAnsi="Times New Roman"/>
          <w:sz w:val="28"/>
        </w:rPr>
        <w:t xml:space="preserve"> получает в отношении </w:t>
      </w:r>
      <w:r>
        <w:rPr>
          <w:rFonts w:ascii="Times New Roman" w:hAnsi="Times New Roman"/>
          <w:sz w:val="28"/>
        </w:rPr>
        <w:t>участника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сведения и осуществляет проверку полноты и достоверности содержащихся в документах сведений </w:t>
      </w:r>
      <w:r>
        <w:rPr>
          <w:rFonts w:ascii="Times New Roman" w:hAnsi="Times New Roman"/>
          <w:sz w:val="28"/>
        </w:rPr>
        <w:t>участника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соответствие указанным в части 16 настоящего Порядка требованиям:</w:t>
      </w:r>
    </w:p>
    <w:p w14:paraId="A6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1) в соответствии с пунктами 1 и 8 части 16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A7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2) в соответствии с пунктом 2 части 16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A8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3) в соответствии с пунктом 3 части 16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A9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4) в соответствии с пунктом 4 части 16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олучателю </w:t>
      </w:r>
      <w:r>
        <w:rPr>
          <w:rFonts w:ascii="Times New Roman" w:hAnsi="Times New Roman"/>
          <w:sz w:val="28"/>
        </w:rPr>
        <w:t>субсидий</w:t>
      </w:r>
      <w:r>
        <w:rPr>
          <w:rFonts w:ascii="Times New Roman" w:hAnsi="Times New Roman"/>
          <w:sz w:val="28"/>
        </w:rPr>
        <w:t>;</w:t>
      </w:r>
    </w:p>
    <w:p w14:paraId="AA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5) в соответствии с пункт</w:t>
      </w:r>
      <w:r>
        <w:rPr>
          <w:rFonts w:ascii="Times New Roman" w:hAnsi="Times New Roman"/>
          <w:sz w:val="28"/>
        </w:rPr>
        <w:t>ом 5 части 16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AB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6) в соответствии с пунктом </w:t>
      </w:r>
      <w:r>
        <w:rPr>
          <w:rFonts w:ascii="Times New Roman" w:hAnsi="Times New Roman"/>
          <w:sz w:val="28"/>
        </w:rPr>
        <w:t>6 части 16 насто</w:t>
      </w:r>
      <w:r>
        <w:rPr>
          <w:rFonts w:ascii="Times New Roman" w:hAnsi="Times New Roman"/>
          <w:sz w:val="28"/>
        </w:rPr>
        <w:t xml:space="preserve">ящего Порядка на основании данных, полученных от главных распорядителей бюджетных средств, предоставляющих из краевого бюджета субсидий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олучателю </w:t>
      </w:r>
      <w:r>
        <w:rPr>
          <w:rFonts w:ascii="Times New Roman" w:hAnsi="Times New Roman"/>
          <w:sz w:val="28"/>
        </w:rPr>
        <w:t>субсидий</w:t>
      </w:r>
      <w:r>
        <w:rPr>
          <w:rFonts w:ascii="Times New Roman" w:hAnsi="Times New Roman"/>
          <w:sz w:val="28"/>
        </w:rPr>
        <w:t>;</w:t>
      </w:r>
    </w:p>
    <w:p w14:paraId="AC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7) в соответствии с пунктом </w:t>
      </w:r>
      <w:r>
        <w:rPr>
          <w:rFonts w:ascii="Times New Roman" w:hAnsi="Times New Roman"/>
          <w:sz w:val="28"/>
        </w:rPr>
        <w:t>8 части 16</w:t>
      </w:r>
      <w:r>
        <w:rPr>
          <w:rFonts w:ascii="Times New Roman" w:hAnsi="Times New Roman"/>
          <w:sz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лиц»;</w:t>
      </w:r>
    </w:p>
    <w:p w14:paraId="AD000000">
      <w:pPr>
        <w:pStyle w:val="Style_3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8) в соответствии с пунктом </w:t>
      </w:r>
      <w:r>
        <w:rPr>
          <w:rFonts w:ascii="Times New Roman" w:hAnsi="Times New Roman"/>
          <w:sz w:val="28"/>
        </w:rPr>
        <w:t>9 час</w:t>
      </w:r>
      <w:r>
        <w:rPr>
          <w:rFonts w:ascii="Times New Roman" w:hAnsi="Times New Roman"/>
          <w:sz w:val="28"/>
        </w:rPr>
        <w:t>ти 16 настоящего Порядка на сайте Министерства экономического развития Российской Федерации на странице «Реестр социально ориентированных некоммерческих организаций».</w:t>
      </w:r>
    </w:p>
    <w:p w14:paraId="A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После проведения проверки Министерство прин</w:t>
      </w:r>
      <w:r>
        <w:rPr>
          <w:rFonts w:ascii="Times New Roman" w:hAnsi="Times New Roman"/>
          <w:sz w:val="28"/>
        </w:rPr>
        <w:t xml:space="preserve">имает решение </w:t>
      </w:r>
      <w:r>
        <w:rPr>
          <w:rFonts w:ascii="Times New Roman" w:hAnsi="Times New Roman"/>
          <w:sz w:val="28"/>
        </w:rPr>
        <w:t xml:space="preserve">о допуске участника отбора к конкурсу или об отказе в допуске к конкурсу. Решение о допуске участника отбора в конкурсе принимается Министерством в форме приказа. Решение об отказе в допуске к конкурсу принимается Министерством в форме уведомления, которое </w:t>
      </w:r>
      <w:r>
        <w:rPr>
          <w:rFonts w:ascii="Times New Roman" w:hAnsi="Times New Roman"/>
          <w:sz w:val="28"/>
        </w:rPr>
        <w:t xml:space="preserve">в течение 5 рабочих дней со дня его принятия направляется участнику отбора на адрес электронной почты, указанной в заявке, с указанием причин такого отказа.  </w:t>
      </w:r>
    </w:p>
    <w:p w14:paraId="AF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Решение об отказе участнику отбора в допуске к конкурсу принимается в следующих случаях:</w:t>
      </w:r>
    </w:p>
    <w:p w14:paraId="B0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непредставление или представление не в полном объеме документов, указанных в части 20 настоящего Порядка;</w:t>
      </w:r>
    </w:p>
    <w:p w14:paraId="B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представление участником отбора недостоверных сведений и (или) документов;</w:t>
      </w:r>
    </w:p>
    <w:p w14:paraId="B2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несоответствие участника отбора требованиям, установленным      частью 16 настоящего Порядка, а также условиям предоставления субсидии, установленным частью 17 настоящего Порядка; </w:t>
      </w:r>
    </w:p>
    <w:p w14:paraId="B3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участников отбора более заявкой или предоставление совместно с заявкой более одного проекта.</w:t>
      </w:r>
    </w:p>
    <w:p w14:paraId="B4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Заявки участников отбора, в отношении которых принято решение о допуске к участию в конкурсе передаются Министерством на рассмотрение конкурсной комиссии. </w:t>
      </w:r>
    </w:p>
    <w:p w14:paraId="B5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Конкурсная комиссия</w:t>
      </w:r>
      <w:r>
        <w:rPr>
          <w:rFonts w:ascii="Times New Roman" w:hAnsi="Times New Roman"/>
          <w:sz w:val="28"/>
        </w:rPr>
        <w:t xml:space="preserve"> рассматривает представленные участником отбора заявки и документы, а также осуществляется их оценку. Решения комиссии оформляются протоколом заседания конкурсной комиссии, который подписывается всеми членами конкурсной комиссии.</w:t>
      </w:r>
    </w:p>
    <w:p w14:paraId="B6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В состав конкурсной комиссии входят представители Министерства, подведомственных Министерству краевых государственных организаций. </w:t>
      </w:r>
      <w:r>
        <w:rPr>
          <w:rFonts w:ascii="Times New Roman" w:hAnsi="Times New Roman"/>
          <w:sz w:val="28"/>
        </w:rPr>
        <w:t xml:space="preserve">В состав конкурсной комиссии также могут входить представители </w:t>
      </w:r>
      <w:r>
        <w:rPr>
          <w:rFonts w:ascii="Times New Roman" w:hAnsi="Times New Roman"/>
          <w:sz w:val="28"/>
        </w:rPr>
        <w:t>Законодательного Собрания Камчатского края, исполнительных органов Камчатского края</w:t>
      </w:r>
      <w:r>
        <w:rPr>
          <w:rFonts w:ascii="Times New Roman" w:hAnsi="Times New Roman"/>
          <w:sz w:val="28"/>
        </w:rPr>
        <w:t xml:space="preserve"> и иных организаций и общественных объединений. </w:t>
      </w:r>
    </w:p>
    <w:p w14:paraId="B7000000">
      <w:pPr>
        <w:spacing w:after="0" w:line="240" w:lineRule="auto"/>
        <w:ind w:firstLine="567" w:left="14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Персональный состав конкурсной комиссии и порядок ее деятельности утверждаются приказом Министерства.</w:t>
      </w:r>
    </w:p>
    <w:p w14:paraId="B8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рамках заседания конкурсной комиссии председатель конкурсной комиссии и ее члены подписывают оценочные листы проектов.</w:t>
      </w:r>
    </w:p>
    <w:p w14:paraId="B9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Значения критериев оценки проектов определены в приложении 2 к настоящему Порядку. </w:t>
      </w:r>
    </w:p>
    <w:p w14:paraId="BA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r>
        <w:rPr>
          <w:rFonts w:ascii="Times New Roman" w:hAnsi="Times New Roman"/>
          <w:sz w:val="28"/>
        </w:rPr>
        <w:t>Итоговая оценка проектов формируется посредством определения среднего значения общего количества баллов, определенных всеми членами конкурсной комиссии</w:t>
      </w:r>
      <w:r>
        <w:rPr>
          <w:rFonts w:ascii="Times New Roman" w:hAnsi="Times New Roman"/>
          <w:sz w:val="28"/>
        </w:rPr>
        <w:t>.</w:t>
      </w:r>
    </w:p>
    <w:p w14:paraId="BB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По результатам рассмотрения и оценки заявок и представленных с ними документов конкурсной комиссией формируются перечни заявок участников отбора с указанием количества набранных баллов, ранжированные от максимального до минимального значения. </w:t>
      </w:r>
    </w:p>
    <w:p w14:paraId="BC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Победителями конкурса признаются участники отбора, проекты которых набрали наибольшее количество баллов. </w:t>
      </w:r>
      <w:r>
        <w:rPr>
          <w:rFonts w:ascii="Times New Roman" w:hAnsi="Times New Roman"/>
          <w:sz w:val="28"/>
        </w:rPr>
        <w:t xml:space="preserve">В случае определения по проектам равного количества баллов, приоритетным считается проект, поступивший и зарегистрированный в более ранний срок. </w:t>
      </w:r>
    </w:p>
    <w:p w14:paraId="BD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Субсидии предоставляются участникам отбора, набравшим наибольшее количество баллов согласно сформированному перечню в порядке арифметического убывания.</w:t>
      </w:r>
    </w:p>
    <w:p w14:paraId="B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Размер субсидии, предоставляемой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-тому получателю субсидии, определяется по следующей формуле:</w:t>
      </w:r>
    </w:p>
    <w:p w14:paraId="BF000000">
      <w:pPr>
        <w:spacing w:after="0" w:line="276" w:lineRule="auto"/>
        <w:ind w:firstLine="567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(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× </w:t>
      </w: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 xml:space="preserve"> × 90 процентов), где:</w:t>
      </w:r>
    </w:p>
    <w:p w14:paraId="C0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общий размер финансовых средств из краевого бюджета </w:t>
      </w:r>
      <w:r>
        <w:rPr>
          <w:rFonts w:ascii="Times New Roman" w:hAnsi="Times New Roman"/>
          <w:sz w:val="28"/>
          <w:highlight w:val="white"/>
        </w:rPr>
        <w:t xml:space="preserve">предоставленный </w:t>
      </w:r>
      <w:r>
        <w:rPr>
          <w:rFonts w:ascii="Times New Roman" w:hAnsi="Times New Roman"/>
          <w:sz w:val="28"/>
          <w:highlight w:val="white"/>
        </w:rPr>
        <w:t>i</w:t>
      </w:r>
      <w:r>
        <w:rPr>
          <w:rFonts w:ascii="Times New Roman" w:hAnsi="Times New Roman"/>
          <w:sz w:val="28"/>
          <w:highlight w:val="white"/>
        </w:rPr>
        <w:t xml:space="preserve">-тому получателю субсидии в целях возмещения затрат, связанных с оказанием услуг в сфере социального туризма </w:t>
      </w:r>
      <w:r>
        <w:rPr>
          <w:rFonts w:ascii="Times New Roman" w:hAnsi="Times New Roman"/>
          <w:sz w:val="28"/>
        </w:rPr>
        <w:t>на территории Камчатского края;</w:t>
      </w:r>
    </w:p>
    <w:p w14:paraId="C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– стоимость услуги (тура) на одного социального туриста, указанная в проекте;</w:t>
      </w:r>
    </w:p>
    <w:p w14:paraId="C2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количество туристов, которым будет предоставлена услуга в сфере социального туризма, указанное в проекте.</w:t>
      </w:r>
    </w:p>
    <w:p w14:paraId="C3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Решение о заключении Соглашения принимается Министерством в форме приказа не позднее 5 рабочих дней после подписания протокола заседания конкурсной комиссии. </w:t>
      </w:r>
    </w:p>
    <w:p w14:paraId="C4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В течение 10 рабочих дней после принятия решения о заключении Соглашения Министерство подписывает Соглашение и направляет его победителю конкурса для подписания по адресу, указанному в заявке или обеспечивает получение Соглашение победителем конкурса нарочно.  </w:t>
      </w:r>
    </w:p>
    <w:p w14:paraId="C5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Победитель конкурса в течение 5 рабочих дней со дня получения Соглашения подписывает Соглашение и направляет его в Министерство. 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14:paraId="C6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Соглашение, в том числе дополнительное соглашение о внесении в него изменений, а также дополнительное соглашение о расторжении Соглашения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при необходимости), заключается в соответствии с типовой формой, утвержденной Министерством финансов Камчатского края. </w:t>
      </w:r>
    </w:p>
    <w:p w14:paraId="C7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50. При реорганизации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олучателя субсиди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олучателя субсиди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с указанием в Соглашении юридического лица, являющегося правопреемником.</w:t>
      </w:r>
    </w:p>
    <w:p w14:paraId="C8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</w:t>
      </w:r>
      <w:r>
        <w:rPr>
          <w:rFonts w:ascii="Times New Roman" w:hAnsi="Times New Roman"/>
          <w:sz w:val="28"/>
        </w:rPr>
        <w:t xml:space="preserve"> Обязательными условиями предоставления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убсидий, включаемыми соответственно в Соглашение и в договоры, заключенные в целях исполнения обязательств по Соглашению, являются:</w:t>
      </w:r>
    </w:p>
    <w:p w14:paraId="C9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олучателя субсидий, лиц, получающих средства на основании договоров, заключенных с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>
        <w:rPr>
          <w:rFonts w:ascii="Times New Roman" w:hAnsi="Times New Roman"/>
          <w:color w:val="000000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соглашение;</w:t>
      </w:r>
    </w:p>
    <w:p w14:paraId="CA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убсидий в размере, определенном в Соглашении.</w:t>
      </w:r>
    </w:p>
    <w:p w14:paraId="C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В течение 5 рабочих дней со дня издания приказа о заключении Соглашения на официальном сайте размещается информация о результатах рассмотрения заявок, включающая следующие сведения:</w:t>
      </w:r>
    </w:p>
    <w:p w14:paraId="CC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конкурса;</w:t>
      </w:r>
    </w:p>
    <w:p w14:paraId="CD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рассмотрены;</w:t>
      </w:r>
    </w:p>
    <w:p w14:paraId="C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14:paraId="CF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14:paraId="D0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наименования получателей субсидии, с которыми заключается Соглашение, и размер предоставляемой им субсидии.</w:t>
      </w:r>
    </w:p>
    <w:p w14:paraId="D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Заключенное Соглашение, является основанием для включения получателя субсидии в реестр исполнителей услуг в сфере социального туризма на территории Камчатского края. </w:t>
      </w:r>
    </w:p>
    <w:p w14:paraId="D2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Для перечисления субсидии получатель субсидии предоставляет в Министерство в заявление о перечислении субсидии, а также: </w:t>
      </w:r>
    </w:p>
    <w:p w14:paraId="D3000000">
      <w:pPr>
        <w:numPr>
          <w:numId w:val="2"/>
        </w:numPr>
        <w:spacing w:after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заверенные подписью и печатью (последнее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при наличии) копии платежных документов, подтверждающих затраты получателя субсидии, произведенные в целях достижения результатов предоставления субсидии (договоры, соглашения, акты выполненных работ, оказанных услуг, поставленных товаров, платежные поручения, платежные требования, расходные кассовые ордера, кассовые чеки, товарные чеки и другие)</w:t>
      </w:r>
      <w:r>
        <w:rPr>
          <w:rFonts w:ascii="Times New Roman" w:hAnsi="Times New Roman"/>
          <w:sz w:val="28"/>
        </w:rPr>
        <w:t xml:space="preserve">, в случае оказания услуг, выполнения работ с привлечением подрядных организаций, либо смету затрат на реализацию социального тура по форме согласно приложению 3 к настоящему Порядку, в случае оказания услуг, выполнения работ силами получателя субсидии, без привлечения подрядных организаций; </w:t>
      </w:r>
    </w:p>
    <w:p w14:paraId="D4000000">
      <w:pPr>
        <w:numPr>
          <w:numId w:val="2"/>
        </w:numPr>
        <w:spacing w:after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заверенные подписью и печатью (последнее – при наличии) копии разрешений (согласований) на посещение особо охраняемых природных территорий (при проведении экскурсий на особо охраняемых природных территориях);</w:t>
      </w:r>
    </w:p>
    <w:p w14:paraId="D5000000">
      <w:pPr>
        <w:numPr>
          <w:numId w:val="2"/>
        </w:numPr>
        <w:spacing w:after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заверенные подписью и печатью (последнее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при наличии) копии договоров и актов оказанных услуг подписанных получателем субсидии и получателями услуг в сфере социального туризма на территории Камчатского края; </w:t>
      </w:r>
    </w:p>
    <w:p w14:paraId="D6000000">
      <w:pPr>
        <w:numPr>
          <w:numId w:val="2"/>
        </w:numPr>
        <w:spacing w:after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по форме определенной соглашением. </w:t>
      </w:r>
    </w:p>
    <w:p w14:paraId="D7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После получения документов, указанных в части 54 настоящего Порядка, Министерство в течение 5 рабочих дней, устанавливает полноту и достоверность сведений, содержащихся в документах, осуществляет проверку получателя субсидии на соответствие его категории, установленной частью 5 настоящего Порядка, требованиям, установленным частью 16 настоящего Порядка, а также на предмет соответствия условиям предоставления субсидии, установленным частью 17 настоящего Порядка, рассматривает представленные документы и принимает решение о предоставлении субсидии или об отказе в предоставлении субсидии. Решение о предоставлении субсидии принимается Министерством в форме приказа. </w:t>
      </w:r>
    </w:p>
    <w:p w14:paraId="D8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Решение об отказе в предоставлении субсидии принимается в следующих случаях: </w:t>
      </w:r>
    </w:p>
    <w:p w14:paraId="D9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непредставление или представление не в полном объеме документов, указанных в части 54 настоящего Порядка; </w:t>
      </w:r>
    </w:p>
    <w:p w14:paraId="DA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представление участником отбора недостоверных сведений и (или) документов; </w:t>
      </w:r>
    </w:p>
    <w:p w14:paraId="DB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несоответствие участника отбора категории, установленной частью 5 настоящего Порядка, требованиям, установленным частью 16 настоящего Порядка, а также условиям предоставления субсидии, установленным частью 17 настоящего Порядка. </w:t>
      </w:r>
    </w:p>
    <w:p w14:paraId="DC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Министерство в случае принятия решения об отказе в предоставлении субсидии в течение 5 рабочих дней со дня принятия решения Министерством направляет получателю субсидии письменное уведомление об отказе в предоставлении субсидии с указанием причин такого отказа, по адресу электронной почты, указанной в Соглашении. </w:t>
      </w:r>
    </w:p>
    <w:p w14:paraId="DD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Министерство перечисляет субсидию на расчетный или корреспондентский счет, открытый </w:t>
      </w:r>
      <w:r>
        <w:rPr>
          <w:rFonts w:ascii="Times New Roman" w:hAnsi="Times New Roman"/>
          <w:sz w:val="28"/>
        </w:rPr>
        <w:t>открытый получателем субсидии в учреждениях Центрального банка Российской Федерации или кредитной организации, реквизиты которого указаны в Соглашении</w:t>
      </w:r>
      <w:r>
        <w:rPr>
          <w:rFonts w:ascii="Times New Roman" w:hAnsi="Times New Roman"/>
          <w:sz w:val="28"/>
        </w:rPr>
        <w:t>, не позднее 10 рабочего дня</w:t>
      </w:r>
      <w:r>
        <w:rPr>
          <w:rFonts w:ascii="Times New Roman" w:hAnsi="Times New Roman"/>
          <w:sz w:val="28"/>
        </w:rPr>
        <w:t xml:space="preserve"> со дня принятия Министерством решения о предоставлении субсидии</w:t>
      </w:r>
    </w:p>
    <w:p w14:paraId="DE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Результатом предоставления субсидии является </w:t>
      </w:r>
      <w:r>
        <w:rPr>
          <w:rFonts w:ascii="Times New Roman" w:hAnsi="Times New Roman"/>
          <w:sz w:val="28"/>
        </w:rPr>
        <w:t>численность граждан, принявших участие в социальных турах, проведенных на территории Камчатского края.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  <w:highlight w:val="white"/>
        </w:rPr>
        <w:t>начения результатов предоставления субсидии устанавливаются Соглашением.</w:t>
      </w:r>
    </w:p>
    <w:p w14:paraId="DF000000">
      <w:pPr>
        <w:spacing w:afterAutospacing="on" w:beforeAutospacing="on" w:line="240" w:lineRule="auto"/>
        <w:ind w:firstLine="567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Требования к отчетности получателей субсидий</w:t>
      </w:r>
    </w:p>
    <w:p w14:paraId="E0000000">
      <w:pPr>
        <w:spacing w:after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Получатель субсидий, заключивший Соглашение, в срок не позднее         1 декабря календарного года, в котором была предоставлена субсидия, представляет в Министерство о</w:t>
      </w:r>
      <w:r>
        <w:rPr>
          <w:rFonts w:ascii="Times New Roman" w:hAnsi="Times New Roman"/>
          <w:sz w:val="28"/>
        </w:rPr>
        <w:t xml:space="preserve">тчет о достижении результатов предоставления субсидии по форме, определенной Соглашением. </w:t>
      </w:r>
    </w:p>
    <w:p w14:paraId="E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Министерство вправе устанавливать в Соглашении сроки и формы предоставления дополнительной отчетности.</w:t>
      </w:r>
    </w:p>
    <w:p w14:paraId="E200000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14:paraId="E300000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Осуществление контроля (мониторинга) за соблюдением условий и </w:t>
      </w:r>
    </w:p>
    <w:p w14:paraId="E400000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Порядка и ответственность за их нарушение</w:t>
      </w:r>
    </w:p>
    <w:p w14:paraId="E500000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Министерство проводит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органы государственного финансового контроля осуществляют в отношении получателей субсидии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E7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В случае выявления Министерством несоблюдения порядка и условий предоставления субсидий, а также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результата, установленного при предоставлении субсидии, иных нарушений, выявленных органами государственного финансового контроля по фактам проверок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Федерации, получатель субсидии обязан возвратить денежные средства в краевой бюджет в следующем порядке и сроки:</w:t>
      </w:r>
    </w:p>
    <w:p w14:paraId="E8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E9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EA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63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EB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Получатели субсидий обязаны возвратить средства субсидии в следующих объемах:</w:t>
      </w:r>
    </w:p>
    <w:p w14:paraId="EC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условий настоящего Порядка – в полном объеме;</w:t>
      </w:r>
    </w:p>
    <w:p w14:paraId="ED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 предоставления субсидии, в следующем размере: </w:t>
      </w:r>
    </w:p>
    <w:p w14:paraId="EE000000">
      <w:pPr>
        <w:spacing w:after="0" w:line="276" w:lineRule="auto"/>
        <w:ind w:firstLine="567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0"/>
        </w:rPr>
        <w:t>возврата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×(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/ П</w:t>
      </w:r>
      <w:r>
        <w:rPr>
          <w:rFonts w:ascii="Times New Roman" w:hAnsi="Times New Roman"/>
          <w:sz w:val="28"/>
        </w:rPr>
        <w:t xml:space="preserve">), где: </w:t>
      </w:r>
    </w:p>
    <w:p w14:paraId="EF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размер финансовых средств из краевого бюджета, подлежащий возврату </w:t>
      </w:r>
      <w:r>
        <w:rPr>
          <w:rFonts w:ascii="Times New Roman" w:hAnsi="Times New Roman"/>
          <w:sz w:val="28"/>
          <w:highlight w:val="white"/>
        </w:rPr>
        <w:t>i</w:t>
      </w:r>
      <w:r>
        <w:rPr>
          <w:rFonts w:ascii="Times New Roman" w:hAnsi="Times New Roman"/>
          <w:sz w:val="28"/>
          <w:highlight w:val="white"/>
        </w:rPr>
        <w:t>-</w:t>
      </w:r>
      <w:r>
        <w:rPr>
          <w:rFonts w:ascii="Times New Roman" w:hAnsi="Times New Roman"/>
          <w:sz w:val="28"/>
          <w:highlight w:val="white"/>
        </w:rPr>
        <w:t>тым</w:t>
      </w:r>
      <w:r>
        <w:rPr>
          <w:rFonts w:ascii="Times New Roman" w:hAnsi="Times New Roman"/>
          <w:sz w:val="28"/>
          <w:highlight w:val="white"/>
        </w:rPr>
        <w:t xml:space="preserve"> получателем субсидии в связи с </w:t>
      </w:r>
      <w:r>
        <w:rPr>
          <w:rFonts w:ascii="Times New Roman" w:hAnsi="Times New Roman"/>
          <w:sz w:val="28"/>
          <w:highlight w:val="white"/>
        </w:rPr>
        <w:t>недостижением</w:t>
      </w:r>
      <w:r>
        <w:rPr>
          <w:rFonts w:ascii="Times New Roman" w:hAnsi="Times New Roman"/>
          <w:sz w:val="28"/>
          <w:highlight w:val="white"/>
        </w:rPr>
        <w:t xml:space="preserve"> значений результатов предоставления субсидии;</w:t>
      </w:r>
    </w:p>
    <w:p w14:paraId="F0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общий размер финансовых средств из краевого бюджета </w:t>
      </w:r>
      <w:r>
        <w:rPr>
          <w:rFonts w:ascii="Times New Roman" w:hAnsi="Times New Roman"/>
          <w:sz w:val="28"/>
          <w:highlight w:val="white"/>
        </w:rPr>
        <w:t xml:space="preserve">предоставленный </w:t>
      </w:r>
      <w:r>
        <w:rPr>
          <w:rFonts w:ascii="Times New Roman" w:hAnsi="Times New Roman"/>
          <w:sz w:val="28"/>
          <w:highlight w:val="white"/>
        </w:rPr>
        <w:t>i</w:t>
      </w:r>
      <w:r>
        <w:rPr>
          <w:rFonts w:ascii="Times New Roman" w:hAnsi="Times New Roman"/>
          <w:sz w:val="28"/>
          <w:highlight w:val="white"/>
        </w:rPr>
        <w:t xml:space="preserve">-тому получателю субсидии в целях возмещения затрат, связанных с оказанием услуг в сфере социального туризма </w:t>
      </w:r>
      <w:r>
        <w:rPr>
          <w:rFonts w:ascii="Times New Roman" w:hAnsi="Times New Roman"/>
          <w:sz w:val="28"/>
        </w:rPr>
        <w:t>на территории Камчатского края</w:t>
      </w:r>
      <w:r>
        <w:rPr>
          <w:rFonts w:ascii="Times New Roman" w:hAnsi="Times New Roman"/>
          <w:sz w:val="28"/>
        </w:rPr>
        <w:t>;</w:t>
      </w:r>
    </w:p>
    <w:p w14:paraId="F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 – фактически достигнутое значение </w:t>
      </w:r>
      <w:r>
        <w:rPr>
          <w:rFonts w:ascii="Times New Roman" w:hAnsi="Times New Roman"/>
          <w:sz w:val="28"/>
        </w:rPr>
        <w:t>результата предоставления субсидии на отчетную дату;</w:t>
      </w:r>
    </w:p>
    <w:p w14:paraId="F2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– плановое значение </w:t>
      </w:r>
      <w:r>
        <w:rPr>
          <w:rFonts w:ascii="Times New Roman" w:hAnsi="Times New Roman"/>
          <w:sz w:val="28"/>
        </w:rPr>
        <w:t>результата предоставления субсидии, установленное Соглашением.</w:t>
      </w:r>
    </w:p>
    <w:p w14:paraId="F3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66. При невозврате средств субсидии в сроки, установленные </w:t>
      </w:r>
      <w:r>
        <w:rPr>
          <w:rFonts w:ascii="Times New Roman" w:hAnsi="Times New Roman"/>
          <w:sz w:val="28"/>
        </w:rPr>
        <w:t>настоящим</w:t>
      </w:r>
      <w:r>
        <w:rPr>
          <w:rFonts w:ascii="Times New Roman" w:hAnsi="Times New Roman"/>
          <w:sz w:val="28"/>
        </w:rPr>
        <w:t xml:space="preserve"> Порядком,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F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F5000000">
      <w:pPr>
        <w:spacing w:after="0" w:line="240" w:lineRule="auto"/>
        <w:ind w:firstLine="0" w:left="5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F6000000">
      <w:pPr>
        <w:spacing w:after="0" w:line="240" w:lineRule="auto"/>
        <w:ind w:firstLine="0" w:left="5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</w:p>
    <w:p w14:paraId="F7000000">
      <w:pPr>
        <w:spacing w:after="0" w:line="240" w:lineRule="auto"/>
        <w:ind w:firstLine="0" w:left="5424"/>
        <w:jc w:val="both"/>
        <w:rPr>
          <w:rFonts w:ascii="Times New Roman" w:hAnsi="Times New Roman"/>
          <w:sz w:val="28"/>
        </w:rPr>
      </w:pPr>
    </w:p>
    <w:p w14:paraId="F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F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F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предоставлению услуг в сфере социального туризма </w:t>
      </w:r>
    </w:p>
    <w:p w14:paraId="F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Камчатского края</w:t>
      </w:r>
    </w:p>
    <w:p w14:paraId="F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FE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(указывается вид экскурсии в соответствии с частью 6 Порядка) 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 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6"/>
        <w:gridCol w:w="6038"/>
        <w:gridCol w:w="2551"/>
      </w:tblGrid>
      <w:tr>
        <w:trPr>
          <w:trHeight w:hRule="atLeast" w:val="35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 заполнения</w:t>
            </w:r>
          </w:p>
        </w:tc>
      </w:tr>
      <w:tr>
        <w:trPr>
          <w:trHeight w:hRule="atLeast" w:val="294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26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Наименование, ИНН, ОГРН туроператора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57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осуществления деятельности организации </w:t>
            </w:r>
            <w:r>
              <w:rPr>
                <w:rFonts w:ascii="Times New Roman" w:hAnsi="Times New Roman"/>
                <w:sz w:val="24"/>
              </w:rPr>
              <w:t xml:space="preserve">в сфере туризма </w:t>
            </w:r>
            <w:r>
              <w:rPr>
                <w:rFonts w:ascii="Times New Roman" w:hAnsi="Times New Roman"/>
                <w:sz w:val="24"/>
              </w:rPr>
              <w:t xml:space="preserve">с момента государственной регистрации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(период) предоставления услуг по направлению, указанному в настоящем проекте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9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проведения экскурсии (время/период)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Короткое описание тура (объекты показа, достопримечательности и т.д.)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2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услуги (тура) на одного социального туриста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43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социальных туристов, которым будет предоставлена услуга в сфере социального туризма за весь срок реализации проекта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7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стоимость проекта (рассчитывается путем умножения показателя строки 6 на показатель строки 7)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техники безопасности (краткое описание)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3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 (краткое описание чем и как обеспечивается)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специализированного транспорта, в том числе для перевозки детских групп соответствие ГОСТ «Автобусы для перевозки детей. Технические требования» (указать марку, модель, государственный регистрационный номер, указать на каком праве используется: собственность, аренда и т.д., также указать как будет задействован в процессе оказания услуги);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150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специальных технических средств (средства подъема инвалидов в автобус, светозвуковые устройства для лиц с нарушениями органов слуха, технические приспособления «гид-экскурсовод»)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8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социальных туристов: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6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имеется (указать краткое описание чем и как обеспечивается)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1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Страховка социальных туристов (указать дату и номер договора/соглашения)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2"/>
        </w:trP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информация о туре (презентации, фотографии и т.д.)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_________________________________</w:t>
      </w:r>
    </w:p>
    <w:p w14:paraId="3F010000">
      <w:pPr>
        <w:spacing w:after="0" w:line="240" w:lineRule="auto"/>
        <w:ind w:firstLine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(Ф.И.О. (последнее при наличии)</w:t>
      </w:r>
    </w:p>
    <w:p w14:paraId="4001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(при наличии)</w:t>
      </w:r>
    </w:p>
    <w:p w14:paraId="41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42010000"/>
    <w:p w14:paraId="4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44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45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</w:p>
    <w:p w14:paraId="46010000">
      <w:pPr>
        <w:spacing w:after="0"/>
        <w:ind w:firstLine="0" w:left="4820"/>
        <w:jc w:val="both"/>
        <w:rPr>
          <w:rFonts w:ascii="Times New Roman" w:hAnsi="Times New Roman"/>
          <w:b w:val="1"/>
          <w:sz w:val="28"/>
        </w:rPr>
      </w:pPr>
    </w:p>
    <w:p w14:paraId="4701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4801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</w:t>
      </w:r>
    </w:p>
    <w:p w14:paraId="4901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критериев оценки проектов по предоставлению услуг в сфере</w:t>
      </w:r>
    </w:p>
    <w:p w14:paraId="4A01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социального туризма на территории Камчатского края</w:t>
      </w:r>
    </w:p>
    <w:p w14:paraId="4B01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9"/>
        <w:gridCol w:w="3620"/>
        <w:gridCol w:w="1513"/>
        <w:gridCol w:w="3905"/>
      </w:tblGrid>
      <w:tr>
        <w:trPr>
          <w:trHeight w:hRule="atLeast" w:val="776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 информации для оценки 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>
        <w:trPr>
          <w:trHeight w:hRule="atLeast" w:val="125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осуществления деятельности с момента государственной регистрации в сфере туризма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2 проекта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от 0 до 2 лет – 0 баллов; </w:t>
            </w:r>
          </w:p>
          <w:p w14:paraId="5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от 2 до 4 лет – 1 балл; </w:t>
            </w:r>
          </w:p>
          <w:p w14:paraId="5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от 4 и более лет – 2 балла. </w:t>
            </w:r>
          </w:p>
        </w:tc>
      </w:tr>
      <w:t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программы и направления социального тура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 до 10 баллов.</w:t>
            </w:r>
          </w:p>
        </w:tc>
      </w:tr>
      <w:t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специализированного транспорта, в том числе для перевозки детских групп соответствие ГОСТ «Автобусы для перевозки детей. Технические требования» (указать марку, модель, государственный регистрационный номер, указать на каком праве используется: собственность, аренда и т.д.);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рока 11 проекта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имеется – 1 балл; </w:t>
            </w:r>
          </w:p>
          <w:p w14:paraId="6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не имеется – 0 баллов.</w:t>
            </w:r>
          </w:p>
        </w:tc>
      </w:tr>
      <w:t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10 проекта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доступность обеспечена – 1 балл; </w:t>
            </w:r>
          </w:p>
          <w:p w14:paraId="67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доступность не обеспечена – </w:t>
            </w:r>
          </w:p>
          <w:p w14:paraId="6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баллов.</w:t>
            </w:r>
          </w:p>
        </w:tc>
      </w:tr>
      <w:tr>
        <w:trPr>
          <w:trHeight w:hRule="atLeast" w:val="265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специальных технических средств (средства подъема инвалидов в автобус, светозвуковые устройства для лиц с нарушениями органов слуха, технические приспособления 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12 проекта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 – 0 баллов;</w:t>
            </w:r>
          </w:p>
          <w:p w14:paraId="6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средства подъема инвалидов в автобус – 1 балл;</w:t>
            </w:r>
          </w:p>
          <w:p w14:paraId="6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светозвуковые устройства для лиц с нарушениями органов слуха – 1 балл;</w:t>
            </w:r>
          </w:p>
        </w:tc>
      </w:tr>
      <w:tr>
        <w:trPr>
          <w:trHeight w:hRule="atLeast" w:val="161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705"/>
          <w:hidden w:val="0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«гид-экскурсовод»)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технические приспособления «гид-экскурсовод» – 1 балл. </w:t>
            </w:r>
          </w:p>
        </w:tc>
      </w:tr>
      <w:t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социальных туристов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13 проекта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 – 0 баллов;</w:t>
            </w:r>
          </w:p>
          <w:p w14:paraId="7B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имеется – 1 балл.</w:t>
            </w:r>
          </w:p>
        </w:tc>
      </w:tr>
      <w:tr>
        <w:trPr>
          <w:trHeight w:hRule="atLeast" w:val="597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Страховка социальных туристов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14 проекта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нет – 0 баллов;</w:t>
            </w:r>
          </w:p>
          <w:p w14:paraId="80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да – 2 балла.</w:t>
            </w:r>
          </w:p>
        </w:tc>
      </w:tr>
      <w:tr>
        <w:trPr>
          <w:trHeight w:hRule="atLeast" w:val="173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сведения о туре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15 проекта</w:t>
            </w:r>
          </w:p>
        </w:tc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сведения отсутствуют – </w:t>
            </w:r>
          </w:p>
          <w:p w14:paraId="8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баллов;</w:t>
            </w:r>
          </w:p>
          <w:p w14:paraId="86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сведения средне характеризуют качественные показатели тура – </w:t>
            </w:r>
          </w:p>
          <w:p w14:paraId="87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балл;</w:t>
            </w:r>
          </w:p>
          <w:p w14:paraId="8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сведения хорошо характеризуют качественные показатели тура – </w:t>
            </w:r>
          </w:p>
          <w:p w14:paraId="8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балла. </w:t>
            </w:r>
          </w:p>
        </w:tc>
      </w:tr>
    </w:tbl>
    <w:p w14:paraId="8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8D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8E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</w:p>
    <w:p w14:paraId="8F010000">
      <w:pPr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90010000">
      <w:pPr>
        <w:widowControl w:val="0"/>
        <w:spacing w:after="0" w:line="240" w:lineRule="auto"/>
        <w:ind w:firstLine="720" w:left="0"/>
        <w:jc w:val="both"/>
        <w:rPr>
          <w:rFonts w:ascii="Arial" w:hAnsi="Arial"/>
          <w:sz w:val="20"/>
        </w:rPr>
      </w:pPr>
    </w:p>
    <w:p w14:paraId="91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Смета</w:t>
      </w:r>
    </w:p>
    <w:p w14:paraId="92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затрат на реализацию социального тура</w:t>
      </w:r>
    </w:p>
    <w:p w14:paraId="93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9401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(название тура)</w:t>
      </w:r>
    </w:p>
    <w:p w14:paraId="9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5"/>
        <w:gridCol w:w="2934"/>
        <w:gridCol w:w="1418"/>
        <w:gridCol w:w="1417"/>
        <w:gridCol w:w="1985"/>
        <w:gridCol w:w="1417"/>
      </w:tblGrid>
      <w:tr>
        <w:trPr>
          <w:trHeight w:hRule="atLeast" w:val="551"/>
        </w:trPr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 затрат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за единицу в рублях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в рублях</w:t>
            </w:r>
          </w:p>
        </w:tc>
      </w:tr>
      <w:tr>
        <w:trPr>
          <w:trHeight w:hRule="atLeast" w:val="133"/>
        </w:trPr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5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затрат 100% стоимости на 1 человека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5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затрат 90% стоимости на 1 человека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C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_________________________________</w:t>
      </w:r>
    </w:p>
    <w:p w14:paraId="C7010000">
      <w:pPr>
        <w:spacing w:after="0" w:line="240" w:lineRule="auto"/>
        <w:ind w:firstLine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(Ф.И.О. (последнее при наличии)</w:t>
      </w:r>
    </w:p>
    <w:p w14:paraId="C801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(при наличии)</w:t>
      </w:r>
    </w:p>
    <w:p w14:paraId="C9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CA010000"/>
    <w:p w14:paraId="CB010000"/>
    <w:p w14:paraId="C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3" w:type="default"/>
      <w:footerReference r:id="rId4" w:type="default"/>
      <w:pgSz w:h="16838" w:orient="portrait" w:w="11906"/>
      <w:pgMar w:bottom="1077" w:footer="0" w:gutter="0" w:header="510" w:left="1417" w:right="709" w:top="119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/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3000000">
    <w:pPr>
      <w:rPr>
        <w:rFonts w:ascii="Times New Roman" w:hAnsi="Times New Roman"/>
        <w:sz w:val="28"/>
      </w:rPr>
    </w:pPr>
    <w:bookmarkStart w:id="1" w:name="_GoBack"/>
    <w:bookmarkEnd w:id="1"/>
  </w:p>
  <w:p w14:paraId="04000000">
    <w:pPr>
      <w:pStyle w:val="Style_1"/>
      <w:ind/>
      <w:jc w:val="center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1905" distL="0" distR="1397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214630" cy="169545"/>
              <wp:wrapSquare distB="1905" distL="0" distR="1397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463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3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  <w:p w14:paraId="06000000">
                          <w:pPr>
                            <w:pStyle w:val="Style_3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8" w:type="paragraph">
    <w:name w:val="Оглавление 6 Знак"/>
    <w:link w:val="Style_8_ch"/>
    <w:rPr>
      <w:rFonts w:ascii="XO Thames" w:hAnsi="XO Thames"/>
      <w:sz w:val="28"/>
    </w:rPr>
  </w:style>
  <w:style w:styleId="Style_8_ch" w:type="character">
    <w:name w:val="Оглавление 6 Знак"/>
    <w:link w:val="Style_8"/>
    <w:rPr>
      <w:rFonts w:ascii="XO Thames" w:hAnsi="XO Thames"/>
      <w:sz w:val="28"/>
    </w:rPr>
  </w:style>
  <w:style w:styleId="Style_9" w:type="paragraph">
    <w:name w:val="toc 2"/>
    <w:next w:val="Style_3"/>
    <w:link w:val="Style_9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3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Заголовок 2 Знак"/>
    <w:link w:val="Style_11_ch"/>
    <w:rPr>
      <w:rFonts w:ascii="XO Thames" w:hAnsi="XO Thames"/>
      <w:b w:val="1"/>
      <w:sz w:val="28"/>
    </w:rPr>
  </w:style>
  <w:style w:styleId="Style_11_ch" w:type="character">
    <w:name w:val="Заголовок 2 Знак"/>
    <w:link w:val="Style_11"/>
    <w:rPr>
      <w:rFonts w:ascii="XO Thames" w:hAnsi="XO Thames"/>
      <w:b w:val="1"/>
      <w:sz w:val="28"/>
    </w:rPr>
  </w:style>
  <w:style w:styleId="Style_12" w:type="paragraph">
    <w:name w:val="Заголовок 1 Знак"/>
    <w:link w:val="Style_12_ch"/>
    <w:rPr>
      <w:rFonts w:ascii="XO Thames" w:hAnsi="XO Thames"/>
      <w:b w:val="1"/>
      <w:sz w:val="32"/>
    </w:rPr>
  </w:style>
  <w:style w:styleId="Style_12_ch" w:type="character">
    <w:name w:val="Заголовок 1 Знак"/>
    <w:link w:val="Style_12"/>
    <w:rPr>
      <w:rFonts w:ascii="XO Thames" w:hAnsi="XO Thames"/>
      <w:b w:val="1"/>
      <w:sz w:val="32"/>
    </w:rPr>
  </w:style>
  <w:style w:styleId="Style_13" w:type="paragraph">
    <w:name w:val="Оглавление 3 Знак"/>
    <w:link w:val="Style_13_ch"/>
    <w:rPr>
      <w:rFonts w:ascii="XO Thames" w:hAnsi="XO Thames"/>
      <w:sz w:val="28"/>
    </w:rPr>
  </w:style>
  <w:style w:styleId="Style_13_ch" w:type="character">
    <w:name w:val="Оглавление 3 Знак"/>
    <w:link w:val="Style_13"/>
    <w:rPr>
      <w:rFonts w:ascii="XO Thames" w:hAnsi="XO Thames"/>
      <w:sz w:val="28"/>
    </w:rPr>
  </w:style>
  <w:style w:styleId="Style_14" w:type="paragraph">
    <w:name w:val="Название объекта2"/>
    <w:basedOn w:val="Style_15"/>
    <w:link w:val="Style_14_ch"/>
    <w:rPr>
      <w:rFonts w:asciiTheme="minorAscii" w:hAnsiTheme="minorHAnsi"/>
      <w:i w:val="1"/>
      <w:color w:val="000000"/>
      <w:sz w:val="24"/>
    </w:rPr>
  </w:style>
  <w:style w:styleId="Style_14_ch" w:type="character">
    <w:name w:val="Название объекта2"/>
    <w:basedOn w:val="Style_15_ch"/>
    <w:link w:val="Style_14"/>
    <w:rPr>
      <w:rFonts w:asciiTheme="minorAscii" w:hAnsiTheme="minorHAnsi"/>
      <w:i w:val="1"/>
      <w:color w:val="000000"/>
      <w:sz w:val="24"/>
    </w:rPr>
  </w:style>
  <w:style w:styleId="Style_16" w:type="paragraph">
    <w:name w:val="toc 6"/>
    <w:next w:val="Style_3"/>
    <w:link w:val="Style_16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toc 7"/>
    <w:next w:val="Style_3"/>
    <w:link w:val="Style_18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7" w:type="paragraph">
    <w:name w:val="LO-normal"/>
    <w:link w:val="Style_7_ch"/>
    <w:pPr>
      <w:spacing w:after="160" w:line="264" w:lineRule="auto"/>
      <w:ind/>
    </w:pPr>
  </w:style>
  <w:style w:styleId="Style_7_ch" w:type="character">
    <w:name w:val="LO-normal"/>
    <w:link w:val="Style_7"/>
  </w:style>
  <w:style w:styleId="Style_19" w:type="paragraph">
    <w:name w:val="Оглавление 4 Знак"/>
    <w:link w:val="Style_19_ch"/>
    <w:rPr>
      <w:rFonts w:ascii="XO Thames" w:hAnsi="XO Thames"/>
      <w:sz w:val="28"/>
    </w:rPr>
  </w:style>
  <w:style w:styleId="Style_19_ch" w:type="character">
    <w:name w:val="Оглавление 4 Знак"/>
    <w:link w:val="Style_19"/>
    <w:rPr>
      <w:rFonts w:ascii="XO Thames" w:hAnsi="XO Thames"/>
      <w:sz w:val="28"/>
    </w:rPr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Endnote"/>
    <w:link w:val="Style_20"/>
    <w:rPr>
      <w:rFonts w:ascii="XO Thames" w:hAnsi="XO Thames"/>
    </w:rPr>
  </w:style>
  <w:style w:styleId="Style_21" w:type="paragraph">
    <w:name w:val="heading 3"/>
    <w:next w:val="Style_3"/>
    <w:link w:val="Style_21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Гиперссылка2"/>
    <w:basedOn w:val="Style_17"/>
    <w:link w:val="Style_22_ch"/>
    <w:rPr>
      <w:color w:themeColor="hyperlink" w:val="0563C1"/>
      <w:u w:val="single"/>
    </w:rPr>
  </w:style>
  <w:style w:styleId="Style_22_ch" w:type="character">
    <w:name w:val="Гиперссылка2"/>
    <w:basedOn w:val="Style_17_ch"/>
    <w:link w:val="Style_22"/>
    <w:rPr>
      <w:color w:themeColor="hyperlink" w:val="0563C1"/>
      <w:u w:val="single"/>
    </w:rPr>
  </w:style>
  <w:style w:styleId="Style_23" w:type="paragraph">
    <w:name w:val="Body Text"/>
    <w:basedOn w:val="Style_3"/>
    <w:link w:val="Style_23_ch"/>
    <w:pPr>
      <w:spacing w:after="140" w:line="276" w:lineRule="auto"/>
      <w:ind/>
    </w:pPr>
  </w:style>
  <w:style w:styleId="Style_23_ch" w:type="character">
    <w:name w:val="Body Text"/>
    <w:basedOn w:val="Style_3_ch"/>
    <w:link w:val="Style_23"/>
  </w:style>
  <w:style w:styleId="Style_24" w:type="paragraph">
    <w:name w:val="Колонтитул"/>
    <w:link w:val="Style_24_ch"/>
    <w:rPr>
      <w:rFonts w:ascii="XO Thames" w:hAnsi="XO Thames"/>
      <w:sz w:val="20"/>
    </w:rPr>
  </w:style>
  <w:style w:styleId="Style_24_ch" w:type="character">
    <w:name w:val="Колонтитул"/>
    <w:link w:val="Style_24"/>
    <w:rPr>
      <w:rFonts w:ascii="XO Thames" w:hAnsi="XO Thames"/>
      <w:sz w:val="20"/>
    </w:rPr>
  </w:style>
  <w:style w:styleId="Style_25" w:type="paragraph">
    <w:name w:val="Подзаголовок Знак"/>
    <w:link w:val="Style_25_ch"/>
    <w:rPr>
      <w:rFonts w:ascii="XO Thames" w:hAnsi="XO Thames"/>
      <w:i w:val="1"/>
      <w:sz w:val="24"/>
    </w:rPr>
  </w:style>
  <w:style w:styleId="Style_25_ch" w:type="character">
    <w:name w:val="Подзаголовок Знак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Нижний колонтитул1"/>
    <w:link w:val="Style_27_ch"/>
    <w:rPr>
      <w:rFonts w:ascii="Times New Roman" w:hAnsi="Times New Roman"/>
      <w:sz w:val="28"/>
    </w:rPr>
  </w:style>
  <w:style w:styleId="Style_27_ch" w:type="character">
    <w:name w:val="Нижний колонтитул1"/>
    <w:link w:val="Style_27"/>
    <w:rPr>
      <w:rFonts w:ascii="Times New Roman" w:hAnsi="Times New Roman"/>
      <w:sz w:val="28"/>
    </w:rPr>
  </w:style>
  <w:style w:styleId="Style_28" w:type="paragraph">
    <w:name w:val="Contents 5"/>
    <w:link w:val="Style_28_ch"/>
    <w:rPr>
      <w:rFonts w:ascii="XO Thames" w:hAnsi="XO Thames"/>
      <w:sz w:val="28"/>
    </w:rPr>
  </w:style>
  <w:style w:styleId="Style_28_ch" w:type="character">
    <w:name w:val="Contents 5"/>
    <w:link w:val="Style_28"/>
    <w:rPr>
      <w:rFonts w:ascii="XO Thames" w:hAnsi="XO Thames"/>
      <w:sz w:val="28"/>
    </w:rPr>
  </w:style>
  <w:style w:styleId="Style_29" w:type="paragraph">
    <w:name w:val="Содержимое таблицы"/>
    <w:basedOn w:val="Style_3"/>
    <w:link w:val="Style_29_ch"/>
    <w:pPr>
      <w:widowControl w:val="0"/>
      <w:ind/>
    </w:pPr>
  </w:style>
  <w:style w:styleId="Style_29_ch" w:type="character">
    <w:name w:val="Содержимое таблицы"/>
    <w:basedOn w:val="Style_3_ch"/>
    <w:link w:val="Style_29"/>
  </w:style>
  <w:style w:styleId="Style_30" w:type="paragraph">
    <w:name w:val="List"/>
    <w:basedOn w:val="Style_23"/>
    <w:link w:val="Style_30_ch"/>
  </w:style>
  <w:style w:styleId="Style_30_ch" w:type="character">
    <w:name w:val="List"/>
    <w:basedOn w:val="Style_23_ch"/>
    <w:link w:val="Style_30"/>
  </w:style>
  <w:style w:styleId="Style_31" w:type="paragraph">
    <w:name w:val="Contents 9"/>
    <w:link w:val="Style_31_ch"/>
    <w:rPr>
      <w:rFonts w:ascii="XO Thames" w:hAnsi="XO Thames"/>
      <w:sz w:val="28"/>
    </w:rPr>
  </w:style>
  <w:style w:styleId="Style_31_ch" w:type="character">
    <w:name w:val="Contents 9"/>
    <w:link w:val="Style_31"/>
    <w:rPr>
      <w:rFonts w:ascii="XO Thames" w:hAnsi="XO Thames"/>
      <w:sz w:val="28"/>
    </w:rPr>
  </w:style>
  <w:style w:styleId="Style_32" w:type="paragraph">
    <w:name w:val="Верхний колонтитул1"/>
    <w:link w:val="Style_32_ch"/>
  </w:style>
  <w:style w:styleId="Style_32_ch" w:type="character">
    <w:name w:val="Верхний колонтитул1"/>
    <w:link w:val="Style_32"/>
  </w:style>
  <w:style w:styleId="Style_33" w:type="paragraph">
    <w:name w:val="Указатель1"/>
    <w:basedOn w:val="Style_15"/>
    <w:link w:val="Style_33_ch"/>
    <w:rPr>
      <w:rFonts w:asciiTheme="minorAscii" w:hAnsiTheme="minorHAnsi"/>
      <w:color w:val="000000"/>
      <w:sz w:val="22"/>
    </w:rPr>
  </w:style>
  <w:style w:styleId="Style_33_ch" w:type="character">
    <w:name w:val="Указатель1"/>
    <w:basedOn w:val="Style_15_ch"/>
    <w:link w:val="Style_33"/>
    <w:rPr>
      <w:rFonts w:asciiTheme="minorAscii" w:hAnsiTheme="minorHAnsi"/>
      <w:color w:val="000000"/>
      <w:sz w:val="22"/>
    </w:rPr>
  </w:style>
  <w:style w:styleId="Style_34" w:type="paragraph">
    <w:name w:val="Normal (Web)"/>
    <w:basedOn w:val="Style_3"/>
    <w:link w:val="Style_3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4_ch" w:type="character">
    <w:name w:val="Normal (Web)"/>
    <w:basedOn w:val="Style_3_ch"/>
    <w:link w:val="Style_34"/>
    <w:rPr>
      <w:rFonts w:ascii="Times New Roman" w:hAnsi="Times New Roman"/>
      <w:sz w:val="24"/>
    </w:rPr>
  </w:style>
  <w:style w:styleId="Style_35" w:type="paragraph">
    <w:name w:val="Подзаголовок1"/>
    <w:link w:val="Style_35_ch"/>
    <w:rPr>
      <w:rFonts w:ascii="XO Thames" w:hAnsi="XO Thames"/>
      <w:i w:val="1"/>
      <w:sz w:val="24"/>
    </w:rPr>
  </w:style>
  <w:style w:styleId="Style_35_ch" w:type="character">
    <w:name w:val="Подзаголовок1"/>
    <w:link w:val="Style_35"/>
    <w:rPr>
      <w:rFonts w:ascii="XO Thames" w:hAnsi="XO Thames"/>
      <w:i w:val="1"/>
      <w:sz w:val="24"/>
    </w:rPr>
  </w:style>
  <w:style w:styleId="Style_36" w:type="paragraph">
    <w:name w:val="Заголовок 4 Знак"/>
    <w:link w:val="Style_36_ch"/>
    <w:rPr>
      <w:rFonts w:ascii="XO Thames" w:hAnsi="XO Thames"/>
      <w:b w:val="1"/>
      <w:sz w:val="24"/>
    </w:rPr>
  </w:style>
  <w:style w:styleId="Style_36_ch" w:type="character">
    <w:name w:val="Заголовок 4 Знак"/>
    <w:link w:val="Style_36"/>
    <w:rPr>
      <w:rFonts w:ascii="XO Thames" w:hAnsi="XO Thames"/>
      <w:b w:val="1"/>
      <w:sz w:val="24"/>
    </w:rPr>
  </w:style>
  <w:style w:styleId="Style_37" w:type="paragraph">
    <w:name w:val="index heading"/>
    <w:basedOn w:val="Style_3"/>
    <w:link w:val="Style_37_ch"/>
  </w:style>
  <w:style w:styleId="Style_37_ch" w:type="character">
    <w:name w:val="index heading"/>
    <w:basedOn w:val="Style_3_ch"/>
    <w:link w:val="Style_37"/>
  </w:style>
  <w:style w:styleId="Style_38" w:type="paragraph">
    <w:name w:val="Оглавление 9 Знак"/>
    <w:link w:val="Style_38_ch"/>
    <w:rPr>
      <w:rFonts w:ascii="XO Thames" w:hAnsi="XO Thames"/>
      <w:sz w:val="28"/>
    </w:rPr>
  </w:style>
  <w:style w:styleId="Style_38_ch" w:type="character">
    <w:name w:val="Оглавление 9 Знак"/>
    <w:link w:val="Style_38"/>
    <w:rPr>
      <w:rFonts w:ascii="XO Thames" w:hAnsi="XO Thames"/>
      <w:sz w:val="28"/>
    </w:rPr>
  </w:style>
  <w:style w:styleId="Style_39" w:type="paragraph">
    <w:name w:val="Заголовок таблицы"/>
    <w:basedOn w:val="Style_29"/>
    <w:link w:val="Style_39_ch"/>
    <w:pPr>
      <w:ind/>
      <w:jc w:val="center"/>
    </w:pPr>
    <w:rPr>
      <w:b w:val="1"/>
    </w:rPr>
  </w:style>
  <w:style w:styleId="Style_39_ch" w:type="character">
    <w:name w:val="Заголовок таблицы"/>
    <w:basedOn w:val="Style_29_ch"/>
    <w:link w:val="Style_39"/>
    <w:rPr>
      <w:b w:val="1"/>
    </w:rPr>
  </w:style>
  <w:style w:styleId="Style_40" w:type="paragraph">
    <w:name w:val="Основной шрифт абзаца1"/>
    <w:link w:val="Style_40_ch"/>
    <w:pPr>
      <w:spacing w:after="160" w:line="264" w:lineRule="auto"/>
      <w:ind/>
    </w:pPr>
  </w:style>
  <w:style w:styleId="Style_40_ch" w:type="character">
    <w:name w:val="Основной шрифт абзаца1"/>
    <w:link w:val="Style_40"/>
  </w:style>
  <w:style w:styleId="Style_41" w:type="paragraph">
    <w:name w:val="toc 3"/>
    <w:next w:val="Style_3"/>
    <w:link w:val="Style_41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Оглавление 8 Знак"/>
    <w:link w:val="Style_42_ch"/>
    <w:rPr>
      <w:rFonts w:ascii="XO Thames" w:hAnsi="XO Thames"/>
      <w:sz w:val="28"/>
    </w:rPr>
  </w:style>
  <w:style w:styleId="Style_42_ch" w:type="character">
    <w:name w:val="Оглавление 8 Знак"/>
    <w:link w:val="Style_42"/>
    <w:rPr>
      <w:rFonts w:ascii="XO Thames" w:hAnsi="XO Thames"/>
      <w:sz w:val="28"/>
    </w:rPr>
  </w:style>
  <w:style w:styleId="Style_43" w:type="paragraph">
    <w:name w:val="Список1"/>
    <w:basedOn w:val="Style_44"/>
    <w:link w:val="Style_43_ch"/>
  </w:style>
  <w:style w:styleId="Style_43_ch" w:type="character">
    <w:name w:val="Список1"/>
    <w:basedOn w:val="Style_44_ch"/>
    <w:link w:val="Style_43"/>
  </w:style>
  <w:style w:styleId="Style_44" w:type="paragraph">
    <w:name w:val="Text body"/>
    <w:link w:val="Style_44_ch"/>
  </w:style>
  <w:style w:styleId="Style_44_ch" w:type="character">
    <w:name w:val="Text body"/>
    <w:link w:val="Style_44"/>
  </w:style>
  <w:style w:styleId="Style_45" w:type="paragraph">
    <w:name w:val="Заголовок 31"/>
    <w:link w:val="Style_45_ch"/>
    <w:rPr>
      <w:rFonts w:ascii="XO Thames" w:hAnsi="XO Thames"/>
      <w:b w:val="1"/>
      <w:sz w:val="26"/>
    </w:rPr>
  </w:style>
  <w:style w:styleId="Style_45_ch" w:type="character">
    <w:name w:val="Заголовок 31"/>
    <w:link w:val="Style_45"/>
    <w:rPr>
      <w:rFonts w:ascii="XO Thames" w:hAnsi="XO Thames"/>
      <w:b w:val="1"/>
      <w:sz w:val="26"/>
    </w:rPr>
  </w:style>
  <w:style w:styleId="Style_46" w:type="paragraph">
    <w:name w:val="Заголовок 21"/>
    <w:link w:val="Style_46_ch"/>
    <w:rPr>
      <w:rFonts w:ascii="XO Thames" w:hAnsi="XO Thames"/>
      <w:b w:val="1"/>
      <w:sz w:val="28"/>
    </w:rPr>
  </w:style>
  <w:style w:styleId="Style_46_ch" w:type="character">
    <w:name w:val="Заголовок 21"/>
    <w:link w:val="Style_46"/>
    <w:rPr>
      <w:rFonts w:ascii="XO Thames" w:hAnsi="XO Thames"/>
      <w:b w:val="1"/>
      <w:sz w:val="28"/>
    </w:rPr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47" w:type="paragraph">
    <w:name w:val="Оглавление 7 Знак"/>
    <w:link w:val="Style_47_ch"/>
    <w:rPr>
      <w:rFonts w:ascii="XO Thames" w:hAnsi="XO Thames"/>
      <w:sz w:val="28"/>
    </w:rPr>
  </w:style>
  <w:style w:styleId="Style_47_ch" w:type="character">
    <w:name w:val="Оглавление 7 Знак"/>
    <w:link w:val="Style_47"/>
    <w:rPr>
      <w:rFonts w:ascii="XO Thames" w:hAnsi="XO Thames"/>
      <w:sz w:val="28"/>
    </w:rPr>
  </w:style>
  <w:style w:styleId="Style_48" w:type="paragraph">
    <w:name w:val="Содержимое врезки"/>
    <w:basedOn w:val="Style_3"/>
    <w:link w:val="Style_48_ch"/>
  </w:style>
  <w:style w:styleId="Style_48_ch" w:type="character">
    <w:name w:val="Содержимое врезки"/>
    <w:basedOn w:val="Style_3_ch"/>
    <w:link w:val="Style_48"/>
  </w:style>
  <w:style w:styleId="Style_49" w:type="paragraph">
    <w:name w:val="ConsPlusTitle"/>
    <w:link w:val="Style_49_ch"/>
    <w:pPr>
      <w:widowControl w:val="0"/>
      <w:ind/>
    </w:pPr>
    <w:rPr>
      <w:rFonts w:ascii="Arial" w:hAnsi="Arial"/>
      <w:b w:val="1"/>
      <w:sz w:val="20"/>
    </w:rPr>
  </w:style>
  <w:style w:styleId="Style_49_ch" w:type="character">
    <w:name w:val="ConsPlusTitle"/>
    <w:link w:val="Style_49"/>
    <w:rPr>
      <w:rFonts w:ascii="Arial" w:hAnsi="Arial"/>
      <w:b w:val="1"/>
      <w:sz w:val="20"/>
    </w:rPr>
  </w:style>
  <w:style w:styleId="Style_50" w:type="paragraph">
    <w:name w:val="heading 5"/>
    <w:next w:val="Style_3"/>
    <w:link w:val="Style_50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0_ch" w:type="character">
    <w:name w:val="heading 5"/>
    <w:link w:val="Style_50"/>
    <w:rPr>
      <w:rFonts w:ascii="XO Thames" w:hAnsi="XO Thames"/>
      <w:b w:val="1"/>
    </w:rPr>
  </w:style>
  <w:style w:styleId="Style_51" w:type="paragraph">
    <w:name w:val="Заголовок 3 Знак"/>
    <w:link w:val="Style_51_ch"/>
    <w:rPr>
      <w:rFonts w:ascii="XO Thames" w:hAnsi="XO Thames"/>
      <w:b w:val="1"/>
      <w:sz w:val="26"/>
    </w:rPr>
  </w:style>
  <w:style w:styleId="Style_51_ch" w:type="character">
    <w:name w:val="Заголовок 3 Знак"/>
    <w:link w:val="Style_51"/>
    <w:rPr>
      <w:rFonts w:ascii="XO Thames" w:hAnsi="XO Thames"/>
      <w:b w:val="1"/>
      <w:sz w:val="26"/>
    </w:rPr>
  </w:style>
  <w:style w:styleId="Style_52" w:type="paragraph">
    <w:name w:val="Balloon Text"/>
    <w:basedOn w:val="Style_3"/>
    <w:link w:val="Style_52_ch"/>
    <w:pPr>
      <w:spacing w:after="0" w:line="240" w:lineRule="auto"/>
      <w:ind/>
    </w:pPr>
    <w:rPr>
      <w:rFonts w:ascii="Segoe UI" w:hAnsi="Segoe UI"/>
      <w:sz w:val="18"/>
    </w:rPr>
  </w:style>
  <w:style w:styleId="Style_52_ch" w:type="character">
    <w:name w:val="Balloon Text"/>
    <w:basedOn w:val="Style_3_ch"/>
    <w:link w:val="Style_52"/>
    <w:rPr>
      <w:rFonts w:ascii="Segoe UI" w:hAnsi="Segoe UI"/>
      <w:sz w:val="18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3_ch"/>
    <w:link w:val="Style_2"/>
    <w:rPr>
      <w:rFonts w:ascii="Times New Roman" w:hAnsi="Times New Roman"/>
      <w:sz w:val="28"/>
    </w:rPr>
  </w:style>
  <w:style w:styleId="Style_53" w:type="paragraph">
    <w:name w:val="Заголовок 41"/>
    <w:link w:val="Style_53_ch"/>
    <w:rPr>
      <w:rFonts w:ascii="XO Thames" w:hAnsi="XO Thames"/>
      <w:b w:val="1"/>
      <w:sz w:val="24"/>
    </w:rPr>
  </w:style>
  <w:style w:styleId="Style_53_ch" w:type="character">
    <w:name w:val="Заголовок 41"/>
    <w:link w:val="Style_53"/>
    <w:rPr>
      <w:rFonts w:ascii="XO Thames" w:hAnsi="XO Thames"/>
      <w:b w:val="1"/>
      <w:sz w:val="24"/>
    </w:rPr>
  </w:style>
  <w:style w:styleId="Style_54" w:type="paragraph">
    <w:name w:val="heading 1"/>
    <w:next w:val="Style_3"/>
    <w:link w:val="Style_54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4_ch" w:type="character">
    <w:name w:val="heading 1"/>
    <w:link w:val="Style_54"/>
    <w:rPr>
      <w:rFonts w:ascii="XO Thames" w:hAnsi="XO Thames"/>
      <w:b w:val="1"/>
      <w:sz w:val="32"/>
    </w:rPr>
  </w:style>
  <w:style w:styleId="Style_55" w:type="paragraph">
    <w:name w:val="Заголовок 2 Знак"/>
    <w:link w:val="Style_55_ch"/>
    <w:rPr>
      <w:rFonts w:ascii="XO Thames" w:hAnsi="XO Thames"/>
      <w:b w:val="1"/>
      <w:sz w:val="28"/>
    </w:rPr>
  </w:style>
  <w:style w:styleId="Style_55_ch" w:type="character">
    <w:name w:val="Заголовок 2 Знак"/>
    <w:link w:val="Style_55"/>
    <w:rPr>
      <w:rFonts w:ascii="XO Thames" w:hAnsi="XO Thames"/>
      <w:b w:val="1"/>
      <w:sz w:val="28"/>
    </w:rPr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57_ch" w:type="character">
    <w:name w:val="Footnote"/>
    <w:link w:val="Style_57"/>
    <w:rPr>
      <w:rFonts w:ascii="XO Thames" w:hAnsi="XO Thames"/>
    </w:rPr>
  </w:style>
  <w:style w:styleId="Style_58" w:type="paragraph">
    <w:name w:val="toc 1"/>
    <w:next w:val="Style_3"/>
    <w:link w:val="Style_58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Оглавление 2 Знак"/>
    <w:link w:val="Style_59_ch"/>
    <w:rPr>
      <w:rFonts w:ascii="XO Thames" w:hAnsi="XO Thames"/>
      <w:sz w:val="28"/>
    </w:rPr>
  </w:style>
  <w:style w:styleId="Style_59_ch" w:type="character">
    <w:name w:val="Оглавление 2 Знак"/>
    <w:link w:val="Style_59"/>
    <w:rPr>
      <w:rFonts w:ascii="XO Thames" w:hAnsi="XO Thames"/>
      <w:sz w:val="28"/>
    </w:rPr>
  </w:style>
  <w:style w:styleId="Style_60" w:type="paragraph">
    <w:name w:val="Header and Footer"/>
    <w:link w:val="Style_60_ch"/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61" w:type="paragraph">
    <w:name w:val="Заголовок2"/>
    <w:link w:val="Style_61_ch"/>
    <w:rPr>
      <w:rFonts w:ascii="XO Thames" w:hAnsi="XO Thames"/>
      <w:b w:val="1"/>
      <w:caps w:val="1"/>
      <w:sz w:val="40"/>
    </w:rPr>
  </w:style>
  <w:style w:styleId="Style_61_ch" w:type="character">
    <w:name w:val="Заголовок2"/>
    <w:link w:val="Style_61"/>
    <w:rPr>
      <w:rFonts w:ascii="XO Thames" w:hAnsi="XO Thames"/>
      <w:b w:val="1"/>
      <w:caps w:val="1"/>
      <w:sz w:val="40"/>
    </w:rPr>
  </w:style>
  <w:style w:styleId="Style_62" w:type="paragraph">
    <w:name w:val="toc 9"/>
    <w:next w:val="Style_3"/>
    <w:link w:val="Style_62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2_ch" w:type="character">
    <w:name w:val="toc 9"/>
    <w:link w:val="Style_62"/>
    <w:rPr>
      <w:rFonts w:ascii="XO Thames" w:hAnsi="XO Thames"/>
      <w:sz w:val="28"/>
    </w:rPr>
  </w:style>
  <w:style w:styleId="Style_63" w:type="paragraph">
    <w:name w:val="Верхний колонтитул Знак"/>
    <w:basedOn w:val="Style_64"/>
    <w:link w:val="Style_63_ch"/>
  </w:style>
  <w:style w:styleId="Style_63_ch" w:type="character">
    <w:name w:val="Верхний колонтитул Знак"/>
    <w:basedOn w:val="Style_64_ch"/>
    <w:link w:val="Style_63"/>
  </w:style>
  <w:style w:styleId="Style_65" w:type="paragraph">
    <w:name w:val="Contents 8"/>
    <w:link w:val="Style_65_ch"/>
    <w:rPr>
      <w:rFonts w:ascii="XO Thames" w:hAnsi="XO Thames"/>
      <w:sz w:val="28"/>
    </w:rPr>
  </w:style>
  <w:style w:styleId="Style_65_ch" w:type="character">
    <w:name w:val="Contents 8"/>
    <w:link w:val="Style_65"/>
    <w:rPr>
      <w:rFonts w:ascii="XO Thames" w:hAnsi="XO Thames"/>
      <w:sz w:val="28"/>
    </w:rPr>
  </w:style>
  <w:style w:styleId="Style_66" w:type="paragraph">
    <w:name w:val="Название Знак"/>
    <w:link w:val="Style_66_ch"/>
    <w:rPr>
      <w:rFonts w:ascii="XO Thames" w:hAnsi="XO Thames"/>
      <w:b w:val="1"/>
      <w:caps w:val="1"/>
      <w:sz w:val="40"/>
    </w:rPr>
  </w:style>
  <w:style w:styleId="Style_66_ch" w:type="character">
    <w:name w:val="Название Знак"/>
    <w:link w:val="Style_66"/>
    <w:rPr>
      <w:rFonts w:ascii="XO Thames" w:hAnsi="XO Thames"/>
      <w:b w:val="1"/>
      <w:caps w:val="1"/>
      <w:sz w:val="40"/>
    </w:rPr>
  </w:style>
  <w:style w:styleId="Style_67" w:type="paragraph">
    <w:name w:val="Contents 7"/>
    <w:link w:val="Style_67_ch"/>
    <w:rPr>
      <w:rFonts w:ascii="XO Thames" w:hAnsi="XO Thames"/>
      <w:sz w:val="28"/>
    </w:rPr>
  </w:style>
  <w:style w:styleId="Style_67_ch" w:type="character">
    <w:name w:val="Contents 7"/>
    <w:link w:val="Style_67"/>
    <w:rPr>
      <w:rFonts w:ascii="XO Thames" w:hAnsi="XO Thames"/>
      <w:sz w:val="28"/>
    </w:rPr>
  </w:style>
  <w:style w:styleId="Style_68" w:type="paragraph">
    <w:name w:val="Нижний колонтитул Знак"/>
    <w:basedOn w:val="Style_64"/>
    <w:link w:val="Style_68_ch"/>
    <w:rPr>
      <w:rFonts w:ascii="Times New Roman" w:hAnsi="Times New Roman"/>
      <w:sz w:val="28"/>
    </w:rPr>
  </w:style>
  <w:style w:styleId="Style_68_ch" w:type="character">
    <w:name w:val="Нижний колонтитул Знак"/>
    <w:basedOn w:val="Style_64_ch"/>
    <w:link w:val="Style_68"/>
    <w:rPr>
      <w:rFonts w:ascii="Times New Roman" w:hAnsi="Times New Roman"/>
      <w:sz w:val="28"/>
    </w:rPr>
  </w:style>
  <w:style w:styleId="Style_69" w:type="paragraph">
    <w:name w:val="Оглавление 1 Знак"/>
    <w:link w:val="Style_69_ch"/>
    <w:rPr>
      <w:rFonts w:ascii="XO Thames" w:hAnsi="XO Thames"/>
      <w:b w:val="1"/>
      <w:sz w:val="28"/>
    </w:rPr>
  </w:style>
  <w:style w:styleId="Style_69_ch" w:type="character">
    <w:name w:val="Оглавление 1 Знак"/>
    <w:link w:val="Style_69"/>
    <w:rPr>
      <w:rFonts w:ascii="XO Thames" w:hAnsi="XO Thames"/>
      <w:b w:val="1"/>
      <w:sz w:val="28"/>
    </w:rPr>
  </w:style>
  <w:style w:styleId="Style_70" w:type="paragraph">
    <w:name w:val="Оглавление 5 Знак"/>
    <w:link w:val="Style_70_ch"/>
    <w:rPr>
      <w:rFonts w:ascii="XO Thames" w:hAnsi="XO Thames"/>
      <w:sz w:val="28"/>
    </w:rPr>
  </w:style>
  <w:style w:styleId="Style_70_ch" w:type="character">
    <w:name w:val="Оглавление 5 Знак"/>
    <w:link w:val="Style_70"/>
    <w:rPr>
      <w:rFonts w:ascii="XO Thames" w:hAnsi="XO Thames"/>
      <w:sz w:val="28"/>
    </w:rPr>
  </w:style>
  <w:style w:styleId="Style_71" w:type="paragraph">
    <w:name w:val="toc 8"/>
    <w:next w:val="Style_3"/>
    <w:link w:val="Style_71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Заголовок Знак"/>
    <w:link w:val="Style_72_ch"/>
    <w:rPr>
      <w:rFonts w:ascii="Open Sans" w:hAnsi="Open Sans"/>
      <w:sz w:val="28"/>
    </w:rPr>
  </w:style>
  <w:style w:styleId="Style_72_ch" w:type="character">
    <w:name w:val="Заголовок Знак"/>
    <w:link w:val="Style_72"/>
    <w:rPr>
      <w:rFonts w:ascii="Open Sans" w:hAnsi="Open Sans"/>
      <w:sz w:val="28"/>
    </w:rPr>
  </w:style>
  <w:style w:styleId="Style_73" w:type="paragraph">
    <w:name w:val="Основной шрифт абзаца2"/>
    <w:link w:val="Style_73_ch"/>
  </w:style>
  <w:style w:styleId="Style_73_ch" w:type="character">
    <w:name w:val="Основной шрифт абзаца2"/>
    <w:link w:val="Style_73"/>
  </w:style>
  <w:style w:styleId="Style_74" w:type="paragraph">
    <w:name w:val="toc 5"/>
    <w:next w:val="Style_3"/>
    <w:link w:val="Style_74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74_ch" w:type="character">
    <w:name w:val="toc 5"/>
    <w:link w:val="Style_74"/>
    <w:rPr>
      <w:rFonts w:ascii="XO Thames" w:hAnsi="XO Thames"/>
      <w:sz w:val="28"/>
    </w:rPr>
  </w:style>
  <w:style w:styleId="Style_75" w:type="paragraph">
    <w:name w:val="Заголовок1"/>
    <w:basedOn w:val="Style_15"/>
    <w:link w:val="Style_75_ch"/>
    <w:rPr>
      <w:rFonts w:ascii="Open Sans" w:hAnsi="Open Sans"/>
      <w:color w:val="000000"/>
      <w:sz w:val="28"/>
    </w:rPr>
  </w:style>
  <w:style w:styleId="Style_75_ch" w:type="character">
    <w:name w:val="Заголовок1"/>
    <w:basedOn w:val="Style_15_ch"/>
    <w:link w:val="Style_75"/>
    <w:rPr>
      <w:rFonts w:ascii="Open Sans" w:hAnsi="Open Sans"/>
      <w:color w:val="000000"/>
      <w:sz w:val="28"/>
    </w:rPr>
  </w:style>
  <w:style w:styleId="Style_76" w:type="paragraph">
    <w:name w:val="Заголовок 5 Знак"/>
    <w:link w:val="Style_76_ch"/>
    <w:rPr>
      <w:rFonts w:ascii="XO Thames" w:hAnsi="XO Thames"/>
      <w:b w:val="1"/>
    </w:rPr>
  </w:style>
  <w:style w:styleId="Style_76_ch" w:type="character">
    <w:name w:val="Заголовок 5 Знак"/>
    <w:link w:val="Style_76"/>
    <w:rPr>
      <w:rFonts w:ascii="XO Thames" w:hAnsi="XO Thames"/>
      <w:b w:val="1"/>
    </w:rPr>
  </w:style>
  <w:style w:styleId="Style_77" w:type="paragraph">
    <w:name w:val="Contents 3"/>
    <w:link w:val="Style_77_ch"/>
    <w:rPr>
      <w:rFonts w:ascii="XO Thames" w:hAnsi="XO Thames"/>
      <w:sz w:val="28"/>
    </w:rPr>
  </w:style>
  <w:style w:styleId="Style_77_ch" w:type="character">
    <w:name w:val="Contents 3"/>
    <w:link w:val="Style_77"/>
    <w:rPr>
      <w:rFonts w:ascii="XO Thames" w:hAnsi="XO Thames"/>
      <w:sz w:val="28"/>
    </w:rPr>
  </w:style>
  <w:style w:styleId="Style_78" w:type="paragraph">
    <w:name w:val="Internet link"/>
    <w:basedOn w:val="Style_73"/>
    <w:link w:val="Style_78_ch"/>
    <w:rPr>
      <w:color w:themeColor="hyperlink" w:val="0563C1"/>
      <w:u w:val="single"/>
    </w:rPr>
  </w:style>
  <w:style w:styleId="Style_78_ch" w:type="character">
    <w:name w:val="Internet link"/>
    <w:basedOn w:val="Style_73_ch"/>
    <w:link w:val="Style_78"/>
    <w:rPr>
      <w:color w:themeColor="hyperlink" w:val="0563C1"/>
      <w:u w:val="single"/>
    </w:rPr>
  </w:style>
  <w:style w:styleId="Style_79" w:type="paragraph">
    <w:name w:val="Contents 6"/>
    <w:link w:val="Style_79_ch"/>
    <w:rPr>
      <w:rFonts w:ascii="XO Thames" w:hAnsi="XO Thames"/>
      <w:sz w:val="28"/>
    </w:rPr>
  </w:style>
  <w:style w:styleId="Style_79_ch" w:type="character">
    <w:name w:val="Contents 6"/>
    <w:link w:val="Style_79"/>
    <w:rPr>
      <w:rFonts w:ascii="XO Thames" w:hAnsi="XO Thames"/>
      <w:sz w:val="28"/>
    </w:rPr>
  </w:style>
  <w:style w:styleId="Style_80" w:type="paragraph">
    <w:name w:val="Заголовок 11"/>
    <w:link w:val="Style_80_ch"/>
    <w:rPr>
      <w:rFonts w:ascii="XO Thames" w:hAnsi="XO Thames"/>
      <w:b w:val="1"/>
      <w:sz w:val="32"/>
    </w:rPr>
  </w:style>
  <w:style w:styleId="Style_80_ch" w:type="character">
    <w:name w:val="Заголовок 11"/>
    <w:link w:val="Style_80"/>
    <w:rPr>
      <w:rFonts w:ascii="XO Thames" w:hAnsi="XO Thames"/>
      <w:b w:val="1"/>
      <w:sz w:val="3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1" w:type="paragraph">
    <w:name w:val="Subtitle"/>
    <w:next w:val="Style_3"/>
    <w:link w:val="Style_81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81_ch" w:type="character">
    <w:name w:val="Subtitle"/>
    <w:link w:val="Style_81"/>
    <w:rPr>
      <w:rFonts w:ascii="XO Thames" w:hAnsi="XO Thames"/>
      <w:i w:val="1"/>
      <w:sz w:val="24"/>
    </w:rPr>
  </w:style>
  <w:style w:styleId="Style_82" w:type="paragraph">
    <w:name w:val="Contents 4"/>
    <w:link w:val="Style_82_ch"/>
    <w:rPr>
      <w:rFonts w:ascii="XO Thames" w:hAnsi="XO Thames"/>
      <w:sz w:val="28"/>
    </w:rPr>
  </w:style>
  <w:style w:styleId="Style_82_ch" w:type="character">
    <w:name w:val="Contents 4"/>
    <w:link w:val="Style_82"/>
    <w:rPr>
      <w:rFonts w:ascii="XO Thames" w:hAnsi="XO Thames"/>
      <w:sz w:val="28"/>
    </w:rPr>
  </w:style>
  <w:style w:styleId="Style_83" w:type="paragraph">
    <w:name w:val="Гиперссылка1"/>
    <w:basedOn w:val="Style_40"/>
    <w:link w:val="Style_83_ch"/>
    <w:rPr>
      <w:color w:themeColor="hyperlink" w:val="0563C1"/>
      <w:u w:val="single"/>
    </w:rPr>
  </w:style>
  <w:style w:styleId="Style_83_ch" w:type="character">
    <w:name w:val="Гиперссылка1"/>
    <w:basedOn w:val="Style_40_ch"/>
    <w:link w:val="Style_83"/>
    <w:rPr>
      <w:color w:themeColor="hyperlink" w:val="0563C1"/>
      <w:u w:val="single"/>
    </w:rPr>
  </w:style>
  <w:style w:styleId="Style_84" w:type="paragraph">
    <w:name w:val="Title"/>
    <w:next w:val="Style_23"/>
    <w:link w:val="Style_84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84_ch" w:type="character">
    <w:name w:val="Title"/>
    <w:link w:val="Style_84"/>
    <w:rPr>
      <w:rFonts w:ascii="XO Thames" w:hAnsi="XO Thames"/>
      <w:b w:val="1"/>
      <w:caps w:val="1"/>
      <w:sz w:val="40"/>
    </w:rPr>
  </w:style>
  <w:style w:styleId="Style_85" w:type="paragraph">
    <w:name w:val="heading 4"/>
    <w:next w:val="Style_3"/>
    <w:link w:val="Style_85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85_ch" w:type="character">
    <w:name w:val="heading 4"/>
    <w:link w:val="Style_85"/>
    <w:rPr>
      <w:rFonts w:ascii="XO Thames" w:hAnsi="XO Thames"/>
      <w:b w:val="1"/>
      <w:sz w:val="24"/>
    </w:rPr>
  </w:style>
  <w:style w:styleId="Style_86" w:type="paragraph">
    <w:name w:val="caption"/>
    <w:basedOn w:val="Style_3"/>
    <w:link w:val="Style_86_ch"/>
    <w:pPr>
      <w:spacing w:after="120" w:before="120"/>
      <w:ind/>
    </w:pPr>
    <w:rPr>
      <w:i w:val="1"/>
      <w:sz w:val="24"/>
    </w:rPr>
  </w:style>
  <w:style w:styleId="Style_86_ch" w:type="character">
    <w:name w:val="caption"/>
    <w:basedOn w:val="Style_3_ch"/>
    <w:link w:val="Style_86"/>
    <w:rPr>
      <w:i w:val="1"/>
      <w:sz w:val="24"/>
    </w:rPr>
  </w:style>
  <w:style w:styleId="Style_87" w:type="paragraph">
    <w:name w:val="Заголовок 51"/>
    <w:link w:val="Style_87_ch"/>
    <w:rPr>
      <w:rFonts w:ascii="XO Thames" w:hAnsi="XO Thames"/>
      <w:b w:val="1"/>
    </w:rPr>
  </w:style>
  <w:style w:styleId="Style_87_ch" w:type="character">
    <w:name w:val="Заголовок 51"/>
    <w:link w:val="Style_87"/>
    <w:rPr>
      <w:rFonts w:ascii="XO Thames" w:hAnsi="XO Thames"/>
      <w:b w:val="1"/>
    </w:rPr>
  </w:style>
  <w:style w:styleId="Style_88" w:type="paragraph">
    <w:name w:val="Plain Text"/>
    <w:basedOn w:val="Style_3"/>
    <w:link w:val="Style_88_ch"/>
    <w:pPr>
      <w:spacing w:after="0" w:line="240" w:lineRule="auto"/>
      <w:ind/>
    </w:pPr>
    <w:rPr>
      <w:rFonts w:ascii="Calibri" w:hAnsi="Calibri"/>
    </w:rPr>
  </w:style>
  <w:style w:styleId="Style_88_ch" w:type="character">
    <w:name w:val="Plain Text"/>
    <w:basedOn w:val="Style_3_ch"/>
    <w:link w:val="Style_88"/>
    <w:rPr>
      <w:rFonts w:ascii="Calibri" w:hAnsi="Calibri"/>
    </w:rPr>
  </w:style>
  <w:style w:styleId="Style_89" w:type="paragraph">
    <w:name w:val="Contents 1"/>
    <w:link w:val="Style_89_ch"/>
    <w:rPr>
      <w:rFonts w:ascii="XO Thames" w:hAnsi="XO Thames"/>
      <w:b w:val="1"/>
      <w:sz w:val="28"/>
    </w:rPr>
  </w:style>
  <w:style w:styleId="Style_89_ch" w:type="character">
    <w:name w:val="Contents 1"/>
    <w:link w:val="Style_89"/>
    <w:rPr>
      <w:rFonts w:ascii="XO Thames" w:hAnsi="XO Thames"/>
      <w:b w:val="1"/>
      <w:sz w:val="28"/>
    </w:rPr>
  </w:style>
  <w:style w:styleId="Style_64" w:type="paragraph">
    <w:name w:val="Обычный1"/>
    <w:link w:val="Style_64_ch"/>
  </w:style>
  <w:style w:styleId="Style_64_ch" w:type="character">
    <w:name w:val="Обычный1"/>
    <w:link w:val="Style_64"/>
  </w:style>
  <w:style w:styleId="Style_90" w:type="paragraph">
    <w:name w:val="Название объекта1"/>
    <w:link w:val="Style_90_ch"/>
    <w:rPr>
      <w:i w:val="1"/>
      <w:sz w:val="24"/>
    </w:rPr>
  </w:style>
  <w:style w:styleId="Style_90_ch" w:type="character">
    <w:name w:val="Название объекта1"/>
    <w:link w:val="Style_90"/>
    <w:rPr>
      <w:i w:val="1"/>
      <w:sz w:val="24"/>
    </w:rPr>
  </w:style>
  <w:style w:styleId="Style_15" w:type="paragraph">
    <w:name w:val="Обычный1"/>
    <w:link w:val="Style_15_ch"/>
    <w:rPr>
      <w:rFonts w:asciiTheme="minorAscii" w:hAnsiTheme="minorHAnsi"/>
      <w:color w:val="000000"/>
      <w:sz w:val="22"/>
    </w:rPr>
  </w:style>
  <w:style w:styleId="Style_15_ch" w:type="character">
    <w:name w:val="Обычный1"/>
    <w:link w:val="Style_15"/>
    <w:rPr>
      <w:rFonts w:asciiTheme="minorAscii" w:hAnsiTheme="minorHAnsi"/>
      <w:color w:val="000000"/>
      <w:sz w:val="22"/>
    </w:rPr>
  </w:style>
  <w:style w:styleId="Style_91" w:type="paragraph">
    <w:name w:val="heading 2"/>
    <w:next w:val="Style_3"/>
    <w:link w:val="Style_91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1_ch" w:type="character">
    <w:name w:val="heading 2"/>
    <w:link w:val="Style_91"/>
    <w:rPr>
      <w:rFonts w:ascii="XO Thames" w:hAnsi="XO Thames"/>
      <w:b w:val="1"/>
      <w:sz w:val="28"/>
    </w:rPr>
  </w:style>
  <w:style w:styleId="Style_92" w:type="paragraph">
    <w:name w:val="HTML Preformatted"/>
    <w:basedOn w:val="Style_3"/>
    <w:link w:val="Style_9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92_ch" w:type="character">
    <w:name w:val="HTML Preformatted"/>
    <w:basedOn w:val="Style_3_ch"/>
    <w:link w:val="Style_92"/>
    <w:rPr>
      <w:rFonts w:ascii="Courier New" w:hAnsi="Courier New"/>
    </w:rPr>
  </w:style>
  <w:style w:styleId="Style_93" w:type="paragraph">
    <w:name w:val="Contents 2"/>
    <w:link w:val="Style_93_ch"/>
    <w:rPr>
      <w:rFonts w:ascii="XO Thames" w:hAnsi="XO Thames"/>
      <w:sz w:val="28"/>
    </w:rPr>
  </w:style>
  <w:style w:styleId="Style_93_ch" w:type="character">
    <w:name w:val="Contents 2"/>
    <w:link w:val="Style_93"/>
    <w:rPr>
      <w:rFonts w:ascii="XO Thames" w:hAnsi="XO Thames"/>
      <w:sz w:val="28"/>
    </w:rPr>
  </w:style>
  <w:style w:styleId="Style_94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Сетка таблицы1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2024-01-25T04:29:49Z</dcterms:modified>
</cp:coreProperties>
</file>