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pStyle w:val="Style_1"/>
        <w:spacing w:after="0" w:before="0" w:line="276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p w14:paraId="0A00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pStyle w:val="Style_1"/>
              <w:widowControl w:val="1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0F000000">
      <w:pPr>
        <w:pStyle w:val="Style_1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</w:t>
      </w:r>
    </w:p>
    <w:p w14:paraId="10000000">
      <w:pPr>
        <w:pStyle w:val="Style_1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</w:t>
      </w:r>
      <w:r>
        <w:rPr>
          <w:rFonts w:ascii="Times New Roman" w:hAnsi="Times New Roman"/>
          <w:b w:val="1"/>
          <w:sz w:val="28"/>
        </w:rPr>
        <w:t xml:space="preserve">постановление Правительства Камчатского края от 19.06.2023 № 346-П </w:t>
      </w:r>
      <w:r>
        <w:rPr>
          <w:b w:val="1"/>
        </w:rPr>
        <w:br/>
      </w:r>
      <w:r>
        <w:rPr>
          <w:rFonts w:ascii="Times New Roman" w:hAnsi="Times New Roman"/>
          <w:b w:val="1"/>
          <w:sz w:val="28"/>
        </w:rPr>
        <w:t>«Об утверждении Порядка 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 отдельным категориям граждан»</w:t>
      </w:r>
    </w:p>
    <w:p w14:paraId="1100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протест </w:t>
      </w:r>
      <w:r>
        <w:rPr>
          <w:rFonts w:ascii="Times New Roman" w:hAnsi="Times New Roman"/>
          <w:sz w:val="28"/>
        </w:rPr>
        <w:t xml:space="preserve">экспертное заключение Управления Министерства юстиции Российской Федерации по Камчатскому краю от 02.08.2023 </w:t>
      </w:r>
      <w:r>
        <w:br/>
      </w:r>
      <w:r>
        <w:rPr>
          <w:rFonts w:ascii="Times New Roman" w:hAnsi="Times New Roman"/>
          <w:sz w:val="28"/>
        </w:rPr>
        <w:t>№ МинЮст-275</w:t>
      </w:r>
    </w:p>
    <w:p w14:paraId="1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r>
        <w:rPr>
          <w:rFonts w:ascii="Times New Roman" w:hAnsi="Times New Roman"/>
          <w:sz w:val="28"/>
        </w:rPr>
        <w:t>постановление Правительства Камчатского края от 19.06.2023 № 346-П «Об утверждении Порядка 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 отдельным категориям граждан»</w:t>
      </w:r>
      <w:r>
        <w:rPr>
          <w:rFonts w:ascii="Times New Roman" w:hAnsi="Times New Roman"/>
          <w:sz w:val="28"/>
        </w:rPr>
        <w:t xml:space="preserve"> изменения согласно приложению к настоящему постановлению. </w:t>
      </w:r>
    </w:p>
    <w:p w14:paraId="1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9000000">
      <w:pPr>
        <w:pStyle w:val="Style_1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widowControl w:val="1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Председатель Правительства Камчатского края</w:t>
            </w:r>
          </w:p>
          <w:p w14:paraId="1B000000">
            <w:pPr>
              <w:pStyle w:val="Style_1"/>
              <w:widowControl w:val="1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1"/>
              <w:widowControl w:val="1"/>
              <w:spacing w:after="0" w:before="0" w:line="240" w:lineRule="auto"/>
              <w:ind w:hanging="3" w:left="3" w:right="0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[горизонтальный штамп подписи 1]</w:t>
            </w:r>
            <w:bookmarkEnd w:id="2"/>
          </w:p>
          <w:p w14:paraId="1D000000">
            <w:pPr>
              <w:pStyle w:val="Style_1"/>
              <w:widowControl w:val="1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1"/>
              <w:widowControl w:val="1"/>
              <w:spacing w:after="0" w:before="0" w:line="240" w:lineRule="auto"/>
              <w:ind w:firstLine="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Е.А. Чекин</w:t>
            </w:r>
          </w:p>
        </w:tc>
      </w:tr>
    </w:tbl>
    <w:p w14:paraId="20000000">
      <w:pPr>
        <w:pStyle w:val="Style_1"/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9"/>
        <w:gridCol w:w="480"/>
        <w:gridCol w:w="480"/>
        <w:gridCol w:w="3662"/>
        <w:gridCol w:w="480"/>
        <w:gridCol w:w="1870"/>
        <w:gridCol w:w="486"/>
        <w:gridCol w:w="1699"/>
      </w:tblGrid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1"/>
              <w:pageBreakBefore w:val="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к постановлению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1"/>
              <w:widowControl w:val="0"/>
              <w:spacing w:after="0" w:before="0" w:line="240" w:lineRule="auto"/>
              <w:ind w:hanging="8079" w:left="8079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1"/>
              <w:widowControl w:val="1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1"/>
              <w:widowControl w:val="1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pStyle w:val="Style_1"/>
              <w:widowControl w:val="1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1"/>
              <w:widowControl w:val="1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1"/>
              <w:widowControl w:val="1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от</w:t>
            </w:r>
          </w:p>
        </w:tc>
        <w:tc>
          <w:tcPr>
            <w:tcW w:type="dxa" w:w="187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1"/>
              <w:widowControl w:val="1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1"/>
              <w:widowControl w:val="1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</w:t>
            </w:r>
          </w:p>
        </w:tc>
        <w:tc>
          <w:tcPr>
            <w:tcW w:type="dxa" w:w="169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1"/>
              <w:widowControl w:val="1"/>
              <w:spacing w:after="60" w:before="0" w:line="240" w:lineRule="auto"/>
              <w:ind w:hanging="8079" w:left="8079" w:right="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sz w:val="16"/>
              </w:rPr>
              <w:t>EGNUMSTAMP]</w:t>
            </w:r>
          </w:p>
        </w:tc>
      </w:tr>
    </w:tbl>
    <w:p w14:paraId="33000000">
      <w:pPr>
        <w:pStyle w:val="Style_1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34000000">
      <w:pPr>
        <w:pStyle w:val="Style_1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 </w:t>
      </w:r>
    </w:p>
    <w:p w14:paraId="35000000">
      <w:pPr>
        <w:pStyle w:val="Style_1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постановление Правительства Камчатского края от 19.06.2023 № 346-П </w:t>
      </w:r>
      <w:r>
        <w:br/>
      </w:r>
      <w:r>
        <w:rPr>
          <w:rFonts w:ascii="Times New Roman" w:hAnsi="Times New Roman"/>
          <w:sz w:val="28"/>
        </w:rPr>
        <w:t xml:space="preserve">«Об утверждении Порядка 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 отдельным категориям граждан» </w:t>
      </w:r>
    </w:p>
    <w:p w14:paraId="36000000">
      <w:pPr>
        <w:pStyle w:val="Style_1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3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постановлению Правительства Камчатского края от 19.06.2023 № 346-П «Об утверждении Порядка 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 отдельным категориям граждан» следующие изменения:</w:t>
      </w:r>
    </w:p>
    <w:p w14:paraId="3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части 6 слова «фактически понесенных затрат» заменить словами «фактически произведенных затрат»; </w:t>
      </w:r>
    </w:p>
    <w:p w14:paraId="39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части 7 слова «К расходам, источников возмещения которых» заменить словами «К затратам, источником возмещения которых»; </w:t>
      </w:r>
    </w:p>
    <w:p w14:paraId="3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дополнить частью 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  <w:r>
        <w:rPr>
          <w:rFonts w:ascii="Times New Roman" w:hAnsi="Times New Roman"/>
          <w:sz w:val="28"/>
        </w:rPr>
        <w:t xml:space="preserve"> </w:t>
      </w:r>
    </w:p>
    <w:p w14:paraId="3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«8.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Установить, что в целях настоящего Порядка, лица, указанные в части 8 настоящего Порядка, могут воспользоваться правом на получение услуг в сфере социального туризма 1 раз в год.»; </w:t>
      </w:r>
    </w:p>
    <w:p w14:paraId="3C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пункт 2 части 17 дополнить словами «(предоставляется по собственной инициативе)»; </w:t>
      </w:r>
    </w:p>
    <w:p w14:paraId="3D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дополнить частью 17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следующего содержания:</w:t>
      </w:r>
    </w:p>
    <w:p w14:paraId="3E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«17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 В случае, если участник отбора не представил по собственной инициативе выписку из Единого государственного реестра юридических лиц, Министерство в течение 5 рабочих дней со дня поступления документов, указанных в части 17 настоящего Порядка, получает в отношении участника отбора сведения из Единого государственного реестра юридических лиц.»;</w:t>
      </w:r>
    </w:p>
    <w:p w14:paraId="3F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часть 33 изложить в следующей редакции:</w:t>
      </w:r>
    </w:p>
    <w:p w14:paraId="40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«33. </w:t>
      </w:r>
      <w:r>
        <w:rPr>
          <w:rFonts w:ascii="Times New Roman" w:hAnsi="Times New Roman"/>
          <w:sz w:val="28"/>
        </w:rPr>
        <w:t xml:space="preserve">Конкурсная комиссия </w:t>
      </w:r>
      <w:r>
        <w:rPr>
          <w:rFonts w:ascii="Times New Roman" w:hAnsi="Times New Roman"/>
          <w:sz w:val="28"/>
        </w:rPr>
        <w:t xml:space="preserve">рассматривает представленные участником отбора документы, </w:t>
      </w:r>
      <w:r>
        <w:rPr>
          <w:rFonts w:ascii="Times New Roman" w:hAnsi="Times New Roman"/>
          <w:sz w:val="28"/>
        </w:rPr>
        <w:t>осуществляет</w:t>
      </w:r>
      <w:r>
        <w:rPr>
          <w:rFonts w:ascii="Times New Roman" w:hAnsi="Times New Roman"/>
          <w:sz w:val="28"/>
        </w:rPr>
        <w:t xml:space="preserve"> проверку участника отбора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соответствие его категории, установленной частью 5 настоящего Порядка,</w:t>
      </w:r>
      <w:r>
        <w:t xml:space="preserve"> </w:t>
      </w:r>
      <w:r>
        <w:rPr>
          <w:rFonts w:ascii="Times New Roman" w:hAnsi="Times New Roman"/>
          <w:sz w:val="28"/>
        </w:rPr>
        <w:t>на соответствие</w:t>
      </w:r>
      <w:r>
        <w:rPr>
          <w:rFonts w:ascii="Times New Roman" w:hAnsi="Times New Roman"/>
          <w:sz w:val="28"/>
        </w:rPr>
        <w:t xml:space="preserve"> его требованиям, установленным частью 1</w:t>
      </w:r>
      <w:r>
        <w:rPr>
          <w:rFonts w:ascii="Times New Roman" w:hAnsi="Times New Roman"/>
          <w:sz w:val="28"/>
        </w:rPr>
        <w:t xml:space="preserve">4 настоящего </w:t>
      </w:r>
      <w:r>
        <w:rPr>
          <w:rFonts w:ascii="Times New Roman" w:hAnsi="Times New Roman"/>
          <w:sz w:val="28"/>
        </w:rPr>
        <w:t>Порядка, п</w:t>
      </w:r>
      <w:r>
        <w:rPr>
          <w:rFonts w:ascii="Times New Roman" w:hAnsi="Times New Roman"/>
          <w:sz w:val="28"/>
        </w:rPr>
        <w:t xml:space="preserve">роверку на соответствие условиям предоставления субсидии, установленным частью 15 настоящего Порядка, </w:t>
      </w:r>
      <w:r>
        <w:rPr>
          <w:rFonts w:ascii="Times New Roman" w:hAnsi="Times New Roman"/>
          <w:sz w:val="28"/>
        </w:rPr>
        <w:t>устанавливает наличие документов, предусмотренных частью 17 настоящего Порядка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соответствие документов требованиям, установленным частями 16 и 17 настоящего Порядка,</w:t>
      </w:r>
      <w:r>
        <w:rPr>
          <w:rFonts w:ascii="Times New Roman" w:hAnsi="Times New Roman"/>
          <w:sz w:val="28"/>
        </w:rPr>
        <w:t xml:space="preserve"> а</w:t>
      </w:r>
      <w:r>
        <w:rPr>
          <w:rFonts w:ascii="Times New Roman" w:hAnsi="Times New Roman"/>
          <w:sz w:val="28"/>
        </w:rPr>
        <w:t xml:space="preserve"> также достоверность сведений и документов,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принимает решение о допуске участника отбора к конкурсу или об </w:t>
      </w:r>
      <w:r>
        <w:rPr>
          <w:rFonts w:ascii="Times New Roman" w:hAnsi="Times New Roman"/>
          <w:sz w:val="28"/>
        </w:rPr>
        <w:t>отказе в допуске к конкурсу. Решения комиссии оформляются протоколом заседания конкурсной комиссии, который подписывается всеми членами конкурсной комиссии.»;</w:t>
      </w:r>
    </w:p>
    <w:p w14:paraId="41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в пункте 1 части 34 слова «в части 17 настоящего Порядка» заменить словами «в пунктах 1, 3 – 9 части 17 настоящего Порядка»;</w:t>
      </w:r>
    </w:p>
    <w:p w14:paraId="42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в части 35 слова «со дня принятия решения Министерством» заменить словами «со дня принятия решения конкурсной комиссией»;</w:t>
      </w:r>
    </w:p>
    <w:p w14:paraId="4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>
        <w:rPr>
          <w:rFonts w:ascii="Times New Roman" w:hAnsi="Times New Roman"/>
          <w:sz w:val="28"/>
        </w:rPr>
        <w:t>часть 42 изложить в следующей редакции:</w:t>
      </w:r>
    </w:p>
    <w:p w14:paraId="44000000">
      <w:pPr>
        <w:spacing w:after="0" w:line="240" w:lineRule="auto"/>
        <w:ind w:firstLine="709" w:left="0" w:right="-2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42.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Размер субсидии, предоставляемый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получателям субсидии, определяется по следующей формуле:</w:t>
      </w:r>
    </w:p>
    <w:p w14:paraId="45000000">
      <w:pPr>
        <w:spacing w:after="0" w:line="276" w:lineRule="auto"/>
        <w:ind w:firstLine="567" w:left="142" w:right="-2"/>
        <w:jc w:val="center"/>
        <w:rPr>
          <w:rFonts w:ascii="Times New Roman" w:hAnsi="Times New Roman"/>
          <w:b w:val="0"/>
          <w:i w:val="0"/>
          <w:strike w:val="0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V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= ∑ (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V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vertAlign w:val="subscript"/>
        </w:rPr>
        <w:t>i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vertAlign w:val="subscript"/>
        </w:rPr>
        <w:t>)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, где:</w:t>
      </w:r>
    </w:p>
    <w:p w14:paraId="46000000">
      <w:pPr>
        <w:spacing w:after="0" w:line="276" w:lineRule="auto"/>
        <w:ind w:firstLine="567" w:left="142" w:right="-2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V – </w:t>
      </w:r>
      <w:r>
        <w:rPr>
          <w:rFonts w:ascii="Times New Roman" w:hAnsi="Times New Roman"/>
          <w:sz w:val="28"/>
        </w:rPr>
        <w:t>общий объем субсидии для предоставления субсидий юридическим лицам в целях возмещения затрат, связанных с оказанием услуг в сфере социального туризма на территории Камчатского края отдельным категориям граждан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;</w:t>
      </w:r>
    </w:p>
    <w:p w14:paraId="47000000">
      <w:pPr>
        <w:spacing w:after="0" w:line="240" w:lineRule="auto"/>
        <w:ind w:firstLine="709" w:left="0" w:right="-2"/>
        <w:jc w:val="both"/>
        <w:rPr>
          <w:rFonts w:ascii="Times New Roman" w:hAnsi="Times New Roman"/>
          <w:b w:val="0"/>
          <w:i w:val="0"/>
          <w:strike w:val="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Размер субсидии, предоставляемый i-тому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получателю субсидии, определяется по следующей формуле: </w:t>
      </w:r>
    </w:p>
    <w:p w14:paraId="48000000">
      <w:pPr>
        <w:spacing w:after="0" w:line="276" w:lineRule="auto"/>
        <w:ind w:firstLine="567" w:left="142" w:right="-2"/>
        <w:jc w:val="center"/>
        <w:rPr>
          <w:rFonts w:ascii="Times New Roman" w:hAnsi="Times New Roman"/>
          <w:b w:val="0"/>
          <w:i w:val="0"/>
          <w:strike w:val="0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V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vertAlign w:val="subscript"/>
        </w:rPr>
        <w:t>i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= ∑ (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S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vertAlign w:val="subscript"/>
        </w:rPr>
        <w:t>j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×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B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vertAlign w:val="subscript"/>
        </w:rPr>
        <w:t>j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), где:</w:t>
      </w:r>
    </w:p>
    <w:p w14:paraId="49000000">
      <w:pPr>
        <w:spacing w:after="0" w:line="240" w:lineRule="auto"/>
        <w:ind w:firstLine="709" w:left="0" w:right="-2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V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vertAlign w:val="subscript"/>
        </w:rPr>
        <w:t>i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–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размер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финансовых средств из краевого бюджета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предоставленный i-тому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получателю субсид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ии в целях возмещения затрат, связанных с оказанием услуг в сфере социального туризма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на территории Камчатского края отдельным категориям граждан;</w:t>
      </w:r>
    </w:p>
    <w:p w14:paraId="4A000000">
      <w:pPr>
        <w:spacing w:after="0" w:line="240" w:lineRule="auto"/>
        <w:ind w:firstLine="709" w:left="0" w:right="-2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S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vertAlign w:val="subscript"/>
        </w:rPr>
        <w:t>j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– стоимость услуги (тура) на одного с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оциального туриста, указанная в   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j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-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том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проекте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i-того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получателя субсидии, но не более суммы, указанной в пункте 3 части 15 настоящего Порядка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;</w:t>
      </w:r>
    </w:p>
    <w:p w14:paraId="4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B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vertAlign w:val="subscript"/>
        </w:rPr>
        <w:t>j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–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количество туристов, которым предоставлена услуга в сфере социального туризма, указанное в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j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-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том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проекте.</w:t>
      </w:r>
      <w:r>
        <w:rPr>
          <w:rFonts w:ascii="Times New Roman" w:hAnsi="Times New Roman"/>
          <w:sz w:val="28"/>
        </w:rPr>
        <w:t>»;</w:t>
      </w:r>
    </w:p>
    <w:p w14:paraId="4C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</w:t>
      </w:r>
      <w:r>
        <w:rPr>
          <w:rFonts w:ascii="Times New Roman" w:hAnsi="Times New Roman"/>
          <w:sz w:val="28"/>
        </w:rPr>
        <w:t xml:space="preserve"> пункт 2 части 49 изложить в редакции: </w:t>
      </w:r>
    </w:p>
    <w:p w14:paraId="4D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«2) заверенных подпись и печатью (последнее – при наличии) копий догов</w:t>
      </w:r>
      <w:r>
        <w:rPr>
          <w:rFonts w:ascii="Times New Roman" w:hAnsi="Times New Roman"/>
          <w:color w:val="000000"/>
          <w:sz w:val="28"/>
        </w:rPr>
        <w:t>оров (соглашений), актов выполненных работ (оказанных услуг), платежных документов, подтверждающих фактические произведенные затраты получателя субсидии, произведенные в целях достижения результатов предоставления субсидии (платежное поручение, платежное требование, расходный кассовый ордер, кассовый чек, товарный чек и другие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color w:val="000000"/>
          <w:sz w:val="28"/>
        </w:rPr>
        <w:t xml:space="preserve">в случае </w:t>
      </w:r>
      <w:r>
        <w:rPr>
          <w:rFonts w:ascii="Times New Roman" w:hAnsi="Times New Roman"/>
          <w:color w:val="000000"/>
          <w:sz w:val="28"/>
        </w:rPr>
        <w:t>оказания</w:t>
      </w:r>
      <w:r>
        <w:rPr>
          <w:rFonts w:ascii="Times New Roman" w:hAnsi="Times New Roman"/>
          <w:color w:val="000000"/>
          <w:sz w:val="28"/>
        </w:rPr>
        <w:t xml:space="preserve"> услуг, выполнения работ с привлечением подрядных</w:t>
      </w:r>
      <w:r>
        <w:rPr>
          <w:rFonts w:ascii="Times New Roman" w:hAnsi="Times New Roman"/>
          <w:color w:val="000000"/>
          <w:sz w:val="28"/>
        </w:rPr>
        <w:t xml:space="preserve"> организаций, документов, предоставленных компаниями перевозчиками, содержащими список лиц, в отношении которых осуществлена перевозка (при наличии),</w:t>
      </w:r>
      <w:r>
        <w:rPr>
          <w:rFonts w:ascii="Times New Roman" w:hAnsi="Times New Roman"/>
          <w:color w:val="000000"/>
          <w:sz w:val="28"/>
        </w:rPr>
        <w:t xml:space="preserve"> либо</w:t>
      </w:r>
      <w:r>
        <w:rPr>
          <w:rFonts w:ascii="Times New Roman" w:hAnsi="Times New Roman"/>
          <w:color w:val="000000"/>
          <w:sz w:val="28"/>
        </w:rPr>
        <w:t xml:space="preserve"> смету затрат на реализацию социального тура по форме согласно приложению 3 к настоящему Порядку</w:t>
      </w:r>
      <w:r>
        <w:rPr>
          <w:rFonts w:ascii="Times New Roman" w:hAnsi="Times New Roman"/>
          <w:color w:val="000000"/>
          <w:sz w:val="28"/>
        </w:rPr>
        <w:t xml:space="preserve">, в случае </w:t>
      </w:r>
      <w:r>
        <w:rPr>
          <w:rFonts w:ascii="Times New Roman" w:hAnsi="Times New Roman"/>
          <w:color w:val="000000"/>
          <w:sz w:val="28"/>
        </w:rPr>
        <w:t>оказания</w:t>
      </w:r>
      <w:r>
        <w:rPr>
          <w:rFonts w:ascii="Times New Roman" w:hAnsi="Times New Roman"/>
          <w:color w:val="000000"/>
          <w:sz w:val="28"/>
        </w:rPr>
        <w:t xml:space="preserve"> услуг</w:t>
      </w:r>
      <w:r>
        <w:rPr>
          <w:rFonts w:ascii="Times New Roman" w:hAnsi="Times New Roman"/>
          <w:color w:val="000000"/>
          <w:sz w:val="28"/>
        </w:rPr>
        <w:t>, выполнения работ</w:t>
      </w:r>
      <w:r>
        <w:rPr>
          <w:rFonts w:ascii="Times New Roman" w:hAnsi="Times New Roman"/>
          <w:color w:val="000000"/>
          <w:sz w:val="28"/>
        </w:rPr>
        <w:t xml:space="preserve"> собственными силами</w:t>
      </w:r>
      <w:r>
        <w:rPr>
          <w:rFonts w:ascii="Times New Roman" w:hAnsi="Times New Roman"/>
          <w:color w:val="000000"/>
          <w:sz w:val="28"/>
        </w:rPr>
        <w:t>;»;</w:t>
      </w:r>
    </w:p>
    <w:p w14:paraId="4E000000">
      <w:pPr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11) пункт 2 части 61 изложить в следующей редакции:</w:t>
      </w:r>
    </w:p>
    <w:p w14:paraId="4F000000">
      <w:pPr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«2) в случае </w:t>
      </w:r>
      <w:r>
        <w:rPr>
          <w:rFonts w:ascii="Times New Roman" w:hAnsi="Times New Roman"/>
          <w:color w:val="000000"/>
          <w:sz w:val="28"/>
        </w:rPr>
        <w:t>недостижения</w:t>
      </w:r>
      <w:r>
        <w:rPr>
          <w:rFonts w:ascii="Times New Roman" w:hAnsi="Times New Roman"/>
          <w:color w:val="000000"/>
          <w:sz w:val="28"/>
        </w:rPr>
        <w:t xml:space="preserve"> значений результатов предоставления субсидии, в следующем размере: </w:t>
      </w:r>
    </w:p>
    <w:p w14:paraId="50000000">
      <w:pPr>
        <w:spacing w:after="0" w:line="240" w:lineRule="auto"/>
        <w:ind w:firstLine="567" w:left="142" w:right="-2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V</w:t>
      </w:r>
      <w:r>
        <w:rPr>
          <w:rFonts w:ascii="Times New Roman" w:hAnsi="Times New Roman"/>
          <w:i w:val="0"/>
          <w:sz w:val="22"/>
        </w:rPr>
        <w:t xml:space="preserve">возврата </w:t>
      </w:r>
      <w:r>
        <w:rPr>
          <w:rFonts w:ascii="Times New Roman" w:hAnsi="Times New Roman"/>
          <w:i w:val="0"/>
          <w:sz w:val="28"/>
        </w:rPr>
        <w:t xml:space="preserve">= </w:t>
      </w:r>
      <w:r>
        <w:rPr>
          <w:rFonts w:ascii="Times New Roman" w:hAnsi="Times New Roman"/>
          <w:i w:val="0"/>
          <w:sz w:val="28"/>
        </w:rPr>
        <w:t>∑</w:t>
      </w:r>
      <w:r>
        <w:rPr>
          <w:rFonts w:ascii="Times New Roman" w:hAnsi="Times New Roman"/>
          <w:i w:val="0"/>
          <w:sz w:val="28"/>
        </w:rPr>
        <w:t xml:space="preserve"> (V</w:t>
      </w:r>
      <w:r>
        <w:rPr>
          <w:rFonts w:ascii="Times New Roman" w:hAnsi="Times New Roman"/>
          <w:i w:val="0"/>
          <w:sz w:val="22"/>
        </w:rPr>
        <w:t xml:space="preserve">j </w:t>
      </w:r>
      <w:r>
        <w:rPr>
          <w:rFonts w:ascii="Times New Roman" w:hAnsi="Times New Roman"/>
          <w:i w:val="0"/>
          <w:strike w:val="0"/>
          <w:sz w:val="28"/>
        </w:rPr>
        <w:t>×</w:t>
      </w:r>
      <w:r>
        <w:rPr>
          <w:rFonts w:ascii="Times New Roman" w:hAnsi="Times New Roman"/>
          <w:i w:val="0"/>
          <w:sz w:val="28"/>
        </w:rPr>
        <w:t>(1-Ф</w:t>
      </w:r>
      <w:r>
        <w:rPr>
          <w:rFonts w:ascii="Times New Roman" w:hAnsi="Times New Roman"/>
          <w:i w:val="0"/>
          <w:sz w:val="22"/>
        </w:rPr>
        <w:t>j</w:t>
      </w:r>
      <w:r>
        <w:rPr>
          <w:rFonts w:ascii="Times New Roman" w:hAnsi="Times New Roman"/>
          <w:i w:val="0"/>
          <w:sz w:val="22"/>
          <w:vertAlign w:val="superscript"/>
        </w:rPr>
        <w:t>n</w:t>
      </w:r>
      <w:r>
        <w:rPr>
          <w:rFonts w:ascii="Times New Roman" w:hAnsi="Times New Roman"/>
          <w:i w:val="0"/>
          <w:sz w:val="22"/>
        </w:rPr>
        <w:t>/</w:t>
      </w:r>
      <w:r>
        <w:rPr>
          <w:rFonts w:ascii="Times New Roman" w:hAnsi="Times New Roman"/>
          <w:i w:val="0"/>
          <w:sz w:val="28"/>
        </w:rPr>
        <w:t>П</w:t>
      </w:r>
      <w:r>
        <w:rPr>
          <w:rFonts w:ascii="Times New Roman" w:hAnsi="Times New Roman"/>
          <w:i w:val="0"/>
          <w:sz w:val="22"/>
        </w:rPr>
        <w:t>j</w:t>
      </w:r>
      <w:r>
        <w:rPr>
          <w:rFonts w:ascii="Times New Roman" w:hAnsi="Times New Roman"/>
          <w:i w:val="0"/>
          <w:sz w:val="22"/>
          <w:vertAlign w:val="superscript"/>
        </w:rPr>
        <w:t>n</w:t>
      </w:r>
      <w:r>
        <w:rPr>
          <w:rFonts w:ascii="Times New Roman" w:hAnsi="Times New Roman"/>
          <w:i w:val="0"/>
          <w:sz w:val="28"/>
        </w:rPr>
        <w:t>)</w:t>
      </w:r>
    </w:p>
    <w:p w14:paraId="51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размер финансовых средств из краевого бюджета, подлежащий возврату</w:t>
      </w:r>
      <w:r>
        <w:rPr>
          <w:rFonts w:ascii="Times New Roman" w:hAnsi="Times New Roman"/>
          <w:sz w:val="28"/>
          <w:highlight w:val="white"/>
        </w:rPr>
        <w:t xml:space="preserve"> получателем субсидии в связи с </w:t>
      </w:r>
      <w:r>
        <w:rPr>
          <w:rFonts w:ascii="Times New Roman" w:hAnsi="Times New Roman"/>
          <w:sz w:val="28"/>
          <w:highlight w:val="white"/>
        </w:rPr>
        <w:t>недостижением</w:t>
      </w:r>
      <w:r>
        <w:rPr>
          <w:rFonts w:ascii="Times New Roman" w:hAnsi="Times New Roman"/>
          <w:sz w:val="28"/>
          <w:highlight w:val="white"/>
        </w:rPr>
        <w:t xml:space="preserve"> значений результата предоставления субсидии;</w:t>
      </w:r>
    </w:p>
    <w:p w14:paraId="52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i w:val="0"/>
          <w:strike w:val="0"/>
          <w:sz w:val="28"/>
        </w:rPr>
        <w:t>р</w:t>
      </w:r>
      <w:r>
        <w:rPr>
          <w:rFonts w:ascii="Times New Roman" w:hAnsi="Times New Roman"/>
          <w:i w:val="0"/>
          <w:strike w:val="0"/>
          <w:sz w:val="28"/>
        </w:rPr>
        <w:t xml:space="preserve">азмер субсидии предоставленный из кревого бюджета в целях реализации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j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-ого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проекта</w:t>
      </w:r>
      <w:r>
        <w:rPr>
          <w:rFonts w:ascii="Times New Roman" w:hAnsi="Times New Roman"/>
          <w:sz w:val="28"/>
        </w:rPr>
        <w:t>;</w:t>
      </w:r>
    </w:p>
    <w:p w14:paraId="53000000">
      <w:pPr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>n</w:t>
      </w:r>
      <w:r>
        <w:rPr>
          <w:rFonts w:ascii="Times New Roman" w:hAnsi="Times New Roman"/>
          <w:sz w:val="28"/>
        </w:rPr>
        <w:t xml:space="preserve"> – фактически достигнутое значение </w:t>
      </w:r>
      <w:r>
        <w:rPr>
          <w:rFonts w:ascii="Times New Roman" w:hAnsi="Times New Roman"/>
          <w:sz w:val="28"/>
        </w:rPr>
        <w:t>n-ого</w:t>
      </w:r>
      <w:r>
        <w:rPr>
          <w:rFonts w:ascii="Times New Roman" w:hAnsi="Times New Roman"/>
          <w:sz w:val="28"/>
        </w:rPr>
        <w:t xml:space="preserve"> результата предоставления субсидии на отчетную дату </w:t>
      </w:r>
      <w:r>
        <w:rPr>
          <w:rFonts w:ascii="Times New Roman" w:hAnsi="Times New Roman"/>
          <w:i w:val="0"/>
          <w:strike w:val="0"/>
          <w:sz w:val="28"/>
        </w:rPr>
        <w:t xml:space="preserve">по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j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-ому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проекту</w:t>
      </w:r>
      <w:r>
        <w:rPr>
          <w:rFonts w:ascii="Times New Roman" w:hAnsi="Times New Roman"/>
          <w:sz w:val="28"/>
        </w:rPr>
        <w:t>;</w:t>
      </w:r>
    </w:p>
    <w:p w14:paraId="5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  <w:vertAlign w:val="superscript"/>
        </w:rPr>
        <w:t>n</w:t>
      </w:r>
      <w:r>
        <w:rPr>
          <w:rFonts w:ascii="Times New Roman" w:hAnsi="Times New Roman"/>
          <w:sz w:val="28"/>
        </w:rPr>
        <w:t xml:space="preserve"> – плановое значение </w:t>
      </w:r>
      <w:r>
        <w:rPr>
          <w:rFonts w:ascii="Times New Roman" w:hAnsi="Times New Roman"/>
          <w:sz w:val="28"/>
        </w:rPr>
        <w:t xml:space="preserve">n-ого </w:t>
      </w:r>
      <w:r>
        <w:rPr>
          <w:rFonts w:ascii="Times New Roman" w:hAnsi="Times New Roman"/>
          <w:sz w:val="28"/>
        </w:rPr>
        <w:t xml:space="preserve">результата предоставления субсидии, установленное соглашением, </w:t>
      </w:r>
      <w:r>
        <w:rPr>
          <w:rFonts w:ascii="Times New Roman" w:hAnsi="Times New Roman"/>
          <w:i w:val="0"/>
          <w:strike w:val="0"/>
          <w:sz w:val="28"/>
        </w:rPr>
        <w:t xml:space="preserve">по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j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-ому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проекту</w:t>
      </w:r>
      <w:r>
        <w:rPr>
          <w:rFonts w:ascii="Times New Roman" w:hAnsi="Times New Roman"/>
          <w:sz w:val="28"/>
        </w:rPr>
        <w:t>.</w:t>
      </w:r>
    </w:p>
    <w:p w14:paraId="5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– значение результата предоставления субсидии, установленное соглашением в соответствии с частью настоящего Порядка»;</w:t>
      </w:r>
    </w:p>
    <w:p w14:paraId="5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12) в приложении 3 слова «Смета расходов на реализацию социального тура» заменить словами «Смета затрат на реализацию социального тура». </w:t>
      </w:r>
    </w:p>
    <w:sectPr>
      <w:type w:val="nextPage"/>
      <w:pgSz w:h="16838" w:orient="portrait" w:w="11906"/>
      <w:pgMar w:bottom="1134" w:footer="0" w:gutter="0" w:header="0" w:left="1418" w:right="851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pacing w:val="0"/>
      <w:sz w:val="22"/>
    </w:rPr>
  </w:style>
  <w:style w:styleId="Style_4" w:type="paragraph">
    <w:name w:val="toc 2"/>
    <w:next w:val="Style_1"/>
    <w:link w:val="Style_4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4_ch" w:type="character">
    <w:name w:val="toc 2"/>
    <w:link w:val="Style_4"/>
    <w:rPr>
      <w:rFonts w:ascii="XO Thames" w:hAnsi="XO Thames"/>
      <w:color w:val="000000"/>
      <w:spacing w:val="0"/>
      <w:sz w:val="28"/>
    </w:rPr>
  </w:style>
  <w:style w:styleId="Style_5" w:type="paragraph">
    <w:name w:val="Body Text"/>
    <w:basedOn w:val="Style_1"/>
    <w:link w:val="Style_5_ch"/>
    <w:pPr>
      <w:spacing w:after="140" w:before="0" w:line="276" w:lineRule="auto"/>
      <w:ind/>
    </w:pPr>
  </w:style>
  <w:style w:styleId="Style_5_ch" w:type="character">
    <w:name w:val="Body Text"/>
    <w:basedOn w:val="Style_1_ch"/>
    <w:link w:val="Style_5"/>
  </w:style>
  <w:style w:styleId="Style_6" w:type="paragraph">
    <w:name w:val="Contents 4"/>
    <w:link w:val="Style_6_ch"/>
    <w:rPr>
      <w:rFonts w:ascii="XO Thames" w:hAnsi="XO Thames"/>
      <w:sz w:val="28"/>
    </w:rPr>
  </w:style>
  <w:style w:styleId="Style_6_ch" w:type="character">
    <w:name w:val="Contents 4"/>
    <w:link w:val="Style_6"/>
    <w:rPr>
      <w:rFonts w:ascii="XO Thames" w:hAnsi="XO Thames"/>
      <w:sz w:val="28"/>
    </w:rPr>
  </w:style>
  <w:style w:styleId="Style_7" w:type="paragraph">
    <w:name w:val="toc 4"/>
    <w:next w:val="Style_1"/>
    <w:link w:val="Style_7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4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Гиперссылка1"/>
    <w:basedOn w:val="Style_9"/>
    <w:link w:val="Style_8_ch"/>
    <w:rPr>
      <w:color w:themeColor="hyperlink" w:val="0563C1"/>
      <w:u w:val="single"/>
    </w:rPr>
  </w:style>
  <w:style w:styleId="Style_8_ch" w:type="character">
    <w:name w:val="Гиперссылка1"/>
    <w:basedOn w:val="Style_9_ch"/>
    <w:link w:val="Style_8"/>
    <w:rPr>
      <w:color w:themeColor="hyperlink" w:val="0563C1"/>
      <w:u w:val="single"/>
    </w:rPr>
  </w:style>
  <w:style w:styleId="Style_10" w:type="paragraph">
    <w:name w:val="Caption"/>
    <w:basedOn w:val="Style_1"/>
    <w:link w:val="Style_10_ch"/>
    <w:pPr>
      <w:spacing w:after="120" w:before="120"/>
      <w:ind/>
    </w:pPr>
    <w:rPr>
      <w:i w:val="1"/>
      <w:sz w:val="24"/>
    </w:rPr>
  </w:style>
  <w:style w:styleId="Style_10_ch" w:type="character">
    <w:name w:val="Caption"/>
    <w:basedOn w:val="Style_1_ch"/>
    <w:link w:val="Style_10"/>
    <w:rPr>
      <w:i w:val="1"/>
      <w:sz w:val="24"/>
    </w:rPr>
  </w:style>
  <w:style w:styleId="Style_11" w:type="paragraph">
    <w:name w:val="toc 6"/>
    <w:next w:val="Style_1"/>
    <w:link w:val="Style_11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6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Contents 8"/>
    <w:link w:val="Style_12_ch"/>
    <w:rPr>
      <w:rFonts w:ascii="XO Thames" w:hAnsi="XO Thames"/>
      <w:sz w:val="28"/>
    </w:rPr>
  </w:style>
  <w:style w:styleId="Style_12_ch" w:type="character">
    <w:name w:val="Contents 8"/>
    <w:link w:val="Style_12"/>
    <w:rPr>
      <w:rFonts w:ascii="XO Thames" w:hAnsi="XO Thames"/>
      <w:sz w:val="28"/>
    </w:rPr>
  </w:style>
  <w:style w:styleId="Style_13" w:type="paragraph">
    <w:name w:val="toc 7"/>
    <w:next w:val="Style_1"/>
    <w:link w:val="Style_13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3_ch" w:type="character">
    <w:name w:val="toc 7"/>
    <w:link w:val="Style_13"/>
    <w:rPr>
      <w:rFonts w:ascii="XO Thames" w:hAnsi="XO Thames"/>
      <w:color w:val="000000"/>
      <w:spacing w:val="0"/>
      <w:sz w:val="28"/>
    </w:rPr>
  </w:style>
  <w:style w:styleId="Style_14" w:type="paragraph">
    <w:name w:val="Contents 9"/>
    <w:link w:val="Style_14_ch"/>
    <w:rPr>
      <w:rFonts w:ascii="XO Thames" w:hAnsi="XO Thames"/>
      <w:sz w:val="28"/>
    </w:rPr>
  </w:style>
  <w:style w:styleId="Style_14_ch" w:type="character">
    <w:name w:val="Contents 9"/>
    <w:link w:val="Style_14"/>
    <w:rPr>
      <w:rFonts w:ascii="XO Thames" w:hAnsi="XO Thames"/>
      <w:sz w:val="28"/>
    </w:rPr>
  </w:style>
  <w:style w:styleId="Style_15" w:type="paragraph">
    <w:name w:val="heading 5"/>
    <w:link w:val="Style_15_ch"/>
    <w:pPr>
      <w:ind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List"/>
    <w:basedOn w:val="Style_5"/>
    <w:link w:val="Style_16_ch"/>
  </w:style>
  <w:style w:styleId="Style_16_ch" w:type="character">
    <w:name w:val="List"/>
    <w:basedOn w:val="Style_5_ch"/>
    <w:link w:val="Style_16"/>
  </w:style>
  <w:style w:styleId="Style_17" w:type="paragraph">
    <w:name w:val="heading 4"/>
    <w:next w:val="Style_1"/>
    <w:link w:val="Style_17_ch"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17_ch" w:type="character">
    <w:name w:val="heading 4"/>
    <w:link w:val="Style_17"/>
    <w:rPr>
      <w:rFonts w:ascii="XO Thames" w:hAnsi="XO Thames"/>
      <w:b w:val="1"/>
      <w:color w:val="000000"/>
      <w:spacing w:val="0"/>
      <w:sz w:val="24"/>
    </w:rPr>
  </w:style>
  <w:style w:styleId="Style_18" w:type="paragraph">
    <w:name w:val="Endnote"/>
    <w:link w:val="Style_18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8_ch" w:type="character">
    <w:name w:val="Endnote"/>
    <w:link w:val="Style_18"/>
    <w:rPr>
      <w:rFonts w:ascii="XO Thames" w:hAnsi="XO Thames"/>
      <w:color w:val="000000"/>
      <w:spacing w:val="0"/>
      <w:sz w:val="22"/>
    </w:rPr>
  </w:style>
  <w:style w:styleId="Style_19" w:type="paragraph">
    <w:name w:val="heading 3"/>
    <w:link w:val="Style_19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Contents 6"/>
    <w:link w:val="Style_20_ch"/>
    <w:rPr>
      <w:rFonts w:ascii="XO Thames" w:hAnsi="XO Thames"/>
      <w:sz w:val="28"/>
    </w:rPr>
  </w:style>
  <w:style w:styleId="Style_20_ch" w:type="character">
    <w:name w:val="Contents 6"/>
    <w:link w:val="Style_20"/>
    <w:rPr>
      <w:rFonts w:ascii="XO Thames" w:hAnsi="XO Thames"/>
      <w:sz w:val="28"/>
    </w:rPr>
  </w:style>
  <w:style w:styleId="Style_21" w:type="paragraph">
    <w:name w:val="Contents 5"/>
    <w:link w:val="Style_21_ch"/>
    <w:rPr>
      <w:rFonts w:ascii="XO Thames" w:hAnsi="XO Thames"/>
      <w:sz w:val="28"/>
    </w:rPr>
  </w:style>
  <w:style w:styleId="Style_21_ch" w:type="character">
    <w:name w:val="Contents 5"/>
    <w:link w:val="Style_21"/>
    <w:rPr>
      <w:rFonts w:ascii="XO Thames" w:hAnsi="XO Thames"/>
      <w:sz w:val="28"/>
    </w:rPr>
  </w:style>
  <w:style w:styleId="Style_22" w:type="paragraph">
    <w:name w:val="Contents 3"/>
    <w:link w:val="Style_22_ch"/>
    <w:rPr>
      <w:rFonts w:ascii="XO Thames" w:hAnsi="XO Thames"/>
      <w:sz w:val="28"/>
    </w:rPr>
  </w:style>
  <w:style w:styleId="Style_22_ch" w:type="character">
    <w:name w:val="Contents 3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3_ch" w:type="character">
    <w:name w:val="Default Paragraph Font"/>
    <w:link w:val="Style_23"/>
    <w:rPr>
      <w:rFonts w:asciiTheme="minorAscii" w:hAnsiTheme="minorHAnsi"/>
      <w:color w:val="000000"/>
      <w:spacing w:val="0"/>
      <w:sz w:val="22"/>
    </w:rPr>
  </w:style>
  <w:style w:styleId="Style_24" w:type="paragraph">
    <w:name w:val="Footer"/>
    <w:basedOn w:val="Style_1"/>
    <w:link w:val="Style_24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24_ch" w:type="character">
    <w:name w:val="Footer"/>
    <w:basedOn w:val="Style_1_ch"/>
    <w:link w:val="Style_24"/>
    <w:rPr>
      <w:rFonts w:ascii="Times New Roman" w:hAnsi="Times New Roman"/>
      <w:sz w:val="28"/>
    </w:rPr>
  </w:style>
  <w:style w:styleId="Style_25" w:type="paragraph">
    <w:name w:val="Footer"/>
    <w:link w:val="Style_25_ch"/>
    <w:rPr>
      <w:rFonts w:ascii="Times New Roman" w:hAnsi="Times New Roman"/>
      <w:sz w:val="28"/>
    </w:rPr>
  </w:style>
  <w:style w:styleId="Style_25_ch" w:type="character">
    <w:name w:val="Footer"/>
    <w:link w:val="Style_25"/>
    <w:rPr>
      <w:rFonts w:ascii="Times New Roman" w:hAnsi="Times New Roman"/>
      <w:sz w:val="28"/>
    </w:rPr>
  </w:style>
  <w:style w:styleId="Style_26" w:type="paragraph">
    <w:name w:val="heading 2"/>
    <w:next w:val="Style_1"/>
    <w:link w:val="Style_26_ch"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26_ch" w:type="character">
    <w:name w:val="heading 2"/>
    <w:link w:val="Style_26"/>
    <w:rPr>
      <w:rFonts w:ascii="XO Thames" w:hAnsi="XO Thames"/>
      <w:b w:val="1"/>
      <w:color w:val="000000"/>
      <w:spacing w:val="0"/>
      <w:sz w:val="28"/>
    </w:rPr>
  </w:style>
  <w:style w:styleId="Style_27" w:type="paragraph">
    <w:name w:val="heading 1"/>
    <w:next w:val="Style_1"/>
    <w:link w:val="Style_27_ch"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7_ch" w:type="character">
    <w:name w:val="heading 1"/>
    <w:link w:val="Style_27"/>
    <w:rPr>
      <w:rFonts w:ascii="XO Thames" w:hAnsi="XO Thames"/>
      <w:b w:val="1"/>
      <w:color w:val="000000"/>
      <w:spacing w:val="0"/>
      <w:sz w:val="32"/>
    </w:rPr>
  </w:style>
  <w:style w:styleId="Style_28" w:type="paragraph">
    <w:name w:val="Contents 7"/>
    <w:link w:val="Style_28_ch"/>
    <w:rPr>
      <w:rFonts w:ascii="XO Thames" w:hAnsi="XO Thames"/>
      <w:sz w:val="28"/>
    </w:rPr>
  </w:style>
  <w:style w:styleId="Style_28_ch" w:type="character">
    <w:name w:val="Contents 7"/>
    <w:link w:val="Style_28"/>
    <w:rPr>
      <w:rFonts w:ascii="XO Thames" w:hAnsi="XO Thames"/>
      <w:sz w:val="28"/>
    </w:rPr>
  </w:style>
  <w:style w:styleId="Style_29" w:type="paragraph">
    <w:name w:val="Plain Text"/>
    <w:basedOn w:val="Style_1"/>
    <w:link w:val="Style_29_ch"/>
    <w:pPr>
      <w:spacing w:after="0" w:before="0" w:line="240" w:lineRule="auto"/>
      <w:ind/>
    </w:pPr>
    <w:rPr>
      <w:rFonts w:ascii="Calibri" w:hAnsi="Calibri"/>
    </w:rPr>
  </w:style>
  <w:style w:styleId="Style_29_ch" w:type="character">
    <w:name w:val="Plain Text"/>
    <w:basedOn w:val="Style_1_ch"/>
    <w:link w:val="Style_29"/>
    <w:rPr>
      <w:rFonts w:ascii="Calibri" w:hAnsi="Calibri"/>
    </w:rPr>
  </w:style>
  <w:style w:styleId="Style_30" w:type="paragraph">
    <w:name w:val="toc 3"/>
    <w:next w:val="Style_1"/>
    <w:link w:val="Style_30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30_ch" w:type="character">
    <w:name w:val="toc 3"/>
    <w:link w:val="Style_30"/>
    <w:rPr>
      <w:rFonts w:ascii="XO Thames" w:hAnsi="XO Thames"/>
      <w:color w:val="000000"/>
      <w:spacing w:val="0"/>
      <w:sz w:val="28"/>
    </w:rPr>
  </w:style>
  <w:style w:styleId="Style_31" w:type="paragraph">
    <w:name w:val="Contents 2"/>
    <w:link w:val="Style_31_ch"/>
    <w:rPr>
      <w:rFonts w:ascii="XO Thames" w:hAnsi="XO Thames"/>
      <w:sz w:val="28"/>
    </w:rPr>
  </w:style>
  <w:style w:styleId="Style_31_ch" w:type="character">
    <w:name w:val="Contents 2"/>
    <w:link w:val="Style_31"/>
    <w:rPr>
      <w:rFonts w:ascii="XO Thames" w:hAnsi="XO Thames"/>
      <w:sz w:val="28"/>
    </w:rPr>
  </w:style>
  <w:style w:styleId="Style_9" w:type="paragraph">
    <w:name w:val="Основной шрифт абзаца1"/>
    <w:link w:val="Style_9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9_ch" w:type="character">
    <w:name w:val="Основной шрифт абзаца1"/>
    <w:link w:val="Style_9"/>
    <w:rPr>
      <w:rFonts w:asciiTheme="minorAscii" w:hAnsiTheme="minorHAnsi"/>
      <w:color w:val="000000"/>
      <w:spacing w:val="0"/>
      <w:sz w:val="22"/>
    </w:rPr>
  </w:style>
  <w:style w:styleId="Style_32" w:type="paragraph">
    <w:name w:val="heading 5"/>
    <w:next w:val="Style_1"/>
    <w:link w:val="Style_32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2_ch" w:type="character">
    <w:name w:val="heading 5"/>
    <w:link w:val="Style_32"/>
    <w:rPr>
      <w:rFonts w:ascii="XO Thames" w:hAnsi="XO Thames"/>
      <w:b w:val="1"/>
      <w:color w:val="000000"/>
      <w:spacing w:val="0"/>
      <w:sz w:val="22"/>
    </w:rPr>
  </w:style>
  <w:style w:styleId="Style_33" w:type="paragraph">
    <w:name w:val="Колонтитул"/>
    <w:link w:val="Style_33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33_ch" w:type="character">
    <w:name w:val="Колонтитул"/>
    <w:link w:val="Style_33"/>
    <w:rPr>
      <w:rFonts w:ascii="XO Thames" w:hAnsi="XO Thames"/>
      <w:color w:val="000000"/>
      <w:spacing w:val="0"/>
      <w:sz w:val="20"/>
    </w:rPr>
  </w:style>
  <w:style w:styleId="Style_34" w:type="paragraph">
    <w:name w:val="Header"/>
    <w:basedOn w:val="Style_1"/>
    <w:link w:val="Style_34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34_ch" w:type="character">
    <w:name w:val="Header"/>
    <w:basedOn w:val="Style_1_ch"/>
    <w:link w:val="Style_34"/>
  </w:style>
  <w:style w:styleId="Style_35" w:type="paragraph">
    <w:name w:val="heading 1"/>
    <w:link w:val="Style_35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35_ch" w:type="character">
    <w:name w:val="heading 1"/>
    <w:link w:val="Style_35"/>
    <w:rPr>
      <w:rFonts w:ascii="XO Thames" w:hAnsi="XO Thames"/>
      <w:b w:val="1"/>
      <w:sz w:val="32"/>
    </w:rPr>
  </w:style>
  <w:style w:styleId="Style_36" w:type="paragraph">
    <w:name w:val="Обычный1"/>
    <w:link w:val="Style_36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6_ch" w:type="character">
    <w:name w:val="Обычный1"/>
    <w:link w:val="Style_36"/>
    <w:rPr>
      <w:rFonts w:asciiTheme="minorAscii" w:hAnsiTheme="minorHAnsi"/>
      <w:color w:val="000000"/>
      <w:spacing w:val="0"/>
      <w:sz w:val="22"/>
    </w:rPr>
  </w:style>
  <w:style w:styleId="Style_37" w:type="paragraph">
    <w:name w:val="Hyperlink"/>
    <w:link w:val="Style_37_ch"/>
    <w:rPr>
      <w:color w:val="0000FF"/>
      <w:u w:val="single"/>
    </w:rPr>
  </w:style>
  <w:style w:styleId="Style_37_ch" w:type="character">
    <w:name w:val="Hyperlink"/>
    <w:link w:val="Style_37"/>
    <w:rPr>
      <w:color w:val="0000FF"/>
      <w:u w:val="single"/>
    </w:rPr>
  </w:style>
  <w:style w:styleId="Style_38" w:type="paragraph">
    <w:name w:val="Footnote"/>
    <w:link w:val="Style_38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8_ch" w:type="character">
    <w:name w:val="Footnote"/>
    <w:link w:val="Style_38"/>
    <w:rPr>
      <w:rFonts w:ascii="XO Thames" w:hAnsi="XO Thames"/>
      <w:color w:val="000000"/>
      <w:spacing w:val="0"/>
      <w:sz w:val="22"/>
    </w:rPr>
  </w:style>
  <w:style w:styleId="Style_39" w:type="paragraph">
    <w:name w:val="toc 1"/>
    <w:next w:val="Style_1"/>
    <w:link w:val="Style_39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9_ch" w:type="character">
    <w:name w:val="toc 1"/>
    <w:link w:val="Style_39"/>
    <w:rPr>
      <w:rFonts w:ascii="XO Thames" w:hAnsi="XO Thames"/>
      <w:b w:val="1"/>
      <w:color w:val="000000"/>
      <w:spacing w:val="0"/>
      <w:sz w:val="28"/>
    </w:rPr>
  </w:style>
  <w:style w:styleId="Style_40" w:type="paragraph">
    <w:name w:val="Header and Footer"/>
    <w:link w:val="Style_40_ch"/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Title"/>
    <w:next w:val="Style_1"/>
    <w:link w:val="Style_41_ch"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41_ch" w:type="character">
    <w:name w:val="Title"/>
    <w:link w:val="Style_41"/>
    <w:rPr>
      <w:rFonts w:ascii="XO Thames" w:hAnsi="XO Thames"/>
      <w:b w:val="1"/>
      <w:caps w:val="1"/>
      <w:color w:val="000000"/>
      <w:spacing w:val="0"/>
      <w:sz w:val="40"/>
    </w:rPr>
  </w:style>
  <w:style w:styleId="Style_42" w:type="paragraph">
    <w:name w:val="toc 9"/>
    <w:next w:val="Style_1"/>
    <w:link w:val="Style_42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42_ch" w:type="character">
    <w:name w:val="toc 9"/>
    <w:link w:val="Style_42"/>
    <w:rPr>
      <w:rFonts w:ascii="XO Thames" w:hAnsi="XO Thames"/>
      <w:color w:val="000000"/>
      <w:spacing w:val="0"/>
      <w:sz w:val="28"/>
    </w:rPr>
  </w:style>
  <w:style w:styleId="Style_43" w:type="paragraph">
    <w:name w:val="Balloon Text"/>
    <w:basedOn w:val="Style_1"/>
    <w:link w:val="Style_43_ch"/>
    <w:pPr>
      <w:spacing w:after="0" w:before="0" w:line="240" w:lineRule="auto"/>
      <w:ind/>
    </w:pPr>
    <w:rPr>
      <w:rFonts w:ascii="Segoe UI" w:hAnsi="Segoe UI"/>
      <w:sz w:val="18"/>
    </w:rPr>
  </w:style>
  <w:style w:styleId="Style_43_ch" w:type="character">
    <w:name w:val="Balloon Text"/>
    <w:basedOn w:val="Style_1_ch"/>
    <w:link w:val="Style_43"/>
    <w:rPr>
      <w:rFonts w:ascii="Segoe UI" w:hAnsi="Segoe UI"/>
      <w:sz w:val="18"/>
    </w:rPr>
  </w:style>
  <w:style w:styleId="Style_44" w:type="paragraph">
    <w:name w:val="toc 8"/>
    <w:next w:val="Style_1"/>
    <w:link w:val="Style_44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4_ch" w:type="character">
    <w:name w:val="toc 8"/>
    <w:link w:val="Style_44"/>
    <w:rPr>
      <w:rFonts w:ascii="XO Thames" w:hAnsi="XO Thames"/>
      <w:color w:val="000000"/>
      <w:spacing w:val="0"/>
      <w:sz w:val="28"/>
    </w:rPr>
  </w:style>
  <w:style w:styleId="Style_45" w:type="paragraph">
    <w:name w:val="Contents 1"/>
    <w:link w:val="Style_45_ch"/>
    <w:rPr>
      <w:rFonts w:ascii="XO Thames" w:hAnsi="XO Thames"/>
      <w:b w:val="1"/>
      <w:sz w:val="28"/>
    </w:rPr>
  </w:style>
  <w:style w:styleId="Style_45_ch" w:type="character">
    <w:name w:val="Contents 1"/>
    <w:link w:val="Style_45"/>
    <w:rPr>
      <w:rFonts w:ascii="XO Thames" w:hAnsi="XO Thames"/>
      <w:b w:val="1"/>
      <w:sz w:val="28"/>
    </w:rPr>
  </w:style>
  <w:style w:styleId="Style_46" w:type="paragraph">
    <w:name w:val="Internet link"/>
    <w:link w:val="Style_46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46_ch" w:type="character">
    <w:name w:val="Internet link"/>
    <w:link w:val="Style_46"/>
    <w:rPr>
      <w:rFonts w:ascii="Calibri" w:hAnsi="Calibri"/>
      <w:color w:val="0000FF"/>
      <w:spacing w:val="0"/>
      <w:sz w:val="22"/>
      <w:u w:val="single"/>
    </w:rPr>
  </w:style>
  <w:style w:styleId="Style_47" w:type="paragraph">
    <w:name w:val="toc 5"/>
    <w:next w:val="Style_1"/>
    <w:link w:val="Style_47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7_ch" w:type="character">
    <w:name w:val="toc 5"/>
    <w:link w:val="Style_47"/>
    <w:rPr>
      <w:rFonts w:ascii="XO Thames" w:hAnsi="XO Thames"/>
      <w:color w:val="000000"/>
      <w:spacing w:val="0"/>
      <w:sz w:val="28"/>
    </w:rPr>
  </w:style>
  <w:style w:styleId="Style_48" w:type="paragraph">
    <w:name w:val="Header"/>
    <w:link w:val="Style_48_ch"/>
  </w:style>
  <w:style w:styleId="Style_48_ch" w:type="character">
    <w:name w:val="Header"/>
    <w:link w:val="Style_48"/>
  </w:style>
  <w:style w:styleId="Style_49" w:type="paragraph">
    <w:name w:val="Subtitle"/>
    <w:link w:val="Style_49_ch"/>
    <w:rPr>
      <w:rFonts w:ascii="XO Thames" w:hAnsi="XO Thames"/>
      <w:i w:val="1"/>
      <w:sz w:val="24"/>
    </w:rPr>
  </w:style>
  <w:style w:styleId="Style_49_ch" w:type="character">
    <w:name w:val="Subtitle"/>
    <w:link w:val="Style_49"/>
    <w:rPr>
      <w:rFonts w:ascii="XO Thames" w:hAnsi="XO Thames"/>
      <w:i w:val="1"/>
      <w:sz w:val="24"/>
    </w:rPr>
  </w:style>
  <w:style w:styleId="Style_50" w:type="paragraph">
    <w:name w:val="Заголовок"/>
    <w:basedOn w:val="Style_1"/>
    <w:next w:val="Style_5"/>
    <w:link w:val="Style_50_ch"/>
    <w:pPr>
      <w:keepNext w:val="1"/>
      <w:spacing w:after="120" w:before="240"/>
      <w:ind/>
    </w:pPr>
    <w:rPr>
      <w:rFonts w:ascii="Open Sans" w:hAnsi="Open Sans"/>
      <w:sz w:val="28"/>
    </w:rPr>
  </w:style>
  <w:style w:styleId="Style_50_ch" w:type="character">
    <w:name w:val="Заголовок"/>
    <w:basedOn w:val="Style_1_ch"/>
    <w:link w:val="Style_50"/>
    <w:rPr>
      <w:rFonts w:ascii="Open Sans" w:hAnsi="Open Sans"/>
      <w:sz w:val="28"/>
    </w:rPr>
  </w:style>
  <w:style w:styleId="Style_51" w:type="paragraph">
    <w:name w:val="Subtitle"/>
    <w:next w:val="Style_1"/>
    <w:link w:val="Style_51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51_ch" w:type="character">
    <w:name w:val="Subtitle"/>
    <w:link w:val="Style_51"/>
    <w:rPr>
      <w:rFonts w:ascii="XO Thames" w:hAnsi="XO Thames"/>
      <w:i w:val="1"/>
      <w:color w:val="000000"/>
      <w:spacing w:val="0"/>
      <w:sz w:val="24"/>
    </w:rPr>
  </w:style>
  <w:style w:styleId="Style_52" w:type="paragraph">
    <w:name w:val="Title"/>
    <w:link w:val="Style_52_ch"/>
    <w:uiPriority w:val="10"/>
    <w:qFormat/>
    <w:rPr>
      <w:rFonts w:ascii="XO Thames" w:hAnsi="XO Thames"/>
      <w:b w:val="1"/>
      <w:caps w:val="1"/>
      <w:sz w:val="40"/>
    </w:rPr>
  </w:style>
  <w:style w:styleId="Style_52_ch" w:type="character">
    <w:name w:val="Title"/>
    <w:link w:val="Style_52"/>
    <w:rPr>
      <w:rFonts w:ascii="XO Thames" w:hAnsi="XO Thames"/>
      <w:b w:val="1"/>
      <w:caps w:val="1"/>
      <w:sz w:val="40"/>
    </w:rPr>
  </w:style>
  <w:style w:styleId="Style_53" w:type="paragraph">
    <w:name w:val="heading 4"/>
    <w:link w:val="Style_53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53_ch" w:type="character">
    <w:name w:val="heading 4"/>
    <w:link w:val="Style_53"/>
    <w:rPr>
      <w:rFonts w:ascii="XO Thames" w:hAnsi="XO Thames"/>
      <w:b w:val="1"/>
      <w:sz w:val="24"/>
    </w:rPr>
  </w:style>
  <w:style w:styleId="Style_54" w:type="paragraph">
    <w:name w:val="heading 2"/>
    <w:link w:val="Style_54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54_ch" w:type="character">
    <w:name w:val="heading 2"/>
    <w:link w:val="Style_54"/>
    <w:rPr>
      <w:rFonts w:ascii="XO Thames" w:hAnsi="XO Thames"/>
      <w:b w:val="1"/>
      <w:sz w:val="28"/>
    </w:rPr>
  </w:style>
  <w:style w:styleId="Style_55" w:type="paragraph">
    <w:name w:val="heading 3"/>
    <w:next w:val="Style_1"/>
    <w:link w:val="Style_55_ch"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55_ch" w:type="character">
    <w:name w:val="heading 3"/>
    <w:link w:val="Style_55"/>
    <w:rPr>
      <w:rFonts w:ascii="XO Thames" w:hAnsi="XO Thames"/>
      <w:b w:val="1"/>
      <w:color w:val="000000"/>
      <w:spacing w:val="0"/>
      <w:sz w:val="26"/>
    </w:rPr>
  </w:style>
  <w:style w:styleId="Style_56" w:type="paragraph">
    <w:name w:val="Указатель"/>
    <w:basedOn w:val="Style_1"/>
    <w:link w:val="Style_56_ch"/>
  </w:style>
  <w:style w:styleId="Style_56_ch" w:type="character">
    <w:name w:val="Указатель"/>
    <w:basedOn w:val="Style_1_ch"/>
    <w:link w:val="Style_56"/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7" w:type="table">
    <w:name w:val="Сетка таблицы2"/>
    <w:basedOn w:val="Style_2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8" w:type="table">
    <w:name w:val="Сетка таблицы1"/>
    <w:basedOn w:val="Style_2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2023-10-20T04:24:12Z</dcterms:modified>
</cp:coreProperties>
</file>