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left"/>
        <w:rPr>
          <w:rFonts w:ascii="Times New Roman" w:hAnsi="Times New Roman"/>
          <w:sz w:val="28"/>
          <w:szCs w:val="28"/>
        </w:rPr>
      </w:pPr>
      <w:r>
        <w:rPr>
          <w:rFonts w:ascii="Times New Roman" w:hAnsi="Times New Roman"/>
          <w:sz w:val="28"/>
          <w:szCs w:val="28"/>
        </w:rPr>
        <w:drawing>
          <wp:anchor behindDoc="0" distT="0" distB="0" distL="114300" distR="114300" simplePos="0" locked="0" layoutInCell="0" allowOverlap="1" relativeHeight="8">
            <wp:simplePos x="0" y="0"/>
            <wp:positionH relativeFrom="column">
              <wp:posOffset>2736215</wp:posOffset>
            </wp:positionH>
            <wp:positionV relativeFrom="paragraph">
              <wp:posOffset>635</wp:posOffset>
            </wp:positionV>
            <wp:extent cx="647700" cy="807720"/>
            <wp:effectExtent l="0" t="0" r="0" b="0"/>
            <wp:wrapTight wrapText="bothSides">
              <wp:wrapPolygon edited="0">
                <wp:start x="-112" y="0"/>
                <wp:lineTo x="-112" y="20798"/>
                <wp:lineTo x="20857" y="20798"/>
                <wp:lineTo x="20857" y="0"/>
                <wp:lineTo x="-11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left"/>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rPr>
      </w:pPr>
      <w:r>
        <w:rPr>
          <w:rFonts w:ascii="Times New Roman" w:hAnsi="Times New Roman"/>
          <w:b/>
          <w:sz w:val="28"/>
          <w:szCs w:val="28"/>
        </w:rPr>
        <w:t>П О С Т А Н О В Л Е Н И Е</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rPr>
      </w:pPr>
      <w:r>
        <w:rPr>
          <w:rFonts w:ascii="Times New Roman" w:hAnsi="Times New Roman"/>
          <w:b/>
          <w:sz w:val="28"/>
          <w:szCs w:val="28"/>
        </w:rPr>
        <w:t>ПРАВИТЕЛЬСТВА</w:t>
      </w:r>
    </w:p>
    <w:p>
      <w:pPr>
        <w:pStyle w:val="Normal"/>
        <w:spacing w:lineRule="auto" w:line="240" w:before="0" w:after="0"/>
        <w:jc w:val="center"/>
        <w:rPr>
          <w:rFonts w:ascii="Times New Roman" w:hAnsi="Times New Roman"/>
          <w:b/>
          <w:b/>
        </w:rPr>
      </w:pPr>
      <w:r>
        <w:rPr>
          <w:rFonts w:ascii="Times New Roman" w:hAnsi="Times New Roman"/>
          <w:b/>
          <w:sz w:val="28"/>
          <w:szCs w:val="28"/>
        </w:rPr>
        <w:t>КАМЧАТСКОГО КРАЯ</w:t>
      </w:r>
    </w:p>
    <w:p>
      <w:pPr>
        <w:pStyle w:val="Normal"/>
        <w:spacing w:lineRule="auto" w:line="276"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284" w:right="5526" w:hanging="0"/>
        <w:jc w:val="center"/>
        <w:rPr>
          <w:rFonts w:ascii="Times New Roman" w:hAnsi="Times New Roman"/>
          <w:color w:val="000000"/>
          <w:u w:val="single" w:color="000000"/>
        </w:rPr>
      </w:pPr>
      <w:bookmarkStart w:id="0" w:name="REGNUMDATESTAMP"/>
      <w:r>
        <w:rPr>
          <w:rFonts w:ascii="Times New Roman" w:hAnsi="Times New Roman"/>
          <w:color w:val="000000"/>
          <w:sz w:val="28"/>
          <w:szCs w:val="28"/>
          <w:u w:val="single" w:color="000000"/>
        </w:rPr>
        <w:t>[Дата регистрации] № [Номер документа]</w:t>
      </w:r>
      <w:bookmarkEnd w:id="0"/>
    </w:p>
    <w:p>
      <w:pPr>
        <w:pStyle w:val="Normal"/>
        <w:spacing w:lineRule="auto" w:line="240" w:before="0" w:after="0"/>
        <w:ind w:left="0" w:right="5526" w:hanging="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5526" w:hanging="0"/>
        <w:jc w:val="center"/>
        <w:rPr>
          <w:rFonts w:ascii="Times New Roman" w:hAnsi="Times New Roman"/>
        </w:rPr>
      </w:pPr>
      <w:r>
        <w:rPr>
          <w:rFonts w:ascii="Times New Roman" w:hAnsi="Times New Roman"/>
          <w:sz w:val="28"/>
          <w:szCs w:val="28"/>
        </w:rPr>
        <w:t>г. Петропавловск-Камчатский</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tbl>
      <w:tblPr>
        <w:tblStyle w:val="Style_1"/>
        <w:tblW w:w="4395" w:type="dxa"/>
        <w:jc w:val="left"/>
        <w:tblInd w:w="-34" w:type="dxa"/>
        <w:tblLayout w:type="fixed"/>
        <w:tblCellMar>
          <w:top w:w="0" w:type="dxa"/>
          <w:left w:w="108" w:type="dxa"/>
          <w:bottom w:w="0" w:type="dxa"/>
          <w:right w:w="108" w:type="dxa"/>
        </w:tblCellMar>
      </w:tblPr>
      <w:tblGrid>
        <w:gridCol w:w="4395"/>
      </w:tblGrid>
      <w:tr>
        <w:trPr/>
        <w:tc>
          <w:tcPr>
            <w:tcW w:w="4395" w:type="dxa"/>
            <w:tcBorders/>
          </w:tcPr>
          <w:p>
            <w:pPr>
              <w:pStyle w:val="Normal"/>
              <w:widowControl w:val="false"/>
              <w:suppressAutoHyphens w:val="true"/>
              <w:spacing w:lineRule="auto" w:line="240" w:before="0" w:after="0"/>
              <w:ind w:left="30" w:right="0" w:hanging="0"/>
              <w:jc w:val="both"/>
              <w:rPr>
                <w:rFonts w:ascii="Times New Roman" w:hAnsi="Times New Roman"/>
                <w:color w:val="000000"/>
                <w:spacing w:val="0"/>
                <w:kern w:val="0"/>
              </w:rPr>
            </w:pPr>
            <w:r>
              <w:rPr>
                <w:rFonts w:ascii="Times New Roman" w:hAnsi="Times New Roman"/>
                <w:color w:val="000000"/>
                <w:spacing w:val="0"/>
                <w:kern w:val="0"/>
                <w:sz w:val="28"/>
                <w:szCs w:val="28"/>
              </w:rPr>
              <w:t>О внесении изменений в постановление Правительства Камчатского края от 22.04.2010 № 191-П «Об утверждении Положения о проведении праздника Камчатского края «Дни туризма в Камчатском крае»</w:t>
            </w:r>
          </w:p>
        </w:tc>
      </w:tr>
    </w:tbl>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rPr>
      </w:pPr>
      <w:r>
        <w:rPr>
          <w:rFonts w:ascii="Times New Roman" w:hAnsi="Times New Roman"/>
          <w:sz w:val="28"/>
          <w:szCs w:val="28"/>
        </w:rPr>
        <w:t>ПРАВИТЕЛЬСТВО ПОСТАНОВЛЯЕТ:</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ind w:left="0" w:right="0" w:firstLine="709"/>
        <w:jc w:val="both"/>
        <w:rPr>
          <w:rFonts w:ascii="Times New Roman" w:hAnsi="Times New Roman"/>
        </w:rPr>
      </w:pPr>
      <w:r>
        <w:rPr>
          <w:rFonts w:ascii="Times New Roman" w:hAnsi="Times New Roman"/>
          <w:sz w:val="28"/>
          <w:szCs w:val="28"/>
        </w:rPr>
        <w:t>1. Внести в постановление Правительства Камчатского края от 22.04.2010 № 191-П «Об утверждении Положения о проведении праздника Камчатского края «Дни туризма в Камчатском крае» изменения согласно приложению к настоящему постановлению.</w:t>
      </w:r>
    </w:p>
    <w:p>
      <w:pPr>
        <w:pStyle w:val="Normal"/>
        <w:ind w:left="0" w:right="0" w:firstLine="709"/>
        <w:jc w:val="both"/>
        <w:rPr>
          <w:rFonts w:ascii="Times New Roman" w:hAnsi="Times New Roman"/>
        </w:rPr>
      </w:pPr>
      <w:r>
        <w:rPr>
          <w:rFonts w:ascii="Times New Roman" w:hAnsi="Times New Roman"/>
          <w:sz w:val="28"/>
          <w:szCs w:val="28"/>
        </w:rPr>
        <w:t>2. Настоящее постановление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76" w:before="0" w:after="0"/>
        <w:ind w:left="0" w:right="0" w:firstLine="709"/>
        <w:jc w:val="both"/>
        <w:rPr>
          <w:rFonts w:ascii="Times New Roman" w:hAnsi="Times New Roman"/>
          <w:sz w:val="28"/>
          <w:szCs w:val="28"/>
        </w:rPr>
      </w:pPr>
      <w:r>
        <w:rPr>
          <w:rFonts w:ascii="Times New Roman" w:hAnsi="Times New Roman"/>
          <w:sz w:val="28"/>
          <w:szCs w:val="28"/>
        </w:rPr>
      </w:r>
    </w:p>
    <w:tbl>
      <w:tblPr>
        <w:tblStyle w:val="Style_1"/>
        <w:tblW w:w="9639" w:type="dxa"/>
        <w:jc w:val="left"/>
        <w:tblInd w:w="0" w:type="dxa"/>
        <w:tblLayout w:type="fixed"/>
        <w:tblCellMar>
          <w:top w:w="0" w:type="dxa"/>
          <w:left w:w="0" w:type="dxa"/>
          <w:bottom w:w="0" w:type="dxa"/>
          <w:right w:w="0" w:type="dxa"/>
        </w:tblCellMar>
      </w:tblPr>
      <w:tblGrid>
        <w:gridCol w:w="4672"/>
        <w:gridCol w:w="989"/>
        <w:gridCol w:w="3978"/>
      </w:tblGrid>
      <w:tr>
        <w:trPr>
          <w:trHeight w:val="1232" w:hRule="atLeast"/>
        </w:trPr>
        <w:tc>
          <w:tcPr>
            <w:tcW w:w="4672" w:type="dxa"/>
            <w:tcBorders/>
          </w:tcPr>
          <w:p>
            <w:pPr>
              <w:pStyle w:val="Normal"/>
              <w:widowControl w:val="false"/>
              <w:suppressAutoHyphens w:val="true"/>
              <w:spacing w:lineRule="auto" w:line="240" w:before="0" w:after="0"/>
              <w:ind w:left="0" w:right="0" w:hanging="4"/>
              <w:jc w:val="left"/>
              <w:rPr>
                <w:rFonts w:ascii="Times New Roman" w:hAnsi="Times New Roman"/>
                <w:spacing w:val="0"/>
                <w:kern w:val="0"/>
              </w:rPr>
            </w:pPr>
            <w:r>
              <w:rPr>
                <w:rFonts w:ascii="Times New Roman" w:hAnsi="Times New Roman"/>
                <w:spacing w:val="0"/>
                <w:kern w:val="0"/>
                <w:sz w:val="28"/>
                <w:szCs w:val="28"/>
              </w:rPr>
              <w:t>Председатель Правительства Камчатского края</w:t>
            </w:r>
          </w:p>
        </w:tc>
        <w:tc>
          <w:tcPr>
            <w:tcW w:w="989" w:type="dxa"/>
            <w:tcBorders/>
          </w:tcPr>
          <w:p>
            <w:pPr>
              <w:pStyle w:val="Normal"/>
              <w:widowControl w:val="false"/>
              <w:suppressAutoHyphens w:val="true"/>
              <w:spacing w:lineRule="auto" w:line="240" w:before="0" w:after="0"/>
              <w:ind w:left="0" w:right="-116" w:hanging="0"/>
              <w:jc w:val="center"/>
              <w:rPr>
                <w:rFonts w:ascii="Times New Roman" w:hAnsi="Times New Roman"/>
                <w:sz w:val="28"/>
                <w:szCs w:val="28"/>
              </w:rPr>
            </w:pPr>
            <w:r>
              <w:rPr>
                <w:rFonts w:ascii="Times New Roman" w:hAnsi="Times New Roman"/>
                <w:sz w:val="28"/>
                <w:szCs w:val="28"/>
              </w:rPr>
            </w:r>
          </w:p>
        </w:tc>
        <w:tc>
          <w:tcPr>
            <w:tcW w:w="3978" w:type="dxa"/>
            <w:tcBorders/>
          </w:tcPr>
          <w:p>
            <w:pPr>
              <w:pStyle w:val="Normal"/>
              <w:widowControl w:val="false"/>
              <w:suppressAutoHyphens w:val="true"/>
              <w:spacing w:lineRule="auto" w:line="240" w:before="0" w:after="0"/>
              <w:ind w:left="0" w:right="-6" w:hanging="0"/>
              <w:jc w:val="right"/>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ind w:left="0" w:right="-6" w:hanging="0"/>
              <w:jc w:val="right"/>
              <w:rPr>
                <w:rFonts w:ascii="Times New Roman" w:hAnsi="Times New Roman"/>
                <w:spacing w:val="0"/>
                <w:kern w:val="0"/>
              </w:rPr>
            </w:pPr>
            <w:r>
              <w:rPr>
                <w:rFonts w:ascii="Times New Roman" w:hAnsi="Times New Roman"/>
                <w:spacing w:val="0"/>
                <w:kern w:val="0"/>
                <w:sz w:val="28"/>
                <w:szCs w:val="28"/>
              </w:rPr>
              <w:t>Е.А. Чекин</w:t>
            </w:r>
          </w:p>
        </w:tc>
      </w:tr>
    </w:tbl>
    <w:p>
      <w:pPr>
        <w:pStyle w:val="Normal"/>
        <w:spacing w:lineRule="auto" w:line="240" w:before="0" w:after="0"/>
        <w:ind w:left="0" w:right="-116" w:hanging="0"/>
        <w:jc w:val="center"/>
        <w:rPr>
          <w:rFonts w:ascii="Times New Roman" w:hAnsi="Times New Roman"/>
          <w:color w:val="D9D9D9"/>
        </w:rPr>
      </w:pPr>
      <w:bookmarkStart w:id="1" w:name="SIGNERSTAMP1"/>
      <w:r>
        <w:rPr>
          <w:rFonts w:ascii="Times New Roman" w:hAnsi="Times New Roman"/>
          <w:color w:val="D9D9D9"/>
          <w:sz w:val="28"/>
          <w:szCs w:val="28"/>
        </w:rPr>
        <w:t>[горизонтальный штамп подписи 1]</w:t>
      </w:r>
      <w:bookmarkEnd w:id="1"/>
    </w:p>
    <w:p>
      <w:pPr>
        <w:pStyle w:val="Normal"/>
        <w:widowControl w:val="false"/>
        <w:spacing w:lineRule="auto" w:line="240" w:before="0" w:after="0"/>
        <w:ind w:left="0" w:right="848" w:hanging="0"/>
        <w:jc w:val="right"/>
        <w:rPr>
          <w:rFonts w:ascii="Times New Roman" w:hAnsi="Times New Roman"/>
          <w:sz w:val="28"/>
          <w:szCs w:val="28"/>
        </w:rPr>
      </w:pPr>
      <w:r>
        <w:rPr>
          <w:rFonts w:ascii="Times New Roman" w:hAnsi="Times New Roman"/>
          <w:sz w:val="28"/>
          <w:szCs w:val="28"/>
        </w:rPr>
      </w:r>
      <w:r>
        <w:br w:type="page"/>
      </w:r>
    </w:p>
    <w:p>
      <w:pPr>
        <w:pStyle w:val="Normal"/>
        <w:widowControl w:val="false"/>
        <w:spacing w:lineRule="auto" w:line="240" w:before="0" w:after="0"/>
        <w:ind w:left="0" w:right="848" w:hanging="0"/>
        <w:jc w:val="right"/>
        <w:rPr>
          <w:rFonts w:ascii="Times New Roman" w:hAnsi="Times New Roman"/>
        </w:rPr>
      </w:pPr>
      <w:r>
        <w:rPr>
          <w:rFonts w:ascii="Times New Roman" w:hAnsi="Times New Roman"/>
          <w:sz w:val="28"/>
          <w:szCs w:val="28"/>
        </w:rPr>
        <w:t>Приложе</w:t>
      </w:r>
      <w:bookmarkStart w:id="2" w:name="_GoBack"/>
      <w:bookmarkEnd w:id="2"/>
      <w:r>
        <w:rPr>
          <w:rFonts w:ascii="Times New Roman" w:hAnsi="Times New Roman"/>
          <w:sz w:val="28"/>
          <w:szCs w:val="28"/>
        </w:rPr>
        <w:t>ние к постановлению</w:t>
      </w:r>
    </w:p>
    <w:p>
      <w:pPr>
        <w:pStyle w:val="Normal"/>
        <w:widowControl w:val="false"/>
        <w:spacing w:lineRule="auto" w:line="240" w:before="0" w:after="0"/>
        <w:ind w:left="4820" w:right="565" w:hanging="0"/>
        <w:jc w:val="center"/>
        <w:rPr>
          <w:rFonts w:ascii="Times New Roman" w:hAnsi="Times New Roman"/>
        </w:rPr>
      </w:pPr>
      <w:r>
        <w:rPr>
          <w:rFonts w:ascii="Times New Roman" w:hAnsi="Times New Roman"/>
          <w:sz w:val="28"/>
          <w:szCs w:val="28"/>
        </w:rPr>
        <w:t>Правительства Камчатского края</w:t>
      </w:r>
    </w:p>
    <w:tbl>
      <w:tblPr>
        <w:tblStyle w:val="Style_1"/>
        <w:tblW w:w="4530" w:type="dxa"/>
        <w:jc w:val="left"/>
        <w:tblInd w:w="4928" w:type="dxa"/>
        <w:tblLayout w:type="fixed"/>
        <w:tblCellMar>
          <w:top w:w="0" w:type="dxa"/>
          <w:left w:w="108" w:type="dxa"/>
          <w:bottom w:w="0" w:type="dxa"/>
          <w:right w:w="108" w:type="dxa"/>
        </w:tblCellMar>
      </w:tblPr>
      <w:tblGrid>
        <w:gridCol w:w="674"/>
        <w:gridCol w:w="1674"/>
        <w:gridCol w:w="485"/>
        <w:gridCol w:w="1696"/>
      </w:tblGrid>
      <w:tr>
        <w:trPr/>
        <w:tc>
          <w:tcPr>
            <w:tcW w:w="674" w:type="dxa"/>
            <w:tcBorders/>
          </w:tcPr>
          <w:p>
            <w:pPr>
              <w:pStyle w:val="Normal"/>
              <w:widowControl w:val="false"/>
              <w:suppressAutoHyphens w:val="true"/>
              <w:spacing w:lineRule="auto" w:line="240" w:before="0" w:after="60"/>
              <w:ind w:left="0" w:right="0" w:hanging="0"/>
              <w:jc w:val="right"/>
              <w:rPr>
                <w:rFonts w:ascii="Times New Roman" w:hAnsi="Times New Roman"/>
                <w:spacing w:val="0"/>
                <w:kern w:val="0"/>
              </w:rPr>
            </w:pPr>
            <w:r>
              <w:rPr>
                <w:rFonts w:ascii="Times New Roman" w:hAnsi="Times New Roman"/>
                <w:spacing w:val="0"/>
                <w:kern w:val="0"/>
                <w:sz w:val="24"/>
                <w:szCs w:val="28"/>
              </w:rPr>
              <w:t>от</w:t>
            </w:r>
          </w:p>
        </w:tc>
        <w:tc>
          <w:tcPr>
            <w:tcW w:w="1674" w:type="dxa"/>
            <w:tcBorders/>
          </w:tcPr>
          <w:p>
            <w:pPr>
              <w:pStyle w:val="Normal"/>
              <w:widowControl w:val="false"/>
              <w:suppressAutoHyphens w:val="true"/>
              <w:spacing w:lineRule="auto" w:line="240" w:before="0" w:after="60"/>
              <w:ind w:left="0" w:right="0" w:hanging="0"/>
              <w:jc w:val="right"/>
              <w:rPr>
                <w:rFonts w:ascii="Times New Roman" w:hAnsi="Times New Roman"/>
                <w:color w:val="FFFFFF"/>
                <w:spacing w:val="0"/>
                <w:kern w:val="0"/>
              </w:rPr>
            </w:pPr>
            <w:r>
              <w:rPr>
                <w:rFonts w:ascii="Times New Roman" w:hAnsi="Times New Roman"/>
                <w:color w:val="FFFFFF"/>
                <w:spacing w:val="0"/>
                <w:kern w:val="0"/>
                <w:sz w:val="24"/>
                <w:szCs w:val="28"/>
              </w:rPr>
              <w:t>[REGDATESTAMP]</w:t>
            </w:r>
          </w:p>
        </w:tc>
        <w:tc>
          <w:tcPr>
            <w:tcW w:w="485" w:type="dxa"/>
            <w:tcBorders/>
          </w:tcPr>
          <w:p>
            <w:pPr>
              <w:pStyle w:val="Normal"/>
              <w:widowControl w:val="false"/>
              <w:suppressAutoHyphens w:val="true"/>
              <w:spacing w:lineRule="auto" w:line="240" w:before="0" w:after="60"/>
              <w:ind w:left="0" w:right="0" w:hanging="0"/>
              <w:jc w:val="right"/>
              <w:rPr>
                <w:rFonts w:ascii="Times New Roman" w:hAnsi="Times New Roman"/>
                <w:spacing w:val="0"/>
                <w:kern w:val="0"/>
              </w:rPr>
            </w:pPr>
            <w:r>
              <w:rPr>
                <w:rFonts w:ascii="Times New Roman" w:hAnsi="Times New Roman"/>
                <w:spacing w:val="0"/>
                <w:kern w:val="0"/>
                <w:sz w:val="24"/>
                <w:szCs w:val="28"/>
              </w:rPr>
              <w:t>№</w:t>
            </w:r>
          </w:p>
        </w:tc>
        <w:tc>
          <w:tcPr>
            <w:tcW w:w="1696" w:type="dxa"/>
            <w:tcBorders/>
          </w:tcPr>
          <w:p>
            <w:pPr>
              <w:pStyle w:val="Normal"/>
              <w:widowControl w:val="false"/>
              <w:suppressAutoHyphens w:val="true"/>
              <w:spacing w:lineRule="auto" w:line="240" w:before="0" w:after="60"/>
              <w:ind w:left="0" w:right="0" w:hanging="0"/>
              <w:jc w:val="right"/>
              <w:rPr>
                <w:rFonts w:ascii="Times New Roman" w:hAnsi="Times New Roman"/>
                <w:color w:val="FFFFFF"/>
                <w:spacing w:val="0"/>
                <w:kern w:val="0"/>
              </w:rPr>
            </w:pPr>
            <w:r>
              <w:rPr>
                <w:rFonts w:ascii="Times New Roman" w:hAnsi="Times New Roman"/>
                <w:color w:val="FFFFFF"/>
                <w:spacing w:val="0"/>
                <w:kern w:val="0"/>
                <w:sz w:val="24"/>
                <w:szCs w:val="28"/>
              </w:rPr>
              <w:t>[REGNUMSTAMP]</w:t>
            </w:r>
          </w:p>
        </w:tc>
      </w:tr>
    </w:tbl>
    <w:p>
      <w:pPr>
        <w:pStyle w:val="Normal"/>
        <w:jc w:val="left"/>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center"/>
        <w:rPr>
          <w:rFonts w:ascii="Times New Roman" w:hAnsi="Times New Roman"/>
        </w:rPr>
      </w:pPr>
      <w:r>
        <w:rPr>
          <w:rFonts w:ascii="Times New Roman" w:hAnsi="Times New Roman"/>
          <w:sz w:val="28"/>
          <w:szCs w:val="28"/>
        </w:rPr>
        <w:t>Изменения</w:t>
      </w:r>
    </w:p>
    <w:p>
      <w:pPr>
        <w:pStyle w:val="Normal"/>
        <w:spacing w:lineRule="auto" w:line="240" w:before="0" w:after="0"/>
        <w:ind w:left="0" w:right="0" w:firstLine="709"/>
        <w:jc w:val="center"/>
        <w:rPr>
          <w:rFonts w:ascii="Times New Roman" w:hAnsi="Times New Roman"/>
        </w:rPr>
      </w:pPr>
      <w:r>
        <w:rPr>
          <w:rFonts w:ascii="Times New Roman" w:hAnsi="Times New Roman"/>
          <w:sz w:val="28"/>
          <w:szCs w:val="28"/>
        </w:rPr>
        <w:t xml:space="preserve">в постановление Правительства Камчатского края от 22.04.2010 № 191-П «Об утверждении Положения о проведении праздника Камчатского края «Дни туризма в Камчатском крае» (далее </w:t>
      </w:r>
      <w:r>
        <w:rPr>
          <w:rFonts w:eastAsia="Tahoma" w:cs="Lohit Devanagari" w:ascii="Times New Roman" w:hAnsi="Times New Roman"/>
          <w:color w:val="auto"/>
          <w:kern w:val="2"/>
          <w:sz w:val="28"/>
          <w:szCs w:val="28"/>
          <w:lang w:val="ru-RU" w:eastAsia="zh-CN" w:bidi="hi-IN"/>
        </w:rPr>
        <w:t xml:space="preserve">— </w:t>
      </w:r>
      <w:r>
        <w:rPr>
          <w:rFonts w:ascii="Times New Roman" w:hAnsi="Times New Roman"/>
          <w:sz w:val="28"/>
          <w:szCs w:val="28"/>
        </w:rPr>
        <w:t xml:space="preserve">Постановление) </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bidi w:val="0"/>
        <w:ind w:left="0" w:right="0" w:firstLine="709"/>
        <w:jc w:val="both"/>
        <w:rPr>
          <w:sz w:val="28"/>
          <w:szCs w:val="28"/>
        </w:rPr>
      </w:pPr>
      <w:r>
        <w:rPr>
          <w:rFonts w:ascii="Times New Roman" w:hAnsi="Times New Roman"/>
          <w:sz w:val="28"/>
          <w:szCs w:val="28"/>
        </w:rPr>
        <w:t>1. Преамбулу Постановления изложить в следующей редакции:</w:t>
      </w:r>
    </w:p>
    <w:p>
      <w:pPr>
        <w:pStyle w:val="Normal"/>
        <w:bidi w:val="0"/>
        <w:ind w:left="0" w:right="0" w:firstLine="709"/>
        <w:jc w:val="both"/>
        <w:rPr>
          <w:sz w:val="28"/>
          <w:szCs w:val="28"/>
        </w:rPr>
      </w:pPr>
      <w:r>
        <w:rPr>
          <w:rFonts w:ascii="Times New Roman" w:hAnsi="Times New Roman"/>
          <w:sz w:val="28"/>
          <w:szCs w:val="28"/>
        </w:rPr>
        <w:t>«В соответствии с Законом Камчатского края от 16.12.2009 № 361 «О праздниках и памятных датах Камчатского края», постановлением Правительства Камчатского края от 29.11.2013 № 554-П «О государственной программе Камчатского края «Развитие внутреннего и въездного туризма в Камчатском крае».</w:t>
      </w:r>
    </w:p>
    <w:p>
      <w:pPr>
        <w:pStyle w:val="Normal"/>
        <w:bidi w:val="0"/>
        <w:ind w:left="0" w:right="0" w:firstLine="709"/>
        <w:jc w:val="both"/>
        <w:rPr>
          <w:sz w:val="28"/>
          <w:szCs w:val="28"/>
        </w:rPr>
      </w:pPr>
      <w:r>
        <w:rPr>
          <w:rFonts w:ascii="Times New Roman" w:hAnsi="Times New Roman"/>
          <w:sz w:val="28"/>
          <w:szCs w:val="28"/>
        </w:rPr>
        <w:t xml:space="preserve">2. </w:t>
      </w:r>
      <w:r>
        <w:rPr>
          <w:rFonts w:eastAsia="Tahoma" w:cs="Lohit Devanagari" w:ascii="Times New Roman" w:hAnsi="Times New Roman"/>
          <w:color w:val="auto"/>
          <w:kern w:val="2"/>
          <w:sz w:val="28"/>
          <w:szCs w:val="28"/>
          <w:lang w:val="ru-RU" w:eastAsia="zh-CN" w:bidi="hi-IN"/>
        </w:rPr>
        <w:t>Приложение к постановлению Правительства Камчатского края от 22.04.2010 № 191-П «Об утверждении Положения о проведении праздника Камчатского края «Дни туризма в Камчатском крае» изложить в следующей редакции:</w:t>
      </w:r>
    </w:p>
    <w:p>
      <w:pPr>
        <w:pStyle w:val="Normal"/>
        <w:widowControl/>
        <w:suppressAutoHyphens w:val="true"/>
        <w:bidi w:val="0"/>
        <w:spacing w:lineRule="auto" w:line="240" w:before="0" w:after="0"/>
        <w:ind w:left="0" w:right="0" w:firstLine="5216"/>
        <w:jc w:val="both"/>
        <w:rPr>
          <w:sz w:val="28"/>
          <w:szCs w:val="28"/>
        </w:rPr>
      </w:pPr>
      <w:r>
        <w:rPr>
          <w:rFonts w:eastAsia="Tahoma" w:cs="Lohit Devanagari" w:ascii="Times New Roman" w:hAnsi="Times New Roman"/>
          <w:color w:val="auto"/>
          <w:kern w:val="2"/>
          <w:sz w:val="28"/>
          <w:szCs w:val="28"/>
          <w:lang w:val="ru-RU" w:eastAsia="zh-CN" w:bidi="hi-IN"/>
        </w:rPr>
        <w:t>«Приложение</w:t>
      </w:r>
    </w:p>
    <w:p>
      <w:pPr>
        <w:pStyle w:val="Normal"/>
        <w:widowControl/>
        <w:suppressAutoHyphens w:val="true"/>
        <w:bidi w:val="0"/>
        <w:spacing w:lineRule="auto" w:line="240" w:before="0" w:after="0"/>
        <w:ind w:left="0" w:right="0" w:firstLine="5216"/>
        <w:jc w:val="both"/>
        <w:rPr>
          <w:sz w:val="28"/>
          <w:szCs w:val="28"/>
        </w:rPr>
      </w:pPr>
      <w:r>
        <w:rPr>
          <w:rFonts w:eastAsia="Tahoma" w:cs="Lohit Devanagari" w:ascii="Times New Roman" w:hAnsi="Times New Roman"/>
          <w:color w:val="auto"/>
          <w:kern w:val="2"/>
          <w:sz w:val="28"/>
          <w:szCs w:val="28"/>
          <w:lang w:val="ru-RU" w:eastAsia="zh-CN" w:bidi="hi-IN"/>
        </w:rPr>
        <w:t>к постановлению Правительства</w:t>
      </w:r>
    </w:p>
    <w:p>
      <w:pPr>
        <w:pStyle w:val="Normal"/>
        <w:widowControl/>
        <w:suppressAutoHyphens w:val="true"/>
        <w:bidi w:val="0"/>
        <w:spacing w:lineRule="auto" w:line="240" w:before="0" w:after="0"/>
        <w:ind w:left="0" w:right="0" w:firstLine="5216"/>
        <w:jc w:val="both"/>
        <w:rPr>
          <w:sz w:val="28"/>
          <w:szCs w:val="28"/>
        </w:rPr>
      </w:pPr>
      <w:r>
        <w:rPr>
          <w:rFonts w:eastAsia="Tahoma" w:cs="Lohit Devanagari" w:ascii="Times New Roman" w:hAnsi="Times New Roman"/>
          <w:color w:val="auto"/>
          <w:kern w:val="2"/>
          <w:sz w:val="28"/>
          <w:szCs w:val="28"/>
          <w:lang w:val="ru-RU" w:eastAsia="zh-CN" w:bidi="hi-IN"/>
        </w:rPr>
        <w:t>Камчатского края</w:t>
      </w:r>
    </w:p>
    <w:p>
      <w:pPr>
        <w:pStyle w:val="Normal"/>
        <w:widowControl/>
        <w:suppressAutoHyphens w:val="true"/>
        <w:bidi w:val="0"/>
        <w:spacing w:lineRule="auto" w:line="240" w:before="0" w:after="0"/>
        <w:ind w:left="0" w:right="0" w:firstLine="5216"/>
        <w:jc w:val="both"/>
        <w:rPr>
          <w:sz w:val="28"/>
          <w:szCs w:val="28"/>
        </w:rPr>
      </w:pPr>
      <w:r>
        <w:rPr>
          <w:rFonts w:eastAsia="Tahoma" w:cs="Lohit Devanagari" w:ascii="Times New Roman" w:hAnsi="Times New Roman"/>
          <w:color w:val="auto"/>
          <w:kern w:val="2"/>
          <w:sz w:val="28"/>
          <w:szCs w:val="28"/>
          <w:lang w:val="ru-RU" w:eastAsia="zh-CN" w:bidi="hi-IN"/>
        </w:rPr>
        <w:t>от 22.04.2010 № 191-П</w:t>
      </w:r>
    </w:p>
    <w:p>
      <w:pPr>
        <w:pStyle w:val="Normal"/>
        <w:bidi w:val="0"/>
        <w:ind w:left="0" w:right="0" w:firstLine="709"/>
        <w:jc w:val="both"/>
        <w:rPr>
          <w:sz w:val="28"/>
          <w:szCs w:val="28"/>
        </w:rPr>
      </w:pPr>
      <w:r>
        <w:rPr>
          <w:sz w:val="28"/>
          <w:szCs w:val="28"/>
        </w:rPr>
      </w:r>
    </w:p>
    <w:p>
      <w:pPr>
        <w:pStyle w:val="Normal"/>
        <w:bidi w:val="0"/>
        <w:ind w:left="0" w:right="0" w:firstLine="709"/>
        <w:jc w:val="center"/>
        <w:rPr>
          <w:rFonts w:ascii="Times New Roman" w:hAnsi="Times New Roman" w:eastAsia="Tahoma" w:cs="Lohit Devanagari"/>
          <w:b/>
          <w:b/>
          <w:bCs/>
          <w:color w:val="auto"/>
          <w:kern w:val="2"/>
          <w:sz w:val="28"/>
          <w:szCs w:val="28"/>
          <w:lang w:val="ru-RU" w:eastAsia="zh-CN" w:bidi="hi-IN"/>
        </w:rPr>
      </w:pPr>
      <w:r>
        <w:rPr>
          <w:rFonts w:eastAsia="Tahoma" w:cs="Lohit Devanagari" w:ascii="Times New Roman" w:hAnsi="Times New Roman"/>
          <w:b/>
          <w:bCs/>
          <w:color w:val="auto"/>
          <w:kern w:val="2"/>
          <w:sz w:val="28"/>
          <w:szCs w:val="28"/>
          <w:lang w:val="ru-RU" w:eastAsia="zh-CN" w:bidi="hi-IN"/>
        </w:rPr>
        <w:t>ПОЛОЖЕНИЕ О ПРОВЕДЕНИИ ПРАЗДНИКА</w:t>
      </w:r>
    </w:p>
    <w:p>
      <w:pPr>
        <w:pStyle w:val="Normal"/>
        <w:bidi w:val="0"/>
        <w:ind w:left="0" w:right="0" w:firstLine="709"/>
        <w:jc w:val="center"/>
        <w:rPr>
          <w:rFonts w:ascii="Times New Roman" w:hAnsi="Times New Roman" w:eastAsia="Tahoma" w:cs="Lohit Devanagari"/>
          <w:color w:val="auto"/>
          <w:kern w:val="2"/>
          <w:sz w:val="28"/>
          <w:szCs w:val="28"/>
          <w:lang w:val="ru-RU" w:eastAsia="zh-CN" w:bidi="hi-IN"/>
        </w:rPr>
      </w:pPr>
      <w:r>
        <w:rPr>
          <w:rFonts w:eastAsia="Tahoma" w:cs="Lohit Devanagari" w:ascii="Times New Roman" w:hAnsi="Times New Roman"/>
          <w:b/>
          <w:bCs/>
          <w:color w:val="auto"/>
          <w:kern w:val="2"/>
          <w:sz w:val="28"/>
          <w:szCs w:val="28"/>
          <w:lang w:val="ru-RU" w:eastAsia="zh-CN" w:bidi="hi-IN"/>
        </w:rPr>
        <w:t>КАМЧАТСКОГО КРАЯ «ДНИ ТУРИЗМА В</w:t>
      </w:r>
    </w:p>
    <w:p>
      <w:pPr>
        <w:pStyle w:val="Normal"/>
        <w:bidi w:val="0"/>
        <w:ind w:left="0" w:right="0" w:firstLine="709"/>
        <w:jc w:val="center"/>
        <w:rPr>
          <w:rFonts w:ascii="Times New Roman" w:hAnsi="Times New Roman" w:eastAsia="Tahoma" w:cs="Lohit Devanagari"/>
          <w:color w:val="auto"/>
          <w:kern w:val="2"/>
          <w:sz w:val="28"/>
          <w:szCs w:val="28"/>
          <w:lang w:val="ru-RU" w:eastAsia="zh-CN" w:bidi="hi-IN"/>
        </w:rPr>
      </w:pPr>
      <w:r>
        <w:rPr>
          <w:rFonts w:eastAsia="Tahoma" w:cs="Lohit Devanagari" w:ascii="Times New Roman" w:hAnsi="Times New Roman"/>
          <w:b/>
          <w:bCs/>
          <w:color w:val="auto"/>
          <w:kern w:val="2"/>
          <w:sz w:val="28"/>
          <w:szCs w:val="28"/>
          <w:lang w:val="ru-RU" w:eastAsia="zh-CN" w:bidi="hi-IN"/>
        </w:rPr>
        <w:t>КАМЧАТСКОМ КРАЕ»</w:t>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sz w:val="28"/>
          <w:szCs w:val="28"/>
        </w:rPr>
      </w:r>
    </w:p>
    <w:p>
      <w:pPr>
        <w:pStyle w:val="Normal"/>
        <w:bidi w:val="0"/>
        <w:ind w:left="0" w:right="0" w:firstLine="709"/>
        <w:jc w:val="center"/>
        <w:rPr>
          <w:rFonts w:ascii="Times New Roman" w:hAnsi="Times New Roman" w:eastAsia="Tahoma" w:cs="Lohit Devanagari"/>
          <w:color w:val="auto"/>
          <w:kern w:val="2"/>
          <w:sz w:val="28"/>
          <w:szCs w:val="28"/>
          <w:lang w:val="ru-RU" w:eastAsia="zh-CN" w:bidi="hi-IN"/>
        </w:rPr>
      </w:pPr>
      <w:r>
        <w:rPr>
          <w:rFonts w:eastAsia="Tahoma" w:cs="Lohit Devanagari" w:ascii="Times New Roman" w:hAnsi="Times New Roman"/>
          <w:color w:val="auto"/>
          <w:kern w:val="2"/>
          <w:sz w:val="28"/>
          <w:szCs w:val="28"/>
          <w:lang w:val="ru-RU" w:eastAsia="zh-CN" w:bidi="hi-IN"/>
        </w:rPr>
        <w:t>Общие положения</w:t>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1. Настоящее Положение определяет цели, задачи, порядок организации и проведения праздника Камчатского края «Дни туризма в Камчатском крае» (далее — праздник).</w:t>
      </w:r>
    </w:p>
    <w:p>
      <w:pPr>
        <w:pStyle w:val="Normal"/>
        <w:bidi w:val="0"/>
        <w:ind w:left="0" w:right="0" w:firstLine="709"/>
        <w:jc w:val="both"/>
        <w:rPr>
          <w:sz w:val="28"/>
          <w:szCs w:val="28"/>
        </w:rPr>
      </w:pPr>
      <w:r>
        <w:rPr>
          <w:sz w:val="28"/>
          <w:szCs w:val="28"/>
        </w:rPr>
      </w:r>
    </w:p>
    <w:p>
      <w:pPr>
        <w:pStyle w:val="Normal"/>
        <w:bidi w:val="0"/>
        <w:ind w:left="0" w:right="0" w:firstLine="709"/>
        <w:jc w:val="center"/>
        <w:rPr>
          <w:sz w:val="28"/>
          <w:szCs w:val="28"/>
        </w:rPr>
      </w:pPr>
      <w:r>
        <w:rPr>
          <w:rFonts w:eastAsia="Tahoma" w:cs="Lohit Devanagari" w:ascii="Times New Roman" w:hAnsi="Times New Roman"/>
          <w:color w:val="auto"/>
          <w:kern w:val="2"/>
          <w:sz w:val="28"/>
          <w:szCs w:val="28"/>
          <w:lang w:val="ru-RU" w:eastAsia="zh-CN" w:bidi="hi-IN"/>
        </w:rPr>
        <w:t>Цели и задачи проведения праздника</w:t>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2. Целями проведения праздника является создание привлекательного имиджа Камчатского края, развитие внутреннего, въездного и социального туризма в Камчатском крае, формирование экологического сознания населения и гостей Камчатского края и бережного отношения к природе Камчатского края.</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3. Для достижения целей необходимо решение следующих задач:</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1) поддержка имиджевой деятельности туристской индустрии, продвижение регионального туристского продукта;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2) организация досуга жителей и гостей Камчатского края;</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3) пропаганда здорового образа жизни;</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4) развитие межрегиональных связей;</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5) привлечение внимания к уникальным туристским ресурсам Камчатского края;</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6) популяризация отдельных видов туризма;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7) проведение мероприятий, направленных на формирование экологического сознания и бережного отношения к природе населения и гостей Камчатского края;</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8) содействие развитию познавательного отдыха.</w:t>
      </w:r>
    </w:p>
    <w:p>
      <w:pPr>
        <w:pStyle w:val="Normal"/>
        <w:bidi w:val="0"/>
        <w:ind w:left="0" w:right="0" w:firstLine="709"/>
        <w:jc w:val="both"/>
        <w:rPr>
          <w:sz w:val="28"/>
          <w:szCs w:val="28"/>
        </w:rPr>
      </w:pPr>
      <w:r>
        <w:rPr>
          <w:sz w:val="28"/>
          <w:szCs w:val="28"/>
        </w:rPr>
      </w:r>
    </w:p>
    <w:p>
      <w:pPr>
        <w:pStyle w:val="Normal"/>
        <w:bidi w:val="0"/>
        <w:ind w:left="0" w:right="0" w:firstLine="709"/>
        <w:jc w:val="center"/>
        <w:rPr>
          <w:rFonts w:ascii="Times New Roman" w:hAnsi="Times New Roman" w:eastAsia="Tahoma" w:cs="Lohit Devanagari"/>
          <w:color w:val="auto"/>
          <w:kern w:val="2"/>
          <w:sz w:val="28"/>
          <w:szCs w:val="28"/>
          <w:lang w:val="ru-RU" w:eastAsia="zh-CN" w:bidi="hi-IN"/>
        </w:rPr>
      </w:pPr>
      <w:r>
        <w:rPr>
          <w:rFonts w:eastAsia="Tahoma" w:cs="Lohit Devanagari" w:ascii="Times New Roman" w:hAnsi="Times New Roman"/>
          <w:color w:val="auto"/>
          <w:kern w:val="2"/>
          <w:sz w:val="28"/>
          <w:szCs w:val="28"/>
          <w:lang w:val="ru-RU" w:eastAsia="zh-CN" w:bidi="hi-IN"/>
        </w:rPr>
        <w:t>Состав и порядок работы организационного комитета</w:t>
      </w:r>
    </w:p>
    <w:p>
      <w:pPr>
        <w:pStyle w:val="Normal"/>
        <w:bidi w:val="0"/>
        <w:ind w:left="0" w:right="0" w:firstLine="709"/>
        <w:jc w:val="center"/>
        <w:rPr>
          <w:rFonts w:ascii="Times New Roman" w:hAnsi="Times New Roman" w:eastAsia="Tahoma" w:cs="Lohit Devanagari"/>
          <w:color w:val="auto"/>
          <w:kern w:val="2"/>
          <w:sz w:val="28"/>
          <w:szCs w:val="28"/>
          <w:lang w:val="ru-RU" w:eastAsia="zh-CN" w:bidi="hi-IN"/>
        </w:rPr>
      </w:pPr>
      <w:r>
        <w:rPr>
          <w:rFonts w:eastAsia="Tahoma" w:cs="Lohit Devanagari" w:ascii="Times New Roman" w:hAnsi="Times New Roman"/>
          <w:color w:val="auto"/>
          <w:kern w:val="2"/>
          <w:sz w:val="28"/>
          <w:szCs w:val="28"/>
          <w:lang w:val="ru-RU" w:eastAsia="zh-CN" w:bidi="hi-IN"/>
        </w:rPr>
        <w:t>по подготовке и проведению мероприятий, связанных с проведением праздника</w:t>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4. Для подготовки и проведения праздника распоряжением Правительства Камчатского края образуется организационный комитет по подготовке и проведению мероприятий, связанных с проведением праздника Камчатского края «Дни туризма в Камчатском крае» (далее — организационный комитет), который в своей деятельности руководствуется настоящим Положением.</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5. В состав организационного комитета входят представители  исполнительных органов Камчатского края, территориальных органов федеральных органов исполнительной власти по Камчатскому краю, органов местного самоуправления муниципальных образований Камчатского края высших учебных заведений, средств массовой информации Камчатского края, а также общественных организаций, заинтересованных в развитии туризма в Камчатском крае.</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6. Председатель организационного комитета: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1) определяет порядок проведения заседаний организационного комитета и организацию его текущей деятельности;</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2) определяет место и время проведения заседаний организационного комитета, а также утверждает повестку заседания;</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3) председательствует на заседаниях;</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4) подписывает протокол заседания.</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7. Секретарь организационного комитета: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1) обеспечивает подготовку материалов к заседанию организационного комитета;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2) оповещает членов организационного комитета о дате, времени и месте проведения заседания организационного комитета;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3) ведет протокол заседания организационного комитета.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8. На организационный комитет возлагаются следующие функции:</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1) разработка в срок не позднее 1 июля перечня мероприятий, связанных с проведением праздника Камчатского края «Дни туризма в Камчатском крае». При разработке перечня мероприятий, связанных с проведением праздника Камчатского края «Дни туризма в Камчатском крае», целесообразно включать следующие мероприятия: проведение круглых столов, конференций, познавательных уроков, фотовыставок различных работ, книжных иллюстрированных выставок, конкурсов, соревнований, экскурсий, проведение мастер-классов, развлекательных мероприятий (викторин), лекций, выступлений творческих коллективов, а также ярмарок;</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2) размещение объявления о начале проведения праздника в средствах массовой информации и на официальном сайте исполнительных органов  Камчатского края не позднее, чем за 2 недели до даты проведения праздника;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3) организация мероприятий, связанных с проведением праздника;</w:t>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4) определение точного места и времени проведения праздника.</w:t>
      </w:r>
    </w:p>
    <w:p>
      <w:pPr>
        <w:pStyle w:val="Normal"/>
        <w:bidi w:val="0"/>
        <w:ind w:left="0" w:right="0" w:firstLine="709"/>
        <w:jc w:val="both"/>
        <w:rPr>
          <w:sz w:val="28"/>
          <w:szCs w:val="28"/>
        </w:rPr>
      </w:pPr>
      <w:r>
        <w:rPr>
          <w:sz w:val="28"/>
          <w:szCs w:val="28"/>
        </w:rPr>
      </w:r>
    </w:p>
    <w:p>
      <w:pPr>
        <w:pStyle w:val="Normal"/>
        <w:bidi w:val="0"/>
        <w:ind w:left="0" w:right="0" w:hanging="0"/>
        <w:jc w:val="center"/>
        <w:rPr>
          <w:sz w:val="28"/>
          <w:szCs w:val="28"/>
        </w:rPr>
      </w:pPr>
      <w:r>
        <w:rPr>
          <w:rFonts w:eastAsia="Tahoma" w:cs="Lohit Devanagari" w:ascii="Times New Roman" w:hAnsi="Times New Roman"/>
          <w:color w:val="auto"/>
          <w:kern w:val="2"/>
          <w:sz w:val="28"/>
          <w:szCs w:val="28"/>
          <w:lang w:val="ru-RU" w:eastAsia="zh-CN" w:bidi="hi-IN"/>
        </w:rPr>
        <w:t>Участники праздника</w:t>
      </w:r>
    </w:p>
    <w:p>
      <w:pPr>
        <w:pStyle w:val="Normal"/>
        <w:bidi w:val="0"/>
        <w:ind w:left="0" w:right="0" w:firstLine="709"/>
        <w:jc w:val="both"/>
        <w:rPr>
          <w:sz w:val="28"/>
          <w:szCs w:val="28"/>
        </w:rPr>
      </w:pPr>
      <w:r>
        <w:rPr>
          <w:sz w:val="28"/>
          <w:szCs w:val="28"/>
        </w:rPr>
      </w:r>
    </w:p>
    <w:p>
      <w:pPr>
        <w:pStyle w:val="Normal"/>
        <w:bidi w:val="0"/>
        <w:ind w:left="0" w:right="0" w:firstLine="709"/>
        <w:jc w:val="both"/>
        <w:rPr>
          <w:sz w:val="28"/>
          <w:szCs w:val="28"/>
        </w:rPr>
      </w:pPr>
      <w:r>
        <w:rPr>
          <w:rFonts w:eastAsia="Tahoma" w:cs="Lohit Devanagari" w:ascii="Times New Roman" w:hAnsi="Times New Roman"/>
          <w:color w:val="auto"/>
          <w:kern w:val="2"/>
          <w:sz w:val="28"/>
          <w:szCs w:val="28"/>
          <w:lang w:val="ru-RU" w:eastAsia="zh-CN" w:bidi="hi-IN"/>
        </w:rPr>
        <w:t>9. Участниками праздника являются граждане, находящиеся на территории Камчатского края, представители исполнительных органов  субъектов Российской Федерации, подведомственные учреждения исполнительных органов Камчатского края, экологические организации, общественные организации, туристические компании, спортивные и альпинистские клубы и иные заинтересованные лица.».</w:t>
      </w:r>
    </w:p>
    <w:sectPr>
      <w:headerReference w:type="default" r:id="rId3"/>
      <w:type w:val="nextPage"/>
      <w:pgSz w:w="11906" w:h="16838"/>
      <w:pgMar w:left="1134" w:right="567" w:gutter="0" w:header="708"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sz w:val="28"/>
        <w:szCs w:val="28"/>
      </w:rPr>
    </w:pPr>
    <w:r>
      <w:rPr>
        <w:rFonts w:ascii="Times New Roman" w:hAnsi="Times New Roman"/>
        <w:sz w:val="28"/>
        <w:szCs w:val="28"/>
      </w:rPr>
      <mc:AlternateContent>
        <mc:Choice Requires="wps">
          <w:drawing>
            <wp:anchor behindDoc="1" distT="0" distB="0" distL="0" distR="0" simplePos="0" locked="0" layoutInCell="0" allowOverlap="1" relativeHeight="5">
              <wp:simplePos x="0" y="0"/>
              <wp:positionH relativeFrom="margin">
                <wp:align>center</wp:align>
              </wp:positionH>
              <wp:positionV relativeFrom="paragraph">
                <wp:posOffset>635</wp:posOffset>
              </wp:positionV>
              <wp:extent cx="241935" cy="204470"/>
              <wp:effectExtent l="0" t="0" r="0" b="0"/>
              <wp:wrapSquare wrapText="bothSides"/>
              <wp:docPr id="2" name="Врезка1"/>
              <a:graphic xmlns:a="http://schemas.openxmlformats.org/drawingml/2006/main">
                <a:graphicData uri="http://schemas.microsoft.com/office/word/2010/wordprocessingShape">
                  <wps:wsp>
                    <wps:cNvSpPr/>
                    <wps:spPr>
                      <a:xfrm>
                        <a:off x="0" y="0"/>
                        <a:ext cx="241920" cy="204480"/>
                      </a:xfrm>
                      <a:prstGeom prst="rect">
                        <a:avLst/>
                      </a:prstGeom>
                      <a:noFill/>
                      <a:ln w="0">
                        <a:noFill/>
                      </a:ln>
                    </wps:spPr>
                    <wps:style>
                      <a:lnRef idx="0"/>
                      <a:fillRef idx="0"/>
                      <a:effectRef idx="0"/>
                      <a:fontRef idx="minor"/>
                    </wps:style>
                    <wps:txbx>
                      <w:txbxContent>
                        <w:p>
                          <w:pPr>
                            <w:pStyle w:val="Normal"/>
                            <w:rPr>
                              <w:rFonts w:ascii="Times New Roman" w:hAnsi="Times New Roman"/>
                              <w:sz w:val="28"/>
                              <w:szCs w:val="28"/>
                            </w:rPr>
                          </w:pPr>
                          <w:r>
                            <w:rPr>
                              <w:rFonts w:ascii="Times New Roman" w:hAnsi="Times New Roman"/>
                              <w:color w:val="000000"/>
                              <w:sz w:val="28"/>
                              <w:szCs w:val="28"/>
                            </w:rPr>
                            <w:fldChar w:fldCharType="begin"/>
                          </w:r>
                          <w:r>
                            <w:rPr>
                              <w:sz w:val="28"/>
                              <w:szCs w:val="28"/>
                              <w:rFonts w:ascii="Times New Roman" w:hAnsi="Times New Roman"/>
                              <w:color w:val="000000"/>
                            </w:rPr>
                            <w:instrText xml:space="preserve"> PAGE </w:instrText>
                          </w:r>
                          <w:r>
                            <w:rPr>
                              <w:sz w:val="28"/>
                              <w:szCs w:val="28"/>
                              <w:rFonts w:ascii="Times New Roman" w:hAnsi="Times New Roman"/>
                              <w:color w:val="000000"/>
                            </w:rPr>
                            <w:fldChar w:fldCharType="separate"/>
                          </w:r>
                          <w:r>
                            <w:rPr>
                              <w:sz w:val="28"/>
                              <w:szCs w:val="28"/>
                              <w:rFonts w:ascii="Times New Roman" w:hAnsi="Times New Roman"/>
                              <w:color w:val="000000"/>
                            </w:rPr>
                            <w:t>4</w:t>
                          </w:r>
                          <w:r>
                            <w:rPr>
                              <w:sz w:val="28"/>
                              <w:szCs w:val="28"/>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Врезка1" path="m0,0l-2147483645,0l-2147483645,-2147483646l0,-2147483646xe" stroked="f" o:allowincell="f" style="position:absolute;margin-left:245.55pt;margin-top:0.05pt;width:19pt;height:16.05pt;mso-wrap-style:square;v-text-anchor:top;mso-position-horizontal:center;mso-position-horizontal-relative:margin">
              <v:fill o:detectmouseclick="t" on="false"/>
              <v:stroke color="#3465a4" joinstyle="round" endcap="flat"/>
              <v:textbox>
                <w:txbxContent>
                  <w:p>
                    <w:pPr>
                      <w:pStyle w:val="Normal"/>
                      <w:rPr>
                        <w:rFonts w:ascii="Times New Roman" w:hAnsi="Times New Roman"/>
                        <w:sz w:val="28"/>
                        <w:szCs w:val="28"/>
                      </w:rPr>
                    </w:pPr>
                    <w:r>
                      <w:rPr>
                        <w:rFonts w:ascii="Times New Roman" w:hAnsi="Times New Roman"/>
                        <w:color w:val="000000"/>
                        <w:sz w:val="28"/>
                        <w:szCs w:val="28"/>
                      </w:rPr>
                      <w:fldChar w:fldCharType="begin"/>
                    </w:r>
                    <w:r>
                      <w:rPr>
                        <w:sz w:val="28"/>
                        <w:szCs w:val="28"/>
                        <w:rFonts w:ascii="Times New Roman" w:hAnsi="Times New Roman"/>
                        <w:color w:val="000000"/>
                      </w:rPr>
                      <w:instrText xml:space="preserve"> PAGE </w:instrText>
                    </w:r>
                    <w:r>
                      <w:rPr>
                        <w:sz w:val="28"/>
                        <w:szCs w:val="28"/>
                        <w:rFonts w:ascii="Times New Roman" w:hAnsi="Times New Roman"/>
                        <w:color w:val="000000"/>
                      </w:rPr>
                      <w:fldChar w:fldCharType="separate"/>
                    </w:r>
                    <w:r>
                      <w:rPr>
                        <w:sz w:val="28"/>
                        <w:szCs w:val="28"/>
                        <w:rFonts w:ascii="Times New Roman" w:hAnsi="Times New Roman"/>
                        <w:color w:val="000000"/>
                      </w:rPr>
                      <w:t>4</w:t>
                    </w:r>
                    <w:r>
                      <w:rPr>
                        <w:sz w:val="28"/>
                        <w:szCs w:val="28"/>
                        <w:rFonts w:ascii="Times New Roman" w:hAnsi="Times New Roman"/>
                        <w:color w:val="000000"/>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left="0" w:right="0" w:hanging="0"/>
      <w:jc w:val="left"/>
    </w:pPr>
    <w:rPr>
      <w:rFonts w:ascii="Tempora LGC Uni" w:hAnsi="Tempora LGC Uni" w:eastAsia="Tahoma" w:cs="Lohit Devanagari"/>
      <w:color w:val="000000"/>
      <w:spacing w:val="0"/>
      <w:kern w:val="0"/>
      <w:sz w:val="24"/>
      <w:szCs w:val="20"/>
      <w:lang w:val="ru-RU" w:eastAsia="zh-CN" w:bidi="hi-IN"/>
    </w:rPr>
  </w:style>
  <w:style w:type="paragraph" w:styleId="1">
    <w:name w:val="Heading 1"/>
    <w:next w:val="Normal"/>
    <w:uiPriority w:val="9"/>
    <w:qFormat/>
    <w:pPr>
      <w:widowControl/>
      <w:suppressAutoHyphens w:val="true"/>
      <w:bidi w:val="0"/>
      <w:spacing w:lineRule="auto" w:line="240" w:before="120" w:after="120"/>
      <w:ind w:left="0" w:right="0" w:hanging="0"/>
      <w:jc w:val="both"/>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40" w:before="120" w:after="120"/>
      <w:ind w:left="0" w:right="0" w:hanging="0"/>
      <w:jc w:val="both"/>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40" w:before="120" w:after="120"/>
      <w:ind w:left="0" w:right="0" w:hanging="0"/>
      <w:jc w:val="both"/>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40" w:before="120" w:after="120"/>
      <w:ind w:left="0" w:right="0" w:hanging="0"/>
      <w:jc w:val="both"/>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40"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character" w:styleId="DefaultParagraphFont">
    <w:name w:val="Default Paragraph Font"/>
    <w:link w:val="DefaultParagraphFont1"/>
    <w:qFormat/>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Style9">
    <w:name w:val="Основной текст"/>
    <w:qFormat/>
    <w:rPr>
      <w:rFonts w:ascii="Times New Roman" w:hAnsi="Times New Roman"/>
      <w:color w:val="000000"/>
      <w:sz w:val="20"/>
    </w:rPr>
  </w:style>
  <w:style w:type="character" w:styleId="Heading3">
    <w:name w:val="Heading 3"/>
    <w:qFormat/>
    <w:rPr>
      <w:rFonts w:ascii="XO Thames" w:hAnsi="XO Thames"/>
      <w:b/>
      <w:sz w:val="26"/>
    </w:rPr>
  </w:style>
  <w:style w:type="character" w:styleId="Style10">
    <w:name w:val="Заголовок"/>
    <w:link w:val="Style16"/>
    <w:qFormat/>
    <w:rPr>
      <w:rFonts w:ascii="Open Sans" w:hAnsi="Open Sans"/>
      <w:color w:val="000000"/>
      <w:sz w:val="28"/>
    </w:rPr>
  </w:style>
  <w:style w:type="character" w:styleId="Style11">
    <w:name w:val="Указатель"/>
    <w:link w:val="Style20"/>
    <w:qFormat/>
    <w:rPr>
      <w:rFonts w:ascii="Times New Roman" w:hAnsi="Times New Roman"/>
      <w:color w:val="000000"/>
      <w:sz w:val="20"/>
    </w:rPr>
  </w:style>
  <w:style w:type="character" w:styleId="Style12">
    <w:name w:val="Содержимое таблицы"/>
    <w:link w:val="Style21"/>
    <w:qFormat/>
    <w:rPr>
      <w:rFonts w:ascii="Times New Roman" w:hAnsi="Times New Roman"/>
      <w:color w:val="000000"/>
      <w:sz w:val="20"/>
    </w:rPr>
  </w:style>
  <w:style w:type="character" w:styleId="Contents3">
    <w:name w:val="Contents 3"/>
    <w:qFormat/>
    <w:rPr>
      <w:rFonts w:ascii="XO Thames" w:hAnsi="XO Thames"/>
      <w:sz w:val="28"/>
    </w:rPr>
  </w:style>
  <w:style w:type="character" w:styleId="Heading5">
    <w:name w:val="Heading 5"/>
    <w:qFormat/>
    <w:rPr>
      <w:rFonts w:ascii="XO Thames" w:hAnsi="XO Thames"/>
      <w:b/>
      <w:sz w:val="22"/>
    </w:rPr>
  </w:style>
  <w:style w:type="character" w:styleId="Heading1">
    <w:name w:val="Heading 1"/>
    <w:qFormat/>
    <w:rPr>
      <w:rFonts w:ascii="XO Thames" w:hAnsi="XO Thames"/>
      <w:b/>
      <w:sz w:val="32"/>
    </w:rPr>
  </w:style>
  <w:style w:type="character" w:styleId="Style13">
    <w:name w:val="Hyperlink"/>
    <w:rPr>
      <w:color w:val="0000FF"/>
      <w:u w:val="single"/>
    </w:rPr>
  </w:style>
  <w:style w:type="character" w:styleId="Footnote">
    <w:name w:val="Footnote"/>
    <w:link w:val="Footnote1"/>
    <w:qFormat/>
    <w:rPr>
      <w:rFonts w:ascii="XO Thames" w:hAnsi="XO Thames"/>
      <w:sz w:val="22"/>
    </w:rPr>
  </w:style>
  <w:style w:type="character" w:styleId="Contents1">
    <w:name w:val="Contents 1"/>
    <w:qFormat/>
    <w:rPr>
      <w:rFonts w:ascii="XO Thames" w:hAnsi="XO Thames"/>
      <w:b/>
      <w:sz w:val="28"/>
    </w:rPr>
  </w:style>
  <w:style w:type="character" w:styleId="Style14">
    <w:name w:val="Название"/>
    <w:qFormat/>
    <w:rPr>
      <w:rFonts w:ascii="Times New Roman" w:hAnsi="Times New Roman"/>
      <w:i/>
      <w:color w:val="000000"/>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tents5">
    <w:name w:val="Contents 5"/>
    <w:qFormat/>
    <w:rPr>
      <w:rFonts w:ascii="XO Thames" w:hAnsi="XO Thames"/>
      <w:sz w:val="28"/>
    </w:rPr>
  </w:style>
  <w:style w:type="character" w:styleId="NoSpacing">
    <w:name w:val="No Spacing"/>
    <w:link w:val="NoSpacing1"/>
    <w:qFormat/>
    <w:rPr>
      <w:rFonts w:ascii="Tempora LGC Uni" w:hAnsi="Tempora LGC Uni"/>
      <w:color w:val="000000"/>
      <w:sz w:val="24"/>
    </w:rPr>
  </w:style>
  <w:style w:type="character" w:styleId="Subtitle">
    <w:name w:val="Subtitle"/>
    <w:qFormat/>
    <w:rPr>
      <w:rFonts w:ascii="XO Thames" w:hAnsi="XO Thames"/>
      <w:i/>
      <w:sz w:val="24"/>
    </w:rPr>
  </w:style>
  <w:style w:type="character" w:styleId="ConsPlusNormal">
    <w:name w:val="ConsPlusNormal"/>
    <w:link w:val="ConsPlusNormal1"/>
    <w:qFormat/>
    <w:rPr>
      <w:rFonts w:ascii="Arial" w:hAnsi="Arial"/>
      <w:color w:val="000000"/>
      <w:sz w:val="20"/>
    </w:rPr>
  </w:style>
  <w:style w:type="character" w:styleId="Style15">
    <w:name w:val="Список"/>
    <w:basedOn w:val="Style9"/>
    <w:qFormat/>
    <w:rPr>
      <w:rFonts w:ascii="Times New Roman" w:hAnsi="Times New Roman"/>
      <w:color w:val="000000"/>
      <w:sz w:val="20"/>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paragraph" w:styleId="Style16">
    <w:name w:val="Заголовок"/>
    <w:basedOn w:val="Normal"/>
    <w:next w:val="Style17"/>
    <w:link w:val="Style10"/>
    <w:qFormat/>
    <w:pPr>
      <w:keepNext w:val="true"/>
      <w:widowControl w:val="false"/>
      <w:spacing w:before="240" w:after="120"/>
    </w:pPr>
    <w:rPr>
      <w:rFonts w:ascii="Open Sans" w:hAnsi="Open Sans"/>
      <w:color w:val="000000"/>
      <w:sz w:val="28"/>
    </w:rPr>
  </w:style>
  <w:style w:type="paragraph" w:styleId="Style17">
    <w:name w:val="Body Text"/>
    <w:basedOn w:val="Normal"/>
    <w:link w:val="Style9"/>
    <w:pPr>
      <w:widowControl w:val="false"/>
      <w:spacing w:lineRule="auto" w:line="276" w:before="0" w:after="140"/>
    </w:pPr>
    <w:rPr>
      <w:rFonts w:ascii="Times New Roman" w:hAnsi="Times New Roman"/>
      <w:color w:val="000000"/>
      <w:sz w:val="20"/>
    </w:rPr>
  </w:style>
  <w:style w:type="paragraph" w:styleId="Style18">
    <w:name w:val="List"/>
    <w:basedOn w:val="Style17"/>
    <w:link w:val="Style15"/>
    <w:pPr/>
    <w:rPr>
      <w:rFonts w:ascii="Times New Roman" w:hAnsi="Times New Roman"/>
      <w:color w:val="000000"/>
      <w:sz w:val="20"/>
    </w:rPr>
  </w:style>
  <w:style w:type="paragraph" w:styleId="Style19">
    <w:name w:val="Caption"/>
    <w:basedOn w:val="Normal"/>
    <w:link w:val="Style14"/>
    <w:qFormat/>
    <w:pPr>
      <w:widowControl w:val="false"/>
      <w:spacing w:before="120" w:after="120"/>
    </w:pPr>
    <w:rPr>
      <w:rFonts w:ascii="Times New Roman" w:hAnsi="Times New Roman"/>
      <w:i/>
      <w:color w:val="000000"/>
    </w:rPr>
  </w:style>
  <w:style w:type="paragraph" w:styleId="Style20">
    <w:name w:val="Указатель"/>
    <w:basedOn w:val="Normal"/>
    <w:link w:val="Style11"/>
    <w:qFormat/>
    <w:pPr>
      <w:widowControl w:val="false"/>
    </w:pPr>
    <w:rPr>
      <w:rFonts w:ascii="Times New Roman" w:hAnsi="Times New Roman"/>
      <w:color w:val="000000"/>
      <w:sz w:val="20"/>
    </w:rPr>
  </w:style>
  <w:style w:type="paragraph" w:styleId="DefaultParagraphFont1">
    <w:name w:val="Default Paragraph Font"/>
    <w:link w:val="DefaultParagraphFont"/>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0"/>
      <w:szCs w:val="20"/>
      <w:lang w:val="ru-RU" w:eastAsia="zh-CN" w:bidi="hi-IN"/>
    </w:rPr>
  </w:style>
  <w:style w:type="paragraph" w:styleId="21">
    <w:name w:val="TOC 2"/>
    <w:next w:val="Normal"/>
    <w:uiPriority w:val="39"/>
    <w:pPr>
      <w:widowControl/>
      <w:suppressAutoHyphens w:val="true"/>
      <w:bidi w:val="0"/>
      <w:spacing w:lineRule="auto" w:line="240" w:before="0" w:after="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41">
    <w:name w:val="TOC 4"/>
    <w:next w:val="Normal"/>
    <w:uiPriority w:val="39"/>
    <w:pPr>
      <w:widowControl/>
      <w:suppressAutoHyphens w:val="true"/>
      <w:bidi w:val="0"/>
      <w:spacing w:lineRule="auto" w:line="240" w:before="0" w:after="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40" w:before="0" w:after="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40" w:before="0" w:after="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Style21">
    <w:name w:val="Содержимое таблицы"/>
    <w:basedOn w:val="Normal"/>
    <w:link w:val="Style12"/>
    <w:qFormat/>
    <w:pPr>
      <w:widowControl w:val="false"/>
    </w:pPr>
    <w:rPr>
      <w:rFonts w:ascii="Times New Roman" w:hAnsi="Times New Roman"/>
      <w:color w:val="000000"/>
      <w:sz w:val="20"/>
    </w:rPr>
  </w:style>
  <w:style w:type="paragraph" w:styleId="31">
    <w:name w:val="TOC 3"/>
    <w:next w:val="Normal"/>
    <w:uiPriority w:val="39"/>
    <w:pPr>
      <w:widowControl/>
      <w:suppressAutoHyphens w:val="true"/>
      <w:bidi w:val="0"/>
      <w:spacing w:lineRule="auto" w:line="240" w:before="0" w:after="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Internetlink">
    <w:name w:val="Internet link"/>
    <w:qFormat/>
    <w:pPr>
      <w:widowControl/>
      <w:suppressAutoHyphens w:val="true"/>
      <w:bidi w:val="0"/>
      <w:spacing w:lineRule="auto" w:line="240" w:before="0" w:after="0"/>
      <w:ind w:left="0" w:right="0" w:hanging="0"/>
      <w:jc w:val="left"/>
    </w:pPr>
    <w:rPr>
      <w:rFonts w:ascii="Calibri" w:hAnsi="Calibri" w:eastAsia="Tahoma" w:cs="Lohit Devanagari"/>
      <w:color w:val="0000FF"/>
      <w:spacing w:val="0"/>
      <w:kern w:val="0"/>
      <w:sz w:val="20"/>
      <w:szCs w:val="20"/>
      <w:u w:val="single"/>
      <w:lang w:val="ru-RU" w:eastAsia="zh-CN" w:bidi="hi-IN"/>
    </w:rPr>
  </w:style>
  <w:style w:type="paragraph" w:styleId="Footnote1">
    <w:name w:val="Footnote"/>
    <w:link w:val="Footnote"/>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1">
    <w:name w:val="TOC 1"/>
    <w:next w:val="Normal"/>
    <w:uiPriority w:val="39"/>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Style22">
    <w:name w:val="Колонтитул"/>
    <w:qFormat/>
    <w:pPr>
      <w:widowControl/>
      <w:suppressAutoHyphens w:val="true"/>
      <w:bidi w:val="0"/>
      <w:spacing w:lineRule="auto" w:line="240" w:before="0" w:after="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9">
    <w:name w:val="TOC 9"/>
    <w:next w:val="Normal"/>
    <w:uiPriority w:val="39"/>
    <w:pPr>
      <w:widowControl/>
      <w:suppressAutoHyphens w:val="true"/>
      <w:bidi w:val="0"/>
      <w:spacing w:lineRule="auto" w:line="240" w:before="0" w:after="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8">
    <w:name w:val="TOC 8"/>
    <w:next w:val="Normal"/>
    <w:uiPriority w:val="39"/>
    <w:pPr>
      <w:widowControl/>
      <w:suppressAutoHyphens w:val="true"/>
      <w:bidi w:val="0"/>
      <w:spacing w:lineRule="auto" w:line="240" w:before="0" w:after="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51">
    <w:name w:val="TOC 5"/>
    <w:next w:val="Normal"/>
    <w:uiPriority w:val="39"/>
    <w:pPr>
      <w:widowControl/>
      <w:suppressAutoHyphens w:val="true"/>
      <w:bidi w:val="0"/>
      <w:spacing w:lineRule="auto" w:line="240" w:before="0" w:after="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NoSpacing1">
    <w:name w:val="No Spacing"/>
    <w:link w:val="NoSpacing"/>
    <w:qFormat/>
    <w:pPr>
      <w:widowControl/>
      <w:suppressAutoHyphens w:val="true"/>
      <w:bidi w:val="0"/>
      <w:spacing w:lineRule="auto" w:line="264" w:before="0" w:after="0"/>
      <w:ind w:left="0" w:right="0" w:hanging="0"/>
      <w:jc w:val="left"/>
    </w:pPr>
    <w:rPr>
      <w:rFonts w:ascii="Tempora LGC Uni" w:hAnsi="Tempora LGC Uni" w:eastAsia="Tahoma" w:cs="Lohit Devanagari"/>
      <w:color w:val="000000"/>
      <w:spacing w:val="0"/>
      <w:kern w:val="0"/>
      <w:sz w:val="24"/>
      <w:szCs w:val="20"/>
      <w:lang w:val="ru-RU" w:eastAsia="zh-CN" w:bidi="hi-IN"/>
    </w:rPr>
  </w:style>
  <w:style w:type="paragraph" w:styleId="Style23">
    <w:name w:val="Subtitle"/>
    <w:next w:val="Normal"/>
    <w:uiPriority w:val="11"/>
    <w:qFormat/>
    <w:pPr>
      <w:widowControl/>
      <w:suppressAutoHyphens w:val="true"/>
      <w:bidi w:val="0"/>
      <w:spacing w:lineRule="auto" w:line="240" w:before="0" w:after="0"/>
      <w:ind w:left="0" w:right="0" w:hanging="0"/>
      <w:jc w:val="both"/>
    </w:pPr>
    <w:rPr>
      <w:rFonts w:ascii="XO Thames" w:hAnsi="XO Thames" w:eastAsia="Tahoma" w:cs="Lohit Devanagari"/>
      <w:i/>
      <w:color w:val="000000"/>
      <w:spacing w:val="0"/>
      <w:kern w:val="0"/>
      <w:sz w:val="24"/>
      <w:szCs w:val="20"/>
      <w:lang w:val="ru-RU" w:eastAsia="zh-CN" w:bidi="hi-IN"/>
    </w:rPr>
  </w:style>
  <w:style w:type="paragraph" w:styleId="ConsPlusNormal1">
    <w:name w:val="ConsPlusNormal"/>
    <w:link w:val="ConsPlusNormal"/>
    <w:qFormat/>
    <w:pPr>
      <w:widowControl w:val="false"/>
      <w:suppressAutoHyphens w:val="true"/>
      <w:bidi w:val="0"/>
      <w:spacing w:lineRule="auto" w:line="264" w:before="0" w:after="0"/>
      <w:ind w:left="0" w:right="0" w:firstLine="720"/>
      <w:jc w:val="left"/>
    </w:pPr>
    <w:rPr>
      <w:rFonts w:ascii="Arial" w:hAnsi="Arial" w:eastAsia="Tahoma" w:cs="Lohit Devanagari"/>
      <w:color w:val="000000"/>
      <w:spacing w:val="0"/>
      <w:kern w:val="0"/>
      <w:sz w:val="20"/>
      <w:szCs w:val="20"/>
      <w:lang w:val="ru-RU" w:eastAsia="zh-CN" w:bidi="hi-IN"/>
    </w:rPr>
  </w:style>
  <w:style w:type="paragraph" w:styleId="Style24">
    <w:name w:val="Title"/>
    <w:next w:val="Normal"/>
    <w:uiPriority w:val="10"/>
    <w:qFormat/>
    <w:pPr>
      <w:widowControl/>
      <w:suppressAutoHyphens w:val="true"/>
      <w:bidi w:val="0"/>
      <w:spacing w:lineRule="auto" w:line="240" w:before="567" w:after="567"/>
      <w:ind w:left="0" w:right="0" w:hanging="0"/>
      <w:jc w:val="center"/>
    </w:pPr>
    <w:rPr>
      <w:rFonts w:ascii="XO Thames" w:hAnsi="XO Thames" w:eastAsia="Tahoma" w:cs="Lohit Devanagari"/>
      <w:b/>
      <w:caps/>
      <w:color w:val="000000"/>
      <w:spacing w:val="0"/>
      <w:kern w:val="0"/>
      <w:sz w:val="40"/>
      <w:szCs w:val="20"/>
      <w:lang w:val="ru-RU" w:eastAsia="zh-CN" w:bidi="hi-IN"/>
    </w:rPr>
  </w:style>
  <w:style w:type="paragraph" w:styleId="Style25">
    <w:name w:val="Header"/>
    <w:basedOn w:val="Style22"/>
    <w:pPr/>
    <w:rPr/>
  </w:style>
  <w:style w:type="paragraph" w:styleId="Style26">
    <w:name w:val="Содержимое врезки"/>
    <w:basedOn w:val="Normal"/>
    <w:qFormat/>
    <w:pPr/>
    <w:rPr/>
  </w:style>
  <w:style w:type="table" w:default="1" w:styleId="Style_1">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224</TotalTime>
  <Application>LibreOffice/7.4.4.2$Linux_X86_64 LibreOffice_project/40$Build-2</Application>
  <AppVersion>15.0000</AppVersion>
  <Pages>4</Pages>
  <Words>690</Words>
  <Characters>5085</Characters>
  <CharactersWithSpaces>5718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2023-05-15T17:15:59Z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