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МИНИСТЕРСТВО СОЦИАЛЬНОГО БЛАГОПОЛУЧИЯ И СЕМЕЙНОЙ ПОЛИТИКИ КАМЧАТСКОГО КРАЯ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DATEACTIVATED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13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DOCNUMBER</w:t>
            </w:r>
          </w:p>
        </w:tc>
      </w:tr>
    </w:tbl>
    <w:p w14:paraId="11000000">
      <w:pPr>
        <w:ind w:firstLine="993" w:left="0"/>
        <w:rPr>
          <w:sz w:val="28"/>
        </w:rPr>
      </w:pPr>
      <w:r>
        <w:rPr>
          <w:sz w:val="28"/>
        </w:rPr>
        <w:tab/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Камчатский край</w:t>
      </w:r>
      <w:r>
        <w:rPr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предоставлению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органами местного самоуправления</w:t>
      </w:r>
      <w:r>
        <w:rPr>
          <w:sz w:val="28"/>
        </w:rPr>
        <w:t xml:space="preserve">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</w:t>
      </w:r>
      <w:r>
        <w:rPr>
          <w:b w:val="1"/>
          <w:sz w:val="28"/>
        </w:rPr>
        <w:t xml:space="preserve"> в сфере переданных полномочий Российской Федерации </w:t>
      </w:r>
      <w:r>
        <w:rPr>
          <w:b w:val="1"/>
          <w:sz w:val="28"/>
        </w:rPr>
        <w:t>«</w:t>
      </w:r>
      <w:r>
        <w:rPr>
          <w:b w:val="1"/>
          <w:sz w:val="28"/>
        </w:rPr>
        <w:t>Предоставление органами местного самоуправления в Камчатском крае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16.04.2001 № 44-ФЗ «О государственном банке данных о детях, оставшихся без попечения родителей», 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Камчатского края»</w:t>
      </w:r>
    </w:p>
    <w:p w14:paraId="19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дминистративный регламент по предоставлению </w:t>
      </w:r>
      <w:r>
        <w:rPr>
          <w:sz w:val="28"/>
        </w:rPr>
        <w:t>органами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в сфере переданных полномочий Российской Федерации «</w:t>
      </w:r>
      <w:r>
        <w:rPr>
          <w:sz w:val="28"/>
        </w:rPr>
        <w:t>Предоставление органами местного самоуправления в Камчатском крае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8"/>
        </w:rPr>
        <w:t>».</w:t>
      </w:r>
    </w:p>
    <w:p w14:paraId="1A000000">
      <w:pPr>
        <w:keepNext w:val="1"/>
        <w:ind w:firstLine="709" w:left="0"/>
        <w:jc w:val="both"/>
        <w:rPr>
          <w:sz w:val="28"/>
        </w:rPr>
      </w:pPr>
    </w:p>
    <w:p w14:paraId="1B000000">
      <w:pPr>
        <w:keepNext w:val="1"/>
        <w:ind w:firstLine="709" w:left="0"/>
        <w:jc w:val="both"/>
        <w:rPr>
          <w:sz w:val="28"/>
        </w:rPr>
      </w:pPr>
    </w:p>
    <w:p w14:paraId="1C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292985" cy="882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F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Горелова Ю.О.</w:t>
            </w:r>
          </w:p>
        </w:tc>
      </w:tr>
    </w:tbl>
    <w:p w14:paraId="20000000">
      <w:pPr>
        <w:sectPr>
          <w:headerReference r:id="rId2" w:type="first"/>
          <w:headerReference r:id="rId3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1000000">
      <w:pPr>
        <w:spacing w:before="240"/>
        <w:ind w:firstLine="0" w:left="6237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22000000">
      <w:pPr>
        <w:ind w:firstLine="0" w:left="7371"/>
        <w:jc w:val="center"/>
        <w:rPr>
          <w:b w:val="1"/>
          <w:sz w:val="28"/>
        </w:rPr>
      </w:pPr>
    </w:p>
    <w:p w14:paraId="2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органами местного самоуправления</w:t>
      </w:r>
      <w:r>
        <w:rPr>
          <w:sz w:val="28"/>
        </w:rPr>
        <w:t xml:space="preserve">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в сфере переданных полномочий Российской Федерации «</w:t>
      </w:r>
      <w:r>
        <w:rPr>
          <w:b w:val="1"/>
          <w:sz w:val="28"/>
        </w:rPr>
        <w:t>Предоставление органами местного самоуправления в Камчатском крае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b w:val="1"/>
          <w:sz w:val="28"/>
        </w:rPr>
        <w:t>»</w:t>
      </w:r>
    </w:p>
    <w:p w14:paraId="25000000">
      <w:pPr>
        <w:ind w:firstLine="709" w:left="0"/>
        <w:rPr>
          <w:sz w:val="28"/>
        </w:rPr>
      </w:pPr>
    </w:p>
    <w:p w14:paraId="26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7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Предоставление органами местного самоуправления в Камчатском крае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8000000">
      <w:pPr>
        <w:numPr>
          <w:ilvl w:val="0"/>
          <w:numId w:val="1"/>
        </w:numPr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гражданам Российской Федерации, постоянно проживающим на территории Российской Федерации, желающим принять ребенка, оставшегося без попечения родителей, на воспитание в свою семью</w:t>
      </w:r>
      <w:r>
        <w:rPr>
          <w:sz w:val="28"/>
        </w:rPr>
        <w:t xml:space="preserve">, </w:t>
      </w:r>
      <w:r>
        <w:rPr>
          <w:sz w:val="28"/>
        </w:rPr>
        <w:t>гражданам Российской Федерации, постоянно проживающим за пределами Российской Федерации, иностранным гражданам или лицам без гражданства, желающим усыновить (удочерить) детей, оставшихся без попечения родителей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29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A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2B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2C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>
        <w:rPr>
          <w:sz w:val="28"/>
        </w:rPr>
        <w:t xml:space="preserve"> – Региональный портал)</w:t>
      </w:r>
      <w:r>
        <w:rPr>
          <w:sz w:val="28"/>
        </w:rPr>
        <w:t>.</w:t>
      </w:r>
    </w:p>
    <w:p w14:paraId="2D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2E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2F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органами местного самоуправления в Камчатском крае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8"/>
        </w:rPr>
        <w:t>.</w:t>
      </w:r>
    </w:p>
    <w:p w14:paraId="3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1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Услугу</w:t>
      </w:r>
      <w:r>
        <w:rPr>
          <w:sz w:val="28"/>
        </w:rPr>
        <w:t xml:space="preserve"> </w:t>
      </w:r>
      <w:r>
        <w:rPr>
          <w:sz w:val="28"/>
        </w:rPr>
        <w:t>предоставляет</w:t>
      </w:r>
      <w:r>
        <w:rPr>
          <w:sz w:val="28"/>
        </w:rPr>
        <w:t xml:space="preserve"> </w:t>
      </w:r>
      <w:r>
        <w:rPr>
          <w:sz w:val="28"/>
        </w:rPr>
        <w:t>орган местного самоуправления муниципального образования в Камчатском крае, осуществляющий государственные полномочия Камчатского края</w:t>
      </w:r>
      <w:r>
        <w:rPr>
          <w:sz w:val="28"/>
        </w:rPr>
        <w:t xml:space="preserve"> </w:t>
      </w:r>
      <w:r>
        <w:rPr>
          <w:sz w:val="28"/>
        </w:rPr>
        <w:t>(далее</w:t>
      </w:r>
      <w:r>
        <w:rPr>
          <w:sz w:val="28"/>
        </w:rPr>
        <w:t xml:space="preserve"> – Орган местного самоуправления</w:t>
      </w:r>
      <w:r>
        <w:rPr>
          <w:sz w:val="28"/>
        </w:rPr>
        <w:t>)</w:t>
      </w:r>
      <w:r>
        <w:rPr>
          <w:sz w:val="28"/>
        </w:rPr>
        <w:t>.</w:t>
      </w:r>
    </w:p>
    <w:p w14:paraId="32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4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37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8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39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3C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D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  <w:r>
        <w:rPr>
          <w:sz w:val="28"/>
        </w:rPr>
        <w:t xml:space="preserve"> </w:t>
      </w:r>
    </w:p>
    <w:p w14:paraId="3E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3F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40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</w:t>
      </w:r>
      <w:r>
        <w:rPr>
          <w:sz w:val="28"/>
        </w:rPr>
        <w:t xml:space="preserve"> (далее – заявление)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1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4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43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местного самоуправления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местного самоуправления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местного самоуправления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4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5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4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:</w:t>
      </w:r>
    </w:p>
    <w:p w14:paraId="4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4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49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иностранного гражданина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4A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4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>:</w:t>
      </w:r>
    </w:p>
    <w:p w14:paraId="4C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органа опеки и попечительства о возможности гражданина быть усыновителем или опекуном (попечителем)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4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компетентного органа государства, гражданами которого являются усыновители (усыновитель), об условиях их жизни и о возможности быть усыновителями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4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осуществлять контроль за условиями жизни и воспитания усыновленного (удочеренного) ребенка, выданное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4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осуществлять контроль за постановкой на консульский учет усыновленного (удочеренного) ребенка в консульском учреждении Российской Федерации по прибытии в государство, на территории которого он проживает на момент оформления усыновления, выданное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5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регистрацию застрахованного лица в системе индивидуального (персонифицированного) учета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страховой номер индивидуального лицевого счета (СНИЛС)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5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обязательства граждан, выразивших желание усыновить (удочерить) ребенка (детей)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:</w:t>
      </w:r>
    </w:p>
    <w:p w14:paraId="53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гражданина поставить усыновленного (удочеренного) им ребенка на учет в консульском учреждении Российской Федерации</w:t>
      </w:r>
      <w:r>
        <w:rPr>
          <w:sz w:val="28"/>
        </w:rPr>
        <w:t>;</w:t>
      </w:r>
    </w:p>
    <w:p w14:paraId="54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гражданина предоставлять возможность для обследования условий жизни и воспитания усыновленного (удочеренного) ребенка</w:t>
      </w:r>
      <w:r>
        <w:rPr>
          <w:sz w:val="28"/>
        </w:rPr>
        <w:t>;</w:t>
      </w:r>
    </w:p>
    <w:p w14:paraId="5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компетентного органа государства, гражданином которого является кандидат в усыновители (удочерители), подтверждающий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 (предоставляется в случае обращения лица, не состоящего в браке)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компетентного органа государства, гражданином которого является кандидат в усыновители, подтверждающий отсутствие в законодательстве государства, гражданином которого он является, признания браком союза, заключенного между лицами одного пола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5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:</w:t>
      </w:r>
    </w:p>
    <w:p w14:paraId="5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прохождении подготовки кандидатов в усыновители (удочерители)</w:t>
      </w:r>
      <w:r>
        <w:rPr>
          <w:sz w:val="28"/>
        </w:rPr>
        <w:t>;</w:t>
      </w:r>
    </w:p>
    <w:p w14:paraId="5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программа, по которой проводилась подготовка кандидатов в усыновители (удочерители)</w:t>
      </w:r>
      <w:r>
        <w:rPr>
          <w:sz w:val="28"/>
        </w:rPr>
        <w:t>;</w:t>
      </w:r>
    </w:p>
    <w:p w14:paraId="5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>:</w:t>
      </w:r>
    </w:p>
    <w:p w14:paraId="5A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B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C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5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5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обязательства иностранной организации (органа) при осуществлении деятельности по усыновлению детей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иностранной организации, подтверждающая полномочия компетентного органа страны постоянного проживания гражданина по подготовке документов для усыновления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.</w:t>
      </w:r>
    </w:p>
    <w:p w14:paraId="5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0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>.</w:t>
      </w:r>
    </w:p>
    <w:p w14:paraId="6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>документов, необходимых для предоставления Услуги</w:t>
      </w:r>
    </w:p>
    <w:p w14:paraId="62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</w:t>
      </w:r>
      <w:r>
        <w:rPr>
          <w:sz w:val="28"/>
        </w:rPr>
        <w:t xml:space="preserve"> при наличии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6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6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</w:t>
      </w:r>
      <w:r>
        <w:rPr>
          <w:sz w:val="28"/>
        </w:rPr>
        <w:t>;</w:t>
      </w:r>
    </w:p>
    <w:p w14:paraId="6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sz w:val="28"/>
        </w:rPr>
        <w:t>;</w:t>
      </w:r>
    </w:p>
    <w:p w14:paraId="6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отсутствует документ, подтверждающий полномочия лица действовать от имени заявителя</w:t>
      </w:r>
      <w:r>
        <w:rPr>
          <w:sz w:val="28"/>
        </w:rPr>
        <w:t>.</w:t>
      </w:r>
    </w:p>
    <w:p w14:paraId="6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68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приостанавливает предоставление </w:t>
      </w:r>
      <w:r>
        <w:rPr>
          <w:sz w:val="28"/>
        </w:rPr>
        <w:t>У</w:t>
      </w:r>
      <w:r>
        <w:rPr>
          <w:sz w:val="28"/>
        </w:rPr>
        <w:t xml:space="preserve">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 неполный комплект документов</w:t>
      </w:r>
      <w:r>
        <w:rPr>
          <w:sz w:val="28"/>
        </w:rPr>
        <w:t>.</w:t>
      </w:r>
    </w:p>
    <w:p w14:paraId="69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при наличии </w:t>
      </w:r>
      <w:r>
        <w:rPr>
          <w:sz w:val="28"/>
        </w:rPr>
        <w:t>следующих оснований:</w:t>
      </w:r>
    </w:p>
    <w:p w14:paraId="6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6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документов, срок действия которых истек</w:t>
      </w:r>
      <w:r>
        <w:rPr>
          <w:sz w:val="28"/>
        </w:rPr>
        <w:t>.</w:t>
      </w:r>
    </w:p>
    <w:p w14:paraId="6C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6D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6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6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0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7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72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:</w:t>
      </w:r>
    </w:p>
    <w:p w14:paraId="7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.</w:t>
      </w:r>
    </w:p>
    <w:p w14:paraId="7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78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7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sz w:val="28"/>
        </w:rPr>
        <w:t>;</w:t>
      </w:r>
    </w:p>
    <w:p w14:paraId="7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>
        <w:rPr>
          <w:sz w:val="28"/>
        </w:rPr>
        <w:t>;</w:t>
      </w:r>
    </w:p>
    <w:p w14:paraId="7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>
        <w:rPr>
          <w:sz w:val="28"/>
        </w:rPr>
        <w:t>;</w:t>
      </w:r>
    </w:p>
    <w:p w14:paraId="7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>
        <w:rPr>
          <w:sz w:val="28"/>
        </w:rPr>
        <w:t>;</w:t>
      </w:r>
    </w:p>
    <w:p w14:paraId="7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>
        <w:rPr>
          <w:sz w:val="28"/>
        </w:rPr>
        <w:t>;</w:t>
      </w:r>
    </w:p>
    <w:p w14:paraId="7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>
        <w:rPr>
          <w:sz w:val="28"/>
        </w:rPr>
        <w:t>;</w:t>
      </w:r>
    </w:p>
    <w:p w14:paraId="7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доступных мест общего пользования (туалетов)</w:t>
      </w:r>
      <w:r>
        <w:rPr>
          <w:sz w:val="28"/>
        </w:rPr>
        <w:t>;</w:t>
      </w:r>
    </w:p>
    <w:p w14:paraId="8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заявителей осуществляется в кабинетах, которые оборудуются информационными табличками с указанием номера кабинета; фамилии, имени и отчества должностного лица, осуществляющего предоставление Услуги. Рабочие места должностных лиц, предоставляющих Услугу, оборудуются столами, стульями, компьютерами и оргтехникой, позволяющими своевременно и в полном объеме предоставлять Услугу</w:t>
      </w:r>
      <w:r>
        <w:rPr>
          <w:sz w:val="28"/>
        </w:rPr>
        <w:t>;</w:t>
      </w:r>
    </w:p>
    <w:p w14:paraId="8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</w:t>
      </w:r>
      <w:r>
        <w:rPr>
          <w:sz w:val="28"/>
        </w:rPr>
        <w:t>;</w:t>
      </w:r>
    </w:p>
    <w:p w14:paraId="8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>
        <w:rPr>
          <w:sz w:val="28"/>
        </w:rPr>
        <w:t>;</w:t>
      </w:r>
    </w:p>
    <w:p w14:paraId="8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о месте нахождения подразделения, предоставляющего Услугу, его почтовом адресе, графике работы, справочных телефонах, номерах телефонов-автоинформаторов (при наличии), адресе официального сайта в сети «Интернет», а также информацию о возможности получения Услуги в электронной форме</w:t>
      </w:r>
      <w:r>
        <w:rPr>
          <w:sz w:val="28"/>
        </w:rPr>
        <w:t>;</w:t>
      </w:r>
    </w:p>
    <w:p w14:paraId="8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заявителю обеспечивается доступ к следующим документам и сведениям в электронном виде или на бумажном носителе: копиям нормативных правовых актов, регулирующих деятельность по предоставлению Услуги, тексту Административного регламента</w:t>
      </w:r>
      <w:r>
        <w:rPr>
          <w:sz w:val="28"/>
        </w:rPr>
        <w:t>;</w:t>
      </w:r>
    </w:p>
    <w:p w14:paraId="8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стенды (иные источники информирования) содержат актуальную и исчерпывающую информацию, необходимую для получения Услуги, в том числе образцы заполнения запросов о предоставлении Услуги, перечень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Услуга, с учетом ограничений жизнедеятельности</w:t>
      </w:r>
      <w:r>
        <w:rPr>
          <w:sz w:val="28"/>
        </w:rPr>
        <w:t>;</w:t>
      </w:r>
    </w:p>
    <w:p w14:paraId="8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sz w:val="28"/>
        </w:rPr>
        <w:t>;</w:t>
      </w:r>
    </w:p>
    <w:p w14:paraId="8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 допуск сурдопереводчика и тифлосурдопереводчика</w:t>
      </w:r>
      <w:r>
        <w:rPr>
          <w:sz w:val="28"/>
        </w:rPr>
        <w:t>;</w:t>
      </w:r>
    </w:p>
    <w:p w14:paraId="8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>
        <w:rPr>
          <w:sz w:val="28"/>
        </w:rPr>
        <w:t>;</w:t>
      </w:r>
    </w:p>
    <w:p w14:paraId="8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</w:t>
      </w:r>
      <w:r>
        <w:rPr>
          <w:sz w:val="28"/>
        </w:rPr>
        <w:t>;</w:t>
      </w:r>
    </w:p>
    <w:p w14:paraId="8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территории, прилегающей к зданию Органа местного самоуправления,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</w:t>
      </w:r>
      <w:r>
        <w:rPr>
          <w:sz w:val="28"/>
        </w:rPr>
        <w:t>.</w:t>
      </w:r>
    </w:p>
    <w:p w14:paraId="8C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8D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8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выбора заявителем способа обращения за предоставлением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расположенность помещения, в котором ведется прием, выдача документов в зоне доступности общественного транспорта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необходимого количества специалистов, а также помещений, в которых осуществляется прием документов от заявителей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 и актуальность информации о порядке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доступность обращения за предоставлением Услуги, в том числе для маломобильных групп населения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заявителю возможности подачи заявления как в письменной форме, так и в форме электронного документа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оперативность и достоверность предоставляемой информации о порядке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информирования заявителей о способах подачи заявления и сроках предоставления Услуги</w:t>
      </w:r>
      <w:r>
        <w:rPr>
          <w:sz w:val="28"/>
        </w:rPr>
        <w:t>.</w:t>
      </w:r>
    </w:p>
    <w:p w14:paraId="96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9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</w:t>
      </w:r>
      <w:r>
        <w:rPr>
          <w:sz w:val="28"/>
        </w:rPr>
        <w:t>;</w:t>
      </w:r>
    </w:p>
    <w:p w14:paraId="9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подачи заявления и получения результата предоставления Услуги в электронной форме</w:t>
      </w:r>
      <w:r>
        <w:rPr>
          <w:sz w:val="28"/>
        </w:rPr>
        <w:t>;</w:t>
      </w:r>
    </w:p>
    <w:p w14:paraId="9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поддержание обратной связи с заявителем</w:t>
      </w:r>
      <w:r>
        <w:rPr>
          <w:sz w:val="28"/>
        </w:rPr>
        <w:t>;</w:t>
      </w:r>
    </w:p>
    <w:p w14:paraId="9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со стороны заявителей по результатам предоставления Услуги</w:t>
      </w:r>
      <w:r>
        <w:rPr>
          <w:sz w:val="28"/>
        </w:rPr>
        <w:t>;</w:t>
      </w:r>
    </w:p>
    <w:p w14:paraId="9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</w:t>
      </w:r>
      <w:r>
        <w:rPr>
          <w:sz w:val="28"/>
        </w:rPr>
        <w:t>;</w:t>
      </w:r>
    </w:p>
    <w:p w14:paraId="9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достоверность предоставляемой заявителям информации о ходе предоставления Услуги</w:t>
      </w:r>
      <w:r>
        <w:rPr>
          <w:sz w:val="28"/>
        </w:rPr>
        <w:t>;</w:t>
      </w:r>
    </w:p>
    <w:p w14:paraId="9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удовлетворенность заявителей качеством оказания Услуги</w:t>
      </w:r>
      <w:r>
        <w:rPr>
          <w:sz w:val="28"/>
        </w:rPr>
        <w:t>;</w:t>
      </w:r>
    </w:p>
    <w:p w14:paraId="9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>
        <w:rPr>
          <w:sz w:val="28"/>
        </w:rPr>
        <w:t>;</w:t>
      </w:r>
    </w:p>
    <w:p w14:paraId="9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полной информации о ходе предоставления Услуги, в том числе с использованием информационно-коммуникационных технологий</w:t>
      </w:r>
      <w:r>
        <w:rPr>
          <w:sz w:val="28"/>
        </w:rPr>
        <w:t>;</w:t>
      </w:r>
    </w:p>
    <w:p w14:paraId="A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Органа местного самоуправления,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>
        <w:rPr>
          <w:sz w:val="28"/>
        </w:rPr>
        <w:t>;</w:t>
      </w:r>
    </w:p>
    <w:p w14:paraId="A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>
        <w:rPr>
          <w:sz w:val="28"/>
        </w:rPr>
        <w:t>.</w:t>
      </w:r>
    </w:p>
    <w:p w14:paraId="A2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A3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A4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14:paraId="A500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A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A7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A8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A9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по доверенности</w:t>
      </w:r>
      <w:r>
        <w:rPr>
          <w:sz w:val="28"/>
        </w:rPr>
        <w:t>;</w:t>
      </w:r>
    </w:p>
    <w:p w14:paraId="AA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3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AB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4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по доверенности</w:t>
      </w:r>
      <w:r>
        <w:rPr>
          <w:sz w:val="28"/>
        </w:rPr>
        <w:t>;</w:t>
      </w:r>
    </w:p>
    <w:p w14:paraId="AC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5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</w:r>
      <w:r>
        <w:rPr>
          <w:sz w:val="28"/>
        </w:rPr>
        <w:t xml:space="preserve">, </w:t>
      </w:r>
      <w:r>
        <w:rPr>
          <w:sz w:val="28"/>
        </w:rPr>
        <w:t>представительство иностранной государственной организации</w:t>
      </w:r>
      <w:r>
        <w:rPr>
          <w:sz w:val="28"/>
        </w:rPr>
        <w:t>.</w:t>
      </w:r>
    </w:p>
    <w:p w14:paraId="AD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AE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6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AF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7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по доверенности</w:t>
      </w:r>
      <w:r>
        <w:rPr>
          <w:sz w:val="28"/>
        </w:rPr>
        <w:t>;</w:t>
      </w:r>
    </w:p>
    <w:p w14:paraId="B0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8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B1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9</w:t>
      </w:r>
      <w:r>
        <w:rPr>
          <w:sz w:val="28"/>
        </w:rPr>
        <w:t xml:space="preserve">: </w:t>
      </w:r>
      <w:r>
        <w:rPr>
          <w:sz w:val="28"/>
        </w:rPr>
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</w:r>
      <w:r>
        <w:rPr>
          <w:sz w:val="28"/>
        </w:rPr>
        <w:t xml:space="preserve">, </w:t>
      </w:r>
      <w:r>
        <w:rPr>
          <w:sz w:val="28"/>
        </w:rPr>
        <w:t>уполномоченный представитель по доверенности</w:t>
      </w:r>
      <w:r>
        <w:rPr>
          <w:sz w:val="28"/>
        </w:rPr>
        <w:t>.</w:t>
      </w:r>
    </w:p>
    <w:p w14:paraId="B2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  <w:r>
        <w:rPr>
          <w:sz w:val="28"/>
        </w:rPr>
        <w:t xml:space="preserve"> </w:t>
      </w:r>
    </w:p>
    <w:p w14:paraId="B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B4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B5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B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>;</w:t>
      </w:r>
    </w:p>
    <w:p w14:paraId="B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>;</w:t>
      </w:r>
    </w:p>
    <w:p w14:paraId="B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B9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BA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BB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C00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BD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E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0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C1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C2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3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C4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C5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9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CA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CB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форма которого утверждена </w:t>
      </w:r>
      <w:r>
        <w:rPr>
          <w:sz w:val="28"/>
        </w:rPr>
        <w:t>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>.</w:t>
      </w:r>
    </w:p>
    <w:p w14:paraId="C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C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C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C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D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заключение органа опеки и попечительства о возможности гражданина быть усыновителем или опекуном (попечителем)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D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регистрацию застрахованного лица в системе индивидуального (персонифицированного) учета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страховой номер индивидуального лицевого счета (СНИЛС)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D2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3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D7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D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sz w:val="28"/>
        </w:rPr>
        <w:t>;</w:t>
      </w:r>
    </w:p>
    <w:p w14:paraId="D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</w:t>
      </w:r>
      <w:r>
        <w:rPr>
          <w:sz w:val="28"/>
        </w:rPr>
        <w:t>.</w:t>
      </w:r>
    </w:p>
    <w:p w14:paraId="DB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D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E0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E1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представлены действующие документы заключение органа опеки и попечительства о возможности гражданина быть усыновителем или опекуном (попечителем)</w:t>
      </w:r>
      <w:r>
        <w:rPr>
          <w:sz w:val="28"/>
        </w:rPr>
        <w:t>.</w:t>
      </w:r>
    </w:p>
    <w:p w14:paraId="E200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E3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E4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5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E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E8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9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EA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B00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EC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D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E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F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0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F1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2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F3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F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F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документов, срок действия которых истек</w:t>
      </w:r>
      <w:r>
        <w:rPr>
          <w:sz w:val="28"/>
        </w:rPr>
        <w:t>.</w:t>
      </w:r>
    </w:p>
    <w:p w14:paraId="F6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FB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F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форма которого утверждена </w:t>
      </w:r>
      <w:r>
        <w:rPr>
          <w:sz w:val="28"/>
        </w:rPr>
        <w:t>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>.</w:t>
      </w:r>
    </w:p>
    <w:p w14:paraId="FD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F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F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00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0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заключение органа опеки и попечительства о возможности гражданина быть усыновителем или опекуном (попечителем)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0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регистрацию застрахованного лица в системе индивидуального (персонифицированного) учета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страховой номер индивидуального лицевого счета (СНИЛС)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0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)</w:t>
      </w:r>
      <w:r>
        <w:rPr>
          <w:sz w:val="28"/>
        </w:rPr>
        <w:t>.</w:t>
      </w:r>
    </w:p>
    <w:p w14:paraId="0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0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0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0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0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sz w:val="28"/>
        </w:rPr>
        <w:t>;</w:t>
      </w:r>
    </w:p>
    <w:p w14:paraId="0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</w:t>
      </w:r>
      <w:r>
        <w:rPr>
          <w:sz w:val="28"/>
        </w:rPr>
        <w:t>;</w:t>
      </w:r>
    </w:p>
    <w:p w14:paraId="0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отсутствует документ, подтверждающий полномочия лица действовать от имени заявителя</w:t>
      </w:r>
      <w:r>
        <w:rPr>
          <w:sz w:val="28"/>
        </w:rPr>
        <w:t>.</w:t>
      </w:r>
    </w:p>
    <w:p w14:paraId="0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1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13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1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представлены действующие документы заключение органа опеки и попечительства о возможности гражданина быть усыновителем или опекуном (попечителем)</w:t>
      </w:r>
      <w:r>
        <w:rPr>
          <w:sz w:val="28"/>
        </w:rPr>
        <w:t>;</w:t>
      </w:r>
    </w:p>
    <w:p w14:paraId="1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документа, подтверждающего полномочия представителя заявителя, не истек на дату подачи заявления</w:t>
      </w:r>
      <w:r>
        <w:rPr>
          <w:sz w:val="28"/>
        </w:rPr>
        <w:t>.</w:t>
      </w:r>
    </w:p>
    <w:p w14:paraId="17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1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19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1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1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F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001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21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2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2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24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25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26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7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28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2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2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форма которого утверждена </w:t>
      </w:r>
      <w:r>
        <w:rPr>
          <w:sz w:val="28"/>
        </w:rPr>
        <w:t>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>.</w:t>
      </w:r>
    </w:p>
    <w:p w14:paraId="3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3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иностранного гражданина</w:t>
      </w:r>
      <w:r>
        <w:rPr>
          <w:sz w:val="28"/>
        </w:rPr>
        <w:t>;</w:t>
      </w:r>
    </w:p>
    <w:p w14:paraId="3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>;</w:t>
      </w:r>
    </w:p>
    <w:p w14:paraId="3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обязательства граждан, выразивших желание усыновить (удочерить) ребенка (детей)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35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гражданина поставить усыновленного (удочеренного) им ребенка на учет в консульском учреждении Российской Федерации</w:t>
      </w:r>
      <w:r>
        <w:rPr>
          <w:sz w:val="28"/>
        </w:rPr>
        <w:t>;</w:t>
      </w:r>
    </w:p>
    <w:p w14:paraId="36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гражданина предоставлять возможность для обследования условий жизни и воспитания усыновленного (удочеренного) ребенка</w:t>
      </w:r>
      <w:r>
        <w:rPr>
          <w:sz w:val="28"/>
        </w:rPr>
        <w:t>;</w:t>
      </w:r>
    </w:p>
    <w:p w14:paraId="3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38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компетентного органа государства, гражданами которого являются усыновители (усыновитель), об условиях их жизни и о возможности быть усыновителями</w:t>
      </w:r>
      <w:r>
        <w:rPr>
          <w:sz w:val="28"/>
        </w:rPr>
        <w:t>;</w:t>
      </w:r>
    </w:p>
    <w:p w14:paraId="39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осуществлять контроль за условиями жизни и воспитания усыновленного (удочеренного) ребенка, выданное компетентным органом иностранного государства</w:t>
      </w:r>
      <w:r>
        <w:rPr>
          <w:sz w:val="28"/>
        </w:rPr>
        <w:t>;</w:t>
      </w:r>
    </w:p>
    <w:p w14:paraId="3A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осуществлять контроль за постановкой на консульский учет усыновленного (удочеренного) ребенка в консульском учреждении Российской Федерации по прибытии в государство, на территории которого он проживает на момент оформления усыновления, выданное компетентным органом иностранного государства</w:t>
      </w:r>
      <w:r>
        <w:rPr>
          <w:sz w:val="28"/>
        </w:rPr>
        <w:t>;</w:t>
      </w:r>
    </w:p>
    <w:p w14:paraId="3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компетентного органа государства, гражданином которого является кандидат в усыновители (удочерители), подтверждающий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 (предоставляется в случае обращения лица, не состоящего в браке)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компетентного органа государства, гражданином которого является кандидат в усыновители, подтверждающий отсутствие в законодательстве государства, гражданином которого он является, признания браком союза, заключенного между лицами одного пола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3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3D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прохождении подготовки кандидатов в усыновители (удочерители)</w:t>
      </w:r>
      <w:r>
        <w:rPr>
          <w:sz w:val="28"/>
        </w:rPr>
        <w:t>;</w:t>
      </w:r>
    </w:p>
    <w:p w14:paraId="3E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программа, по которой проводилась подготовка кандидатов в усыновители (удочерители)</w:t>
      </w:r>
      <w:r>
        <w:rPr>
          <w:sz w:val="28"/>
        </w:rPr>
        <w:t>.</w:t>
      </w:r>
    </w:p>
    <w:p w14:paraId="3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4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4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4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sz w:val="28"/>
        </w:rPr>
        <w:t>;</w:t>
      </w:r>
    </w:p>
    <w:p w14:paraId="4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</w:t>
      </w:r>
      <w:r>
        <w:rPr>
          <w:sz w:val="28"/>
        </w:rPr>
        <w:t>;</w:t>
      </w:r>
    </w:p>
    <w:p w14:paraId="4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.</w:t>
      </w:r>
    </w:p>
    <w:p w14:paraId="4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4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4D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4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письменное обязательство представлено заявителем</w:t>
      </w:r>
      <w:r>
        <w:rPr>
          <w:sz w:val="28"/>
        </w:rPr>
        <w:t>;</w:t>
      </w:r>
    </w:p>
    <w:p w14:paraId="5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отражены все необходимые сведения для принятия положительного решения</w:t>
      </w:r>
      <w:r>
        <w:rPr>
          <w:sz w:val="28"/>
        </w:rPr>
        <w:t>.</w:t>
      </w:r>
    </w:p>
    <w:p w14:paraId="51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5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53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5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5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9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A01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5B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C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E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5F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60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1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62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6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6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документов, срок действия которых истек</w:t>
      </w:r>
      <w:r>
        <w:rPr>
          <w:sz w:val="28"/>
        </w:rPr>
        <w:t>.</w:t>
      </w:r>
    </w:p>
    <w:p w14:paraId="6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6A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форма которого утверждена </w:t>
      </w:r>
      <w:r>
        <w:rPr>
          <w:sz w:val="28"/>
        </w:rPr>
        <w:t>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>.</w:t>
      </w:r>
    </w:p>
    <w:p w14:paraId="6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6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6E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иностранного гражданина</w:t>
      </w:r>
      <w:r>
        <w:rPr>
          <w:sz w:val="28"/>
        </w:rPr>
        <w:t>;</w:t>
      </w:r>
    </w:p>
    <w:p w14:paraId="6F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>;</w:t>
      </w:r>
    </w:p>
    <w:p w14:paraId="7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обязательства граждан, выразивших желание усыновить (удочерить) ребенка (детей)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71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гражданина поставить усыновленного (удочеренного) им ребенка на учет в консульском учреждении Российской Федерации</w:t>
      </w:r>
      <w:r>
        <w:rPr>
          <w:sz w:val="28"/>
        </w:rPr>
        <w:t>;</w:t>
      </w:r>
    </w:p>
    <w:p w14:paraId="7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гражданина предоставлять возможность для обследования условий жизни и воспитания усыновленного (удочеренного) ребенка</w:t>
      </w:r>
      <w:r>
        <w:rPr>
          <w:sz w:val="28"/>
        </w:rPr>
        <w:t>;</w:t>
      </w:r>
    </w:p>
    <w:p w14:paraId="7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74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компетентного органа государства, гражданами которого являются усыновители (усыновитель), об условиях их жизни и о возможности быть усыновителями</w:t>
      </w:r>
      <w:r>
        <w:rPr>
          <w:sz w:val="28"/>
        </w:rPr>
        <w:t>;</w:t>
      </w:r>
    </w:p>
    <w:p w14:paraId="75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осуществлять контроль за условиями жизни и воспитания усыновленного (удочеренного) ребенка, выданное компетентным органом иностранного государства</w:t>
      </w:r>
      <w:r>
        <w:rPr>
          <w:sz w:val="28"/>
        </w:rPr>
        <w:t>;</w:t>
      </w:r>
    </w:p>
    <w:p w14:paraId="76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осуществлять контроль за постановкой на консульский учет усыновленного (удочеренного) ребенка в консульском учреждении Российской Федерации по прибытии в государство, на территории которого он проживает на момент оформления усыновления, выданное компетентным органом иностранного государства</w:t>
      </w:r>
      <w:r>
        <w:rPr>
          <w:sz w:val="28"/>
        </w:rPr>
        <w:t>;</w:t>
      </w:r>
    </w:p>
    <w:p w14:paraId="7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компетентного органа государства, гражданином которого является кандидат в усыновители (удочерители), подтверждающий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 (предоставляется в случае обращения лица, не состоящего в браке)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компетентного органа государства, гражданином которого является кандидат в усыновители, подтверждающий отсутствие в законодательстве государства, гражданином которого он является, признания браком союза, заключенного между лицами одного пола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7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79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прохождении подготовки кандидатов в усыновители (удочерители)</w:t>
      </w:r>
      <w:r>
        <w:rPr>
          <w:sz w:val="28"/>
        </w:rPr>
        <w:t>;</w:t>
      </w:r>
    </w:p>
    <w:p w14:paraId="7A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программа, по которой проводилась подготовка кандидатов в усыновители (удочерители)</w:t>
      </w:r>
      <w:r>
        <w:rPr>
          <w:sz w:val="28"/>
        </w:rPr>
        <w:t>;</w:t>
      </w:r>
    </w:p>
    <w:p w14:paraId="7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7C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D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E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7F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8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8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8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</w:t>
      </w:r>
      <w:r>
        <w:rPr>
          <w:sz w:val="28"/>
        </w:rPr>
        <w:t>;</w:t>
      </w:r>
    </w:p>
    <w:p w14:paraId="8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sz w:val="28"/>
        </w:rPr>
        <w:t>;</w:t>
      </w:r>
    </w:p>
    <w:p w14:paraId="8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отсутствует документ, подтверждающий полномочия лица действовать от имени заявителя</w:t>
      </w:r>
      <w:r>
        <w:rPr>
          <w:sz w:val="28"/>
        </w:rPr>
        <w:t>.</w:t>
      </w:r>
    </w:p>
    <w:p w14:paraId="8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8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90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9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письменное обязательство представлено заявителем</w:t>
      </w:r>
      <w:r>
        <w:rPr>
          <w:sz w:val="28"/>
        </w:rPr>
        <w:t>;</w:t>
      </w:r>
    </w:p>
    <w:p w14:paraId="9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отражены все необходимые сведения для принятия положительного решения</w:t>
      </w:r>
      <w:r>
        <w:rPr>
          <w:sz w:val="28"/>
        </w:rPr>
        <w:t>;</w:t>
      </w:r>
    </w:p>
    <w:p w14:paraId="9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документа, подтверждающего полномочия представителя заявителя, не истек на дату подачи заявления</w:t>
      </w:r>
      <w:r>
        <w:rPr>
          <w:sz w:val="28"/>
        </w:rPr>
        <w:t>.</w:t>
      </w:r>
    </w:p>
    <w:p w14:paraId="95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9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97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9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9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9D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9E01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9F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0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2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A3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A4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5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A6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A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AC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форма которого утверждена </w:t>
      </w:r>
      <w:r>
        <w:rPr>
          <w:sz w:val="28"/>
        </w:rPr>
        <w:t>Приказом Министерства просвещения Российской Федерации от 15.06.2020 № 300 «Об утверждении Порядка формирования, ведения и использования государственного банка данных о детях, оставшихся без попечения родителей»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>.</w:t>
      </w:r>
    </w:p>
    <w:p w14:paraId="A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A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B0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иностранного гражданина</w:t>
      </w:r>
      <w:r>
        <w:rPr>
          <w:sz w:val="28"/>
        </w:rPr>
        <w:t>;</w:t>
      </w:r>
    </w:p>
    <w:p w14:paraId="B1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>;</w:t>
      </w:r>
    </w:p>
    <w:p w14:paraId="B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обязательства граждан, выразивших желание усыновить (удочерить) ребенка (детей)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B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гражданина поставить усыновленного (удочеренного) им ребенка на учет в консульском учреждении Российской Федерации</w:t>
      </w:r>
      <w:r>
        <w:rPr>
          <w:sz w:val="28"/>
        </w:rPr>
        <w:t>;</w:t>
      </w:r>
    </w:p>
    <w:p w14:paraId="B4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гражданина предоставлять возможность для обследования условий жизни и воспитания усыновленного (удочеренного) ребенка</w:t>
      </w:r>
      <w:r>
        <w:rPr>
          <w:sz w:val="28"/>
        </w:rPr>
        <w:t>;</w:t>
      </w:r>
    </w:p>
    <w:p w14:paraId="B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установление опеки (попечительства), усыновление (удочерение)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B6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компетентного органа государства, гражданами которого являются усыновители (усыновитель), об условиях их жизни и о возможности быть усыновителями</w:t>
      </w:r>
      <w:r>
        <w:rPr>
          <w:sz w:val="28"/>
        </w:rPr>
        <w:t>;</w:t>
      </w:r>
    </w:p>
    <w:p w14:paraId="B7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осуществлять контроль за условиями жизни и воспитания усыновленного (удочеренного) ребенка, выданное компетентным органом иностранного государства</w:t>
      </w:r>
      <w:r>
        <w:rPr>
          <w:sz w:val="28"/>
        </w:rPr>
        <w:t>;</w:t>
      </w:r>
    </w:p>
    <w:p w14:paraId="B8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обязательство осуществлять контроль за постановкой на консульский учет усыновленного (удочеренного) ребенка в консульском учреждении Российской Федерации по прибытии в государство, на территории которого он проживает на момент оформления усыновления, выданное компетентным органом иностранного государства</w:t>
      </w:r>
      <w:r>
        <w:rPr>
          <w:sz w:val="28"/>
        </w:rPr>
        <w:t>;</w:t>
      </w:r>
    </w:p>
    <w:p w14:paraId="B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компетентного органа государства, гражданином которого является кандидат в усыновители (удочерители), подтверждающий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 (предоставляется в случае обращения лица, не состоящего в браке)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 компетентного органа государства, гражданином которого является кандидат в усыновители, подтверждающий отсутствие в законодательстве государства, гражданином которого он является, признания браком союза, заключенного между лицами одного пола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B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B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прохождении подготовки кандидатов в усыновители (удочерители)</w:t>
      </w:r>
      <w:r>
        <w:rPr>
          <w:sz w:val="28"/>
        </w:rPr>
        <w:t>;</w:t>
      </w:r>
    </w:p>
    <w:p w14:paraId="BC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программа, по которой проводилась подготовка кандидатов в усыновители (удочерители)</w:t>
      </w:r>
      <w:r>
        <w:rPr>
          <w:sz w:val="28"/>
        </w:rPr>
        <w:t>;</w:t>
      </w:r>
    </w:p>
    <w:p w14:paraId="B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обязательства иностранной организации (органа) при осуществлении деятельности по усыновлению детей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лицензия иностранной организации, подтверждающая полномочия компетентного органа страны постоянного проживания гражданина по подготовке документов для усыновления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.</w:t>
      </w:r>
    </w:p>
    <w:p w14:paraId="B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C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C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C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sz w:val="28"/>
        </w:rPr>
        <w:t>;</w:t>
      </w:r>
    </w:p>
    <w:p w14:paraId="C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</w:t>
      </w:r>
      <w:r>
        <w:rPr>
          <w:sz w:val="28"/>
        </w:rPr>
        <w:t>.</w:t>
      </w:r>
    </w:p>
    <w:p w14:paraId="C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C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C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CC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C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письменное обязательство представлено заявителем</w:t>
      </w:r>
      <w:r>
        <w:rPr>
          <w:sz w:val="28"/>
        </w:rPr>
        <w:t>;</w:t>
      </w:r>
    </w:p>
    <w:p w14:paraId="C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отражены все необходимые сведения для принятия положительного решения</w:t>
      </w:r>
      <w:r>
        <w:rPr>
          <w:sz w:val="28"/>
        </w:rPr>
        <w:t>.</w:t>
      </w:r>
    </w:p>
    <w:p w14:paraId="D0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D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D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D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D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8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901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DA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B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D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DE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DF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0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E1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.</w:t>
      </w:r>
    </w:p>
    <w:p w14:paraId="E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E7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формой, предусмотренной 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E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E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E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.</w:t>
      </w:r>
    </w:p>
    <w:p w14:paraId="E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E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F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F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F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</w:t>
      </w:r>
      <w:r>
        <w:rPr>
          <w:sz w:val="28"/>
        </w:rPr>
        <w:t>;</w:t>
      </w:r>
    </w:p>
    <w:p w14:paraId="F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sz w:val="28"/>
        </w:rPr>
        <w:t>.</w:t>
      </w:r>
    </w:p>
    <w:p w14:paraId="F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F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F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FA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F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 содержит недостоверную информацию</w:t>
      </w:r>
      <w:r>
        <w:rPr>
          <w:sz w:val="28"/>
        </w:rPr>
        <w:t>.</w:t>
      </w:r>
    </w:p>
    <w:p w14:paraId="FC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F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F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0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0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4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502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06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7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9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0A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0B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C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0D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0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0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документов, срок действия которых истек</w:t>
      </w:r>
      <w:r>
        <w:rPr>
          <w:sz w:val="28"/>
        </w:rPr>
        <w:t>.</w:t>
      </w:r>
    </w:p>
    <w:p w14:paraId="1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15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формой, предусмотренной 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1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1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19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1A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1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1C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1D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1E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1F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2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2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2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2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2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</w:t>
      </w:r>
      <w:r>
        <w:rPr>
          <w:sz w:val="28"/>
        </w:rPr>
        <w:t>;</w:t>
      </w:r>
    </w:p>
    <w:p w14:paraId="2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sz w:val="28"/>
        </w:rPr>
        <w:t>;</w:t>
      </w:r>
    </w:p>
    <w:p w14:paraId="2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отсутствует документ, подтверждающий полномочия лица действовать от имени заявителя</w:t>
      </w:r>
      <w:r>
        <w:rPr>
          <w:sz w:val="28"/>
        </w:rPr>
        <w:t>.</w:t>
      </w:r>
    </w:p>
    <w:p w14:paraId="2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2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30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3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недостоверную информацию</w:t>
      </w:r>
      <w:r>
        <w:rPr>
          <w:sz w:val="28"/>
        </w:rPr>
        <w:t>;</w:t>
      </w:r>
    </w:p>
    <w:p w14:paraId="3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документа, подтверждающего полномочия представителя заявителя, не истек на дату подачи заявления</w:t>
      </w:r>
      <w:r>
        <w:rPr>
          <w:sz w:val="28"/>
        </w:rPr>
        <w:t>.</w:t>
      </w:r>
    </w:p>
    <w:p w14:paraId="34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3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36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3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3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3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C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D02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3E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F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41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42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43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4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45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4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4B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формой, предусмотренной 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4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4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иностранного гражданина</w:t>
      </w:r>
      <w:r>
        <w:rPr>
          <w:sz w:val="28"/>
        </w:rPr>
        <w:t>;</w:t>
      </w:r>
    </w:p>
    <w:p w14:paraId="4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>.</w:t>
      </w:r>
    </w:p>
    <w:p w14:paraId="5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5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5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5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sz w:val="28"/>
        </w:rPr>
        <w:t>;</w:t>
      </w:r>
    </w:p>
    <w:p w14:paraId="5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.</w:t>
      </w:r>
    </w:p>
    <w:p w14:paraId="5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5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5D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60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6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6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66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7020000">
      <w:pPr>
        <w:pStyle w:val="Style_4"/>
        <w:keepNext w:val="1"/>
        <w:numPr>
          <w:ilvl w:val="0"/>
          <w:numId w:val="2"/>
        </w:numPr>
        <w:ind w:hanging="357" w:left="357"/>
        <w:jc w:val="center"/>
        <w:outlineLvl w:val="1"/>
        <w:rPr>
          <w:b w:val="1"/>
          <w:sz w:val="28"/>
        </w:rPr>
      </w:pPr>
    </w:p>
    <w:p w14:paraId="68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9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B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6C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отказ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6D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E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6F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документов, срок действия которых истек</w:t>
      </w:r>
      <w:r>
        <w:rPr>
          <w:sz w:val="28"/>
        </w:rPr>
        <w:t>.</w:t>
      </w:r>
    </w:p>
    <w:p w14:paraId="7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75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формой, предусмотренной 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7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7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79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иностранного гражданина</w:t>
      </w:r>
      <w:r>
        <w:rPr>
          <w:sz w:val="28"/>
        </w:rPr>
        <w:t>;</w:t>
      </w:r>
    </w:p>
    <w:p w14:paraId="7A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>;</w:t>
      </w:r>
    </w:p>
    <w:p w14:paraId="7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 xml:space="preserve"> </w:t>
      </w:r>
      <w:r>
        <w:rPr>
          <w:sz w:val="28"/>
        </w:rPr>
        <w:t>(несколько документов по выбору заявителя)</w:t>
      </w:r>
      <w:r>
        <w:rPr>
          <w:sz w:val="28"/>
        </w:rPr>
        <w:t>:</w:t>
      </w:r>
    </w:p>
    <w:p w14:paraId="7C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D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7E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7F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иностранного гражданина (лица без гражданства)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представление документа не требуется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</w:t>
      </w:r>
      <w:r>
        <w:rPr>
          <w:sz w:val="28"/>
        </w:rPr>
        <w:t xml:space="preserve">, </w:t>
      </w:r>
      <w:r>
        <w:rPr>
          <w:sz w:val="28"/>
        </w:rPr>
        <w:t>легализованный (апостилированный) в порядке, установленном пунктом 8 части 2 статьи 5 частями 1 и 2 статьи 27 Федерального закона от 05.07.2010 № 154-ФЗ "Консульский устав Российской Федерации", а также конвенцией, отменяющей требование легализации иностранных официальных документов, заключенной в г. Гааге 05.10.1961</w:t>
      </w:r>
      <w:r>
        <w:rPr>
          <w:sz w:val="28"/>
        </w:rPr>
        <w:t>)</w:t>
      </w:r>
      <w:r>
        <w:rPr>
          <w:sz w:val="28"/>
        </w:rPr>
        <w:t>;</w:t>
      </w:r>
    </w:p>
    <w:p w14:paraId="8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: 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8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.</w:t>
      </w:r>
    </w:p>
    <w:p w14:paraId="8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</w:t>
      </w:r>
      <w:r>
        <w:rPr>
          <w:sz w:val="28"/>
        </w:rPr>
        <w:t>;</w:t>
      </w:r>
    </w:p>
    <w:p w14:paraId="8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отсутствует документ, подтверждающий полномочия лица действовать от имени заявителя</w:t>
      </w:r>
      <w:r>
        <w:rPr>
          <w:sz w:val="28"/>
        </w:rPr>
        <w:t>;</w:t>
      </w:r>
    </w:p>
    <w:p w14:paraId="8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</w:t>
      </w:r>
      <w:r>
        <w:rPr>
          <w:sz w:val="28"/>
        </w:rPr>
        <w:t>.</w:t>
      </w:r>
    </w:p>
    <w:p w14:paraId="8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8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90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срок действия документа, подтверждающего полномочия представителя заявителя, не истек на дату подачи заявления</w:t>
      </w:r>
      <w:r>
        <w:rPr>
          <w:sz w:val="28"/>
        </w:rPr>
        <w:t>.</w:t>
      </w:r>
    </w:p>
    <w:p w14:paraId="92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9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94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;</w:t>
      </w:r>
    </w:p>
    <w:p w14:paraId="9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отказ в предоставлении Услуги</w:t>
      </w:r>
      <w:r>
        <w:rPr>
          <w:sz w:val="28"/>
        </w:rPr>
        <w:t>.</w:t>
      </w:r>
    </w:p>
    <w:p w14:paraId="9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9A02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9B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9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должностными лицами, ответственными за организацию предоставления Услуги</w:t>
      </w:r>
      <w:r>
        <w:rPr>
          <w:sz w:val="28"/>
        </w:rPr>
        <w:t xml:space="preserve">, </w:t>
      </w:r>
      <w:r>
        <w:rPr>
          <w:sz w:val="28"/>
        </w:rPr>
        <w:t>должностные лица Органа местного самоуправления, уполномоченные на осуществление контроля за предоставлением Услуги</w:t>
      </w:r>
      <w:r>
        <w:rPr>
          <w:sz w:val="28"/>
        </w:rPr>
        <w:t xml:space="preserve">, </w:t>
      </w:r>
      <w:r>
        <w:rPr>
          <w:sz w:val="28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>
        <w:rPr>
          <w:sz w:val="28"/>
        </w:rPr>
        <w:t>.</w:t>
      </w:r>
    </w:p>
    <w:p w14:paraId="9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E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9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</w:t>
      </w:r>
      <w:bookmarkStart w:id="1" w:name="_GoBack"/>
      <w:bookmarkEnd w:id="1"/>
      <w:r>
        <w:rPr>
          <w:sz w:val="28"/>
        </w:rPr>
        <w:t>новые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A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</w:t>
      </w:r>
      <w:r>
        <w:rPr>
          <w:sz w:val="28"/>
        </w:rPr>
        <w:t>а</w:t>
      </w:r>
      <w:r>
        <w:rPr>
          <w:sz w:val="28"/>
        </w:rPr>
        <w:t xml:space="preserve"> местного самоуправления</w:t>
      </w:r>
      <w:r>
        <w:rPr>
          <w:sz w:val="28"/>
        </w:rPr>
        <w:t>.</w:t>
      </w:r>
    </w:p>
    <w:p w14:paraId="A1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A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A3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A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A502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A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при личном приеме заявителя в Органе местного самоуправления</w:t>
      </w:r>
      <w:r>
        <w:rPr>
          <w:sz w:val="28"/>
        </w:rPr>
        <w:t xml:space="preserve">, </w:t>
      </w:r>
      <w:r>
        <w:rPr>
          <w:sz w:val="28"/>
        </w:rPr>
        <w:t>на официальном сайте Органа местного самоуправления в сети «Интернет»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информационных стендах в местах предоставления Услуги</w:t>
      </w:r>
      <w:r>
        <w:rPr>
          <w:sz w:val="28"/>
        </w:rPr>
        <w:t xml:space="preserve">, </w:t>
      </w:r>
      <w:r>
        <w:rPr>
          <w:sz w:val="28"/>
        </w:rPr>
        <w:t>по телефону Органа местного самоуправления</w:t>
      </w:r>
      <w:r>
        <w:rPr>
          <w:sz w:val="28"/>
        </w:rPr>
        <w:t>.</w:t>
      </w:r>
    </w:p>
    <w:p w14:paraId="A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системы досудебного (внесудебного) обжалования</w:t>
      </w:r>
      <w:r>
        <w:rPr>
          <w:sz w:val="28"/>
        </w:rPr>
        <w:t>.</w:t>
      </w:r>
      <w:r>
        <w:t xml:space="preserve"> </w:t>
      </w:r>
    </w:p>
    <w:p w14:paraId="A8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Органе местного самоуправления при личном обращении</w:t>
      </w:r>
      <w:r>
        <w:rPr>
          <w:sz w:val="28"/>
        </w:rPr>
        <w:t>.</w:t>
      </w:r>
    </w:p>
    <w:p w14:paraId="A902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AA02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AB02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AC020000">
      <w:pPr>
        <w:ind/>
        <w:jc w:val="both"/>
        <w:rPr>
          <w:b w:val="1"/>
          <w:sz w:val="28"/>
        </w:rPr>
      </w:pPr>
    </w:p>
    <w:p w14:paraId="AD02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AE02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AF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B0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B102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2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3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t xml:space="preserve">, </w:t>
            </w: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4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5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t xml:space="preserve">, </w:t>
            </w:r>
            <w:r>
              <w:t>уполномоченный представитель по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6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7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  <w:r>
              <w:t xml:space="preserve">, </w:t>
            </w: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8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9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  <w:r>
              <w:t xml:space="preserve">, </w:t>
            </w:r>
            <w:r>
              <w:t>уполномоченный представитель по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A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B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  <w:r>
              <w:t xml:space="preserve">, </w:t>
            </w:r>
            <w:r>
              <w:t>представительство иностранной государственной организации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BC02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D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E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t xml:space="preserve">, </w:t>
            </w: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F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C0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t xml:space="preserve">, </w:t>
            </w:r>
            <w:r>
              <w:t>уполномоченный представитель по доверенности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C1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C2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  <w:r>
              <w:t xml:space="preserve">, </w:t>
            </w: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C3020000">
            <w:pPr>
              <w:keepNext w:val="1"/>
              <w:numPr>
                <w:ilvl w:val="0"/>
                <w:numId w:val="3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C4020000">
            <w:pPr>
              <w:keepNext w:val="1"/>
              <w:spacing w:after="160"/>
              <w:ind/>
            </w:pPr>
            <w: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  <w:r>
              <w:t xml:space="preserve">, </w:t>
            </w:r>
            <w:r>
              <w:t>уполномоченный представитель по доверенности</w:t>
            </w:r>
          </w:p>
        </w:tc>
      </w:tr>
    </w:tbl>
    <w:p w14:paraId="C5020000">
      <w:pPr>
        <w:ind w:firstLine="709" w:left="0"/>
        <w:jc w:val="both"/>
        <w:rPr>
          <w:sz w:val="28"/>
        </w:rPr>
      </w:pPr>
    </w:p>
    <w:p w14:paraId="C6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2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2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2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/>
          <w:p w14:paraId="CE020000">
            <w:r>
              <w:t>1</w:t>
            </w:r>
            <w:r>
              <w:t xml:space="preserve">. </w:t>
            </w:r>
            <w: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t>.</w:t>
            </w:r>
          </w:p>
          <w:p w14:paraId="CF020000">
            <w:r>
              <w:t>2</w:t>
            </w:r>
            <w:r>
              <w:t xml:space="preserve">. </w:t>
            </w:r>
            <w: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2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20000">
            <w:pPr>
              <w:spacing w:after="160"/>
              <w:ind/>
              <w:contextualSpacing w:val="1"/>
              <w:rPr>
                <w:b w:val="1"/>
              </w:rPr>
            </w:pPr>
            <w:r>
              <w:t>Заявитель обратился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/>
          <w:p w14:paraId="D3020000">
            <w:r>
              <w:t>1</w:t>
            </w:r>
            <w:r>
              <w:t xml:space="preserve">. </w:t>
            </w:r>
            <w:r>
              <w:t>Обратился лично</w:t>
            </w:r>
            <w:r>
              <w:t>.</w:t>
            </w:r>
          </w:p>
          <w:p w14:paraId="D4020000">
            <w:r>
              <w:t>2</w:t>
            </w:r>
            <w:r>
              <w:t xml:space="preserve">. </w:t>
            </w:r>
            <w:r>
              <w:t>Уполномоченный представитель по доверенности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2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20000">
            <w:pPr>
              <w:spacing w:after="160"/>
              <w:ind/>
              <w:contextualSpacing w:val="1"/>
              <w:rPr>
                <w:b w:val="1"/>
              </w:rPr>
            </w:pPr>
            <w: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/>
          <w:p w14:paraId="D8020000">
            <w:r>
              <w:t>1</w:t>
            </w:r>
            <w:r>
              <w:t xml:space="preserve">. </w:t>
            </w:r>
            <w:r>
              <w:t>Обратился лично</w:t>
            </w:r>
            <w:r>
              <w:t>.</w:t>
            </w:r>
          </w:p>
          <w:p w14:paraId="D9020000">
            <w:r>
              <w:t>2</w:t>
            </w:r>
            <w:r>
              <w:t xml:space="preserve">. </w:t>
            </w:r>
            <w:r>
              <w:t>Уполномоченный представитель по доверенности</w:t>
            </w:r>
            <w:r>
              <w:t>.</w:t>
            </w:r>
          </w:p>
          <w:p w14:paraId="DA020000">
            <w:r>
              <w:t>3</w:t>
            </w:r>
            <w:r>
              <w:t xml:space="preserve">. </w:t>
            </w:r>
            <w:r>
              <w:t>Представительство иностранной государственной организации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2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2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2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/>
          <w:p w14:paraId="DF020000">
            <w:r>
              <w:t>1</w:t>
            </w:r>
            <w:r>
              <w:t xml:space="preserve">. </w:t>
            </w:r>
            <w:r>
              <w:t>Граждане Российской Федерации, постоянно проживающие на территории Российской Федерации, желающие принять ребенка, оставшегося без попечения родителей, на воспитание в свою семью</w:t>
            </w:r>
            <w:r>
              <w:t>.</w:t>
            </w:r>
          </w:p>
          <w:p w14:paraId="E0020000">
            <w:r>
              <w:t>2</w:t>
            </w:r>
            <w:r>
              <w:t xml:space="preserve">. </w:t>
            </w:r>
            <w:r>
              <w:t>Граждане Российской Федерации, постоянно проживающие за пределами Российской Федерации, иностранные граждане или лица без гражданства, желающие усыновить (удочерить) детей, оставшихся без попечения родителей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20000">
            <w:pPr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20000">
            <w:pPr>
              <w:spacing w:after="160"/>
              <w:ind/>
              <w:contextualSpacing w:val="1"/>
              <w:rPr>
                <w:b w:val="1"/>
              </w:rPr>
            </w:pPr>
            <w: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/>
          <w:p w14:paraId="E4020000">
            <w:r>
              <w:t>1</w:t>
            </w:r>
            <w:r>
              <w:t xml:space="preserve">. </w:t>
            </w:r>
            <w:r>
              <w:t>Обратился лично</w:t>
            </w:r>
            <w:r>
              <w:t>.</w:t>
            </w:r>
          </w:p>
          <w:p w14:paraId="E5020000">
            <w:r>
              <w:t>2</w:t>
            </w:r>
            <w:r>
              <w:t xml:space="preserve">. </w:t>
            </w:r>
            <w:r>
              <w:t>Уполномоченный представитель по доверенности</w:t>
            </w:r>
          </w:p>
        </w:tc>
      </w:tr>
    </w:tbl>
    <w:p w14:paraId="E602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E702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E802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E9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EA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6</w:t>
      </w:r>
    </w:p>
    <w:p w14:paraId="EB020000">
      <w:r>
        <w:rPr>
          <w:sz w:val="24"/>
        </w:rPr>
        <w:t xml:space="preserve"> </w:t>
      </w:r>
    </w:p>
    <w:p w14:paraId="EC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ED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органами местного самоуправления в Камчатском крае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4"/>
        </w:rPr>
        <w:t>»</w:t>
      </w:r>
    </w:p>
    <w:p w14:paraId="EE020000">
      <w:pPr>
        <w:spacing w:line="360" w:lineRule="exact"/>
        <w:ind/>
        <w:rPr>
          <w:sz w:val="24"/>
        </w:rPr>
      </w:pPr>
    </w:p>
    <w:p w14:paraId="EF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внести исправление(я) в документ(ы), выданный(ые) в результате предоставления государственной услуги, содержащий(ие) опечатки(у) и (или) ошибки(ку):</w:t>
      </w:r>
      <w:r>
        <w:rPr>
          <w:sz w:val="24"/>
        </w:rPr>
        <w:t>.</w:t>
      </w:r>
    </w:p>
    <w:p w14:paraId="F0020000">
      <w:pPr>
        <w:spacing w:line="360" w:lineRule="exact"/>
        <w:ind/>
        <w:rPr>
          <w:sz w:val="24"/>
        </w:rPr>
      </w:pPr>
    </w:p>
    <w:p w14:paraId="F1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органа власти, предоставившего Услугу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документа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9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A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FB020000">
      <w:pPr>
        <w:spacing w:line="360" w:lineRule="exact"/>
        <w:ind/>
        <w:rPr>
          <w:sz w:val="24"/>
        </w:rPr>
      </w:pPr>
    </w:p>
    <w:p w14:paraId="FC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заявителя</w:t>
      </w:r>
      <w:r>
        <w:rPr>
          <w:sz w:val="24"/>
        </w:rPr>
        <w:t>.</w:t>
      </w:r>
    </w:p>
    <w:p w14:paraId="FD020000">
      <w:pPr>
        <w:spacing w:line="360" w:lineRule="exact"/>
        <w:ind/>
        <w:rPr>
          <w:sz w:val="24"/>
        </w:rPr>
      </w:pPr>
    </w:p>
    <w:p w14:paraId="FE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00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01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7</w:t>
      </w:r>
    </w:p>
    <w:p w14:paraId="02030000">
      <w:r>
        <w:rPr>
          <w:sz w:val="24"/>
        </w:rPr>
        <w:t xml:space="preserve"> </w:t>
      </w:r>
    </w:p>
    <w:p w14:paraId="03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04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органами местного самоуправления в Камчатском крае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4"/>
        </w:rPr>
        <w:t>»</w:t>
      </w:r>
    </w:p>
    <w:p w14:paraId="05030000">
      <w:pPr>
        <w:spacing w:line="360" w:lineRule="exact"/>
        <w:ind/>
        <w:rPr>
          <w:sz w:val="24"/>
        </w:rPr>
      </w:pPr>
    </w:p>
    <w:p w14:paraId="06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внести исправления в документ, выданный в результате предоставления Услуги, содержащий опечатки и (или) ошибки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7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8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9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A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сведения, содержащие опечатку и (или) ошибку, которые необходимо исправить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B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корректные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0C030000">
      <w:pPr>
        <w:spacing w:line="360" w:lineRule="exact"/>
        <w:ind/>
        <w:rPr>
          <w:sz w:val="24"/>
        </w:rPr>
      </w:pPr>
    </w:p>
    <w:p w14:paraId="0D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E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F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0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1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2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3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документа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4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5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16030000">
      <w:pPr>
        <w:spacing w:line="360" w:lineRule="exact"/>
        <w:ind/>
        <w:rPr>
          <w:sz w:val="24"/>
        </w:rPr>
      </w:pPr>
    </w:p>
    <w:p w14:paraId="17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Документ, подтверждающий полномочия законного представителя или доверенного лица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8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9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A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B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C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1D030000">
      <w:pPr>
        <w:spacing w:line="360" w:lineRule="exact"/>
        <w:ind/>
        <w:rPr>
          <w:sz w:val="24"/>
        </w:rPr>
      </w:pPr>
    </w:p>
    <w:p w14:paraId="1E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F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20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21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8</w:t>
      </w:r>
    </w:p>
    <w:p w14:paraId="22030000">
      <w:r>
        <w:rPr>
          <w:sz w:val="24"/>
        </w:rPr>
        <w:t xml:space="preserve"> </w:t>
      </w:r>
    </w:p>
    <w:p w14:paraId="23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24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органами местного самоуправления в Камчатском крае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4"/>
        </w:rPr>
        <w:t>»</w:t>
      </w:r>
    </w:p>
    <w:p w14:paraId="25030000">
      <w:pPr>
        <w:spacing w:line="360" w:lineRule="exact"/>
        <w:ind/>
        <w:rPr>
          <w:sz w:val="24"/>
        </w:rPr>
      </w:pPr>
    </w:p>
    <w:p w14:paraId="26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внести исправление(я) в документ(ы), выданный(ые) в результате предоставления государственной услуги, содержащий(ие) опечатки(у) и (или) ошибки(ку):</w:t>
      </w:r>
      <w:r>
        <w:rPr>
          <w:sz w:val="24"/>
        </w:rPr>
        <w:t>.</w:t>
      </w:r>
    </w:p>
    <w:p w14:paraId="27030000">
      <w:pPr>
        <w:spacing w:line="360" w:lineRule="exact"/>
        <w:ind/>
        <w:rPr>
          <w:sz w:val="24"/>
        </w:rPr>
      </w:pPr>
    </w:p>
    <w:p w14:paraId="28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9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A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B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C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D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E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органа власти, предоставившего Услугу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F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документа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0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1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32030000">
      <w:pPr>
        <w:spacing w:line="360" w:lineRule="exact"/>
        <w:ind/>
        <w:rPr>
          <w:sz w:val="24"/>
        </w:rPr>
      </w:pPr>
    </w:p>
    <w:p w14:paraId="33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заявителя</w:t>
      </w:r>
      <w:r>
        <w:rPr>
          <w:sz w:val="24"/>
        </w:rPr>
        <w:t>.</w:t>
      </w:r>
    </w:p>
    <w:p w14:paraId="34030000">
      <w:pPr>
        <w:spacing w:line="360" w:lineRule="exact"/>
        <w:ind/>
        <w:rPr>
          <w:sz w:val="24"/>
        </w:rPr>
      </w:pPr>
    </w:p>
    <w:p w14:paraId="35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6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37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38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9</w:t>
      </w:r>
    </w:p>
    <w:p w14:paraId="39030000">
      <w:r>
        <w:rPr>
          <w:sz w:val="24"/>
        </w:rPr>
        <w:t xml:space="preserve"> </w:t>
      </w:r>
    </w:p>
    <w:p w14:paraId="3A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3B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органами местного самоуправления в Камчатском крае документированной информации о детях-сиротах и детях, оставшихся без попечения родителей, лицам, желающим принять их на воспитание в семьи</w:t>
      </w:r>
      <w:r>
        <w:rPr>
          <w:sz w:val="24"/>
        </w:rPr>
        <w:t>»</w:t>
      </w:r>
    </w:p>
    <w:p w14:paraId="3C030000">
      <w:pPr>
        <w:spacing w:line="360" w:lineRule="exact"/>
        <w:ind/>
        <w:rPr>
          <w:sz w:val="24"/>
        </w:rPr>
      </w:pPr>
    </w:p>
    <w:p w14:paraId="3D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внести исправления в документ, выданный в результате предоставления Услуги, содержащий опечатки и (или) ошибки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E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F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0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1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сведения, содержащие опечатку и (или) ошибку, которые необходимо исправить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2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корректные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43030000">
      <w:pPr>
        <w:spacing w:line="360" w:lineRule="exact"/>
        <w:ind/>
        <w:rPr>
          <w:sz w:val="24"/>
        </w:rPr>
      </w:pPr>
    </w:p>
    <w:p w14:paraId="44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5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6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7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8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9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A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документа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B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C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4D030000">
      <w:pPr>
        <w:spacing w:line="360" w:lineRule="exact"/>
        <w:ind/>
        <w:rPr>
          <w:sz w:val="24"/>
        </w:rPr>
      </w:pPr>
    </w:p>
    <w:p w14:paraId="4E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Документ, подтверждающий полномочия законного представителя или доверенного лица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F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0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1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2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3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54030000">
      <w:pPr>
        <w:spacing w:line="360" w:lineRule="exact"/>
        <w:ind/>
        <w:rPr>
          <w:sz w:val="24"/>
        </w:rPr>
      </w:pPr>
    </w:p>
    <w:p w14:paraId="550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60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sectPr>
      <w:headerReference r:id="rId1" w:type="first"/>
      <w:headerReference r:id="rId4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5703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5803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annotation subject"/>
    <w:basedOn w:val="Style_15"/>
    <w:next w:val="Style_15"/>
    <w:link w:val="Style_14_ch"/>
    <w:rPr>
      <w:b w:val="1"/>
    </w:rPr>
  </w:style>
  <w:style w:styleId="Style_14_ch" w:type="character">
    <w:name w:val="annotation subject"/>
    <w:basedOn w:val="Style_15_ch"/>
    <w:link w:val="Style_14"/>
    <w:rPr>
      <w:b w:val="1"/>
    </w:rPr>
  </w:style>
  <w:style w:styleId="Style_16" w:type="paragraph">
    <w:name w:val="Endnote"/>
    <w:basedOn w:val="Style_9"/>
    <w:link w:val="Style_16_ch"/>
  </w:style>
  <w:style w:styleId="Style_16_ch" w:type="character">
    <w:name w:val="Endnote"/>
    <w:basedOn w:val="Style_9_ch"/>
    <w:link w:val="Style_16"/>
  </w:style>
  <w:style w:styleId="Style_17" w:type="paragraph">
    <w:name w:val="heading 3"/>
    <w:link w:val="Style_17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7_ch" w:type="character">
    <w:name w:val="heading 3"/>
    <w:link w:val="Style_17"/>
    <w:rPr>
      <w:rFonts w:asciiTheme="majorAscii" w:hAnsiTheme="majorHAnsi"/>
      <w:b w:val="1"/>
      <w:color w:themeColor="accent1" w:val="5B9BD5"/>
    </w:rPr>
  </w:style>
  <w:style w:styleId="Style_18" w:type="paragraph">
    <w:name w:val="endnote reference"/>
    <w:basedOn w:val="Style_19"/>
    <w:link w:val="Style_18_ch"/>
    <w:rPr>
      <w:vertAlign w:val="superscript"/>
    </w:rPr>
  </w:style>
  <w:style w:styleId="Style_18_ch" w:type="character">
    <w:name w:val="endnote reference"/>
    <w:basedOn w:val="Style_19_ch"/>
    <w:link w:val="Style_18"/>
    <w:rPr>
      <w:vertAlign w:val="superscript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20" w:type="paragraph">
    <w:name w:val="Body Text"/>
    <w:basedOn w:val="Style_9"/>
    <w:link w:val="Style_20_ch"/>
    <w:pPr>
      <w:widowControl w:val="0"/>
      <w:ind/>
    </w:pPr>
    <w:rPr>
      <w:sz w:val="24"/>
    </w:rPr>
  </w:style>
  <w:style w:styleId="Style_20_ch" w:type="character">
    <w:name w:val="Body Text"/>
    <w:basedOn w:val="Style_9_ch"/>
    <w:link w:val="Style_20"/>
    <w:rPr>
      <w:sz w:val="24"/>
    </w:rPr>
  </w:style>
  <w:style w:styleId="Style_21" w:type="paragraph">
    <w:name w:val="footer"/>
    <w:basedOn w:val="Style_9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9_ch"/>
    <w:link w:val="Style_21"/>
  </w:style>
  <w:style w:styleId="Style_22" w:type="paragraph">
    <w:name w:val="toc 3"/>
    <w:next w:val="Style_9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3" w:type="paragraph">
    <w:name w:val="heading 5"/>
    <w:link w:val="Style_23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3_ch" w:type="character">
    <w:name w:val="heading 5"/>
    <w:link w:val="Style_23"/>
    <w:rPr>
      <w:rFonts w:asciiTheme="majorAscii" w:hAnsiTheme="majorHAnsi"/>
      <w:color w:themeColor="accent1" w:themeShade="7F" w:val="1F4E79"/>
    </w:rPr>
  </w:style>
  <w:style w:styleId="Style_24" w:type="paragraph">
    <w:name w:val="heading 1"/>
    <w:link w:val="Style_24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4_ch" w:type="character">
    <w:name w:val="heading 1"/>
    <w:link w:val="Style_24"/>
    <w:rPr>
      <w:rFonts w:asciiTheme="majorAscii" w:hAnsiTheme="majorHAnsi"/>
      <w:b w:val="1"/>
      <w:color w:themeColor="accent1" w:themeShade="BF" w:val="2E75B5"/>
      <w:sz w:val="28"/>
    </w:rPr>
  </w:style>
  <w:style w:styleId="Style_25" w:type="paragraph">
    <w:name w:val="Hyperlink"/>
    <w:link w:val="Style_25_ch"/>
    <w:rPr>
      <w:color w:themeColor="hyperlink" w:val="0563C1"/>
      <w:u w:val="single"/>
    </w:rPr>
  </w:style>
  <w:style w:styleId="Style_25_ch" w:type="character">
    <w:name w:val="Hyperlink"/>
    <w:link w:val="Style_25"/>
    <w:rPr>
      <w:color w:themeColor="hyperlink" w:val="0563C1"/>
      <w:u w:val="single"/>
    </w:rPr>
  </w:style>
  <w:style w:styleId="Style_26" w:type="paragraph">
    <w:name w:val="Footnote"/>
    <w:basedOn w:val="Style_9"/>
    <w:link w:val="Style_26_ch"/>
  </w:style>
  <w:style w:styleId="Style_26_ch" w:type="character">
    <w:name w:val="Footnote"/>
    <w:basedOn w:val="Style_9_ch"/>
    <w:link w:val="Style_26"/>
  </w:style>
  <w:style w:styleId="Style_27" w:type="paragraph">
    <w:name w:val="toc 1"/>
    <w:next w:val="Style_9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3" w:type="paragraph">
    <w:name w:val="footnote reference"/>
    <w:basedOn w:val="Style_19"/>
    <w:link w:val="Style_3_ch"/>
    <w:rPr>
      <w:vertAlign w:val="superscript"/>
    </w:rPr>
  </w:style>
  <w:style w:styleId="Style_3_ch" w:type="character">
    <w:name w:val="footnote reference"/>
    <w:basedOn w:val="Style_19_ch"/>
    <w:link w:val="Style_3"/>
    <w:rPr>
      <w:vertAlign w:val="superscript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9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annotation reference"/>
    <w:link w:val="Style_30_ch"/>
    <w:rPr>
      <w:sz w:val="16"/>
    </w:rPr>
  </w:style>
  <w:style w:styleId="Style_30_ch" w:type="character">
    <w:name w:val="annotation reference"/>
    <w:link w:val="Style_30"/>
    <w:rPr>
      <w:sz w:val="16"/>
    </w:rPr>
  </w:style>
  <w:style w:styleId="Style_31" w:type="paragraph">
    <w:name w:val="toc 8"/>
    <w:next w:val="Style_9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9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15" w:type="paragraph">
    <w:name w:val="annotation text"/>
    <w:basedOn w:val="Style_9"/>
    <w:link w:val="Style_15_ch"/>
  </w:style>
  <w:style w:styleId="Style_15_ch" w:type="character">
    <w:name w:val="annotation text"/>
    <w:basedOn w:val="Style_9_ch"/>
    <w:link w:val="Style_15"/>
  </w:style>
  <w:style w:styleId="Style_33" w:type="paragraph">
    <w:name w:val="Subtitle"/>
    <w:next w:val="Style_9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9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link w:val="Style_3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5_ch" w:type="character">
    <w:name w:val="heading 4"/>
    <w:link w:val="Style_35"/>
    <w:rPr>
      <w:rFonts w:asciiTheme="majorAscii" w:hAnsiTheme="majorHAnsi"/>
      <w:b w:val="1"/>
      <w:i w:val="1"/>
      <w:color w:themeColor="accent1" w:val="5B9BD5"/>
    </w:rPr>
  </w:style>
  <w:style w:styleId="Style_36" w:type="paragraph">
    <w:name w:val="Balloon Text"/>
    <w:basedOn w:val="Style_9"/>
    <w:link w:val="Style_36_ch"/>
    <w:rPr>
      <w:rFonts w:ascii="Segoe UI" w:hAnsi="Segoe UI"/>
      <w:sz w:val="18"/>
    </w:rPr>
  </w:style>
  <w:style w:styleId="Style_36_ch" w:type="character">
    <w:name w:val="Balloon Text"/>
    <w:basedOn w:val="Style_9_ch"/>
    <w:link w:val="Style_36"/>
    <w:rPr>
      <w:rFonts w:ascii="Segoe UI" w:hAnsi="Segoe UI"/>
      <w:sz w:val="18"/>
    </w:rPr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endnotes.xml" Type="http://schemas.openxmlformats.org/officeDocument/2006/relationships/endnotes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14" Target="numbering.xml" Type="http://schemas.openxmlformats.org/officeDocument/2006/relationships/numbering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2024-03-01T02:49:26Z</dcterms:modified>
</cp:coreProperties>
</file>