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  <w:bookmarkStart w:id="1" w:name="_GoBack"/>
      <w:bookmarkEnd w:id="1"/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4"/>
        <w:gridCol w:w="4834"/>
      </w:tblGrid>
      <w:tr>
        <w:tc>
          <w:tcPr>
            <w:tcW w:type="dxa" w:w="480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8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Федеральный закон от 27.07.2010 N 210-ФЗ "Об организации предоставления государственных и муниципальных услуг"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9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</w:t>
      </w:r>
      <w:r>
        <w:rPr>
          <w:sz w:val="28"/>
        </w:rPr>
        <w:t>».</w:t>
      </w:r>
    </w:p>
    <w:p w14:paraId="1A000000">
      <w:pPr>
        <w:pStyle w:val="Style_3"/>
        <w:keepNext w:val="1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Министерства социального благополучия и семейной политики Камчатского края от 30.09.2021 N 1481-п</w:t>
      </w:r>
      <w:r>
        <w:rPr>
          <w:sz w:val="28"/>
        </w:rPr>
        <w:t>;</w:t>
      </w:r>
    </w:p>
    <w:p w14:paraId="1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"Об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"Предоставление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обратно"</w:t>
      </w:r>
      <w:r>
        <w:rPr>
          <w:sz w:val="28"/>
        </w:rPr>
        <w:t>.</w:t>
      </w:r>
    </w:p>
    <w:p w14:paraId="1D000000">
      <w:pPr>
        <w:keepNext w:val="1"/>
        <w:ind w:firstLine="709" w:left="0"/>
        <w:jc w:val="both"/>
        <w:rPr>
          <w:sz w:val="28"/>
        </w:rPr>
      </w:pPr>
    </w:p>
    <w:p w14:paraId="1E000000">
      <w:pPr>
        <w:keepNext w:val="1"/>
        <w:ind w:firstLine="709" w:left="0"/>
        <w:jc w:val="both"/>
        <w:rPr>
          <w:sz w:val="28"/>
        </w:rPr>
      </w:pPr>
    </w:p>
    <w:p w14:paraId="1F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Ю.О. Горелова</w:t>
            </w:r>
          </w:p>
        </w:tc>
      </w:tr>
    </w:tbl>
    <w:p w14:paraId="23000000">
      <w:pPr>
        <w:sectPr>
          <w:headerReference r:id="rId2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4000000">
      <w:pPr>
        <w:spacing w:before="240"/>
        <w:ind w:firstLine="0" w:left="7371"/>
        <w:jc w:val="both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5000000">
      <w:pPr>
        <w:ind w:firstLine="0" w:left="7371"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</w:t>
      </w:r>
      <w:r>
        <w:rPr>
          <w:b w:val="1"/>
          <w:sz w:val="28"/>
        </w:rPr>
        <w:t>»</w:t>
      </w:r>
    </w:p>
    <w:p w14:paraId="28000000">
      <w:pPr>
        <w:ind w:firstLine="709" w:left="0"/>
        <w:rPr>
          <w:sz w:val="28"/>
        </w:rPr>
      </w:pPr>
    </w:p>
    <w:p w14:paraId="29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A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B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sz w:val="28"/>
        </w:rPr>
        <w:t xml:space="preserve">, </w:t>
      </w:r>
      <w:r>
        <w:rPr>
          <w:sz w:val="28"/>
        </w:rPr>
        <w:t>законным представителям инвалида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C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D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E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4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F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4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30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1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2000000">
      <w:pPr>
        <w:numPr>
          <w:ilvl w:val="0"/>
          <w:numId w:val="2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</w:t>
      </w:r>
      <w:r>
        <w:rPr>
          <w:sz w:val="28"/>
        </w:rPr>
        <w:t>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3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3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E000000">
      <w:pPr>
        <w:pStyle w:val="Style_3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3F000000">
      <w:pPr>
        <w:pStyle w:val="Style_3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полное наименование</w:t>
      </w:r>
      <w:r>
        <w:rPr>
          <w:sz w:val="28"/>
        </w:rPr>
        <w:t xml:space="preserve">, </w:t>
      </w:r>
      <w:r>
        <w:rPr>
          <w:sz w:val="28"/>
        </w:rPr>
        <w:t>число</w:t>
      </w:r>
      <w:r>
        <w:rPr>
          <w:sz w:val="28"/>
        </w:rPr>
        <w:t xml:space="preserve">, </w:t>
      </w:r>
      <w:r>
        <w:rPr>
          <w:sz w:val="28"/>
        </w:rPr>
        <w:t>месяц</w:t>
      </w:r>
      <w:r>
        <w:rPr>
          <w:sz w:val="28"/>
        </w:rPr>
        <w:t xml:space="preserve">, </w:t>
      </w:r>
      <w:r>
        <w:rPr>
          <w:sz w:val="28"/>
        </w:rPr>
        <w:t>принятое решение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>;</w:t>
      </w:r>
    </w:p>
    <w:p w14:paraId="40000000">
      <w:pPr>
        <w:pStyle w:val="Style_3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>.</w:t>
      </w:r>
    </w:p>
    <w:p w14:paraId="4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4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</w:t>
      </w:r>
      <w:r>
        <w:rPr>
          <w:sz w:val="28"/>
        </w:rPr>
        <w:t xml:space="preserve">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4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вид на жительство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4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заявителя, выданное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4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физического лица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.</w:t>
      </w:r>
    </w:p>
    <w:p w14:paraId="4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.</w:t>
      </w:r>
    </w:p>
    <w:p w14:paraId="5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5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5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оригинал документа</w:t>
      </w:r>
      <w:r>
        <w:rPr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5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в </w:t>
      </w:r>
      <w:r>
        <w:rPr>
          <w:sz w:val="28"/>
        </w:rPr>
        <w:t>предоставлении Услуги</w:t>
      </w:r>
      <w:r>
        <w:rPr>
          <w:sz w:val="28"/>
        </w:rPr>
        <w:t xml:space="preserve">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C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5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предусмотрен</w:t>
      </w:r>
      <w:r>
        <w:rPr>
          <w:sz w:val="28"/>
        </w:rPr>
        <w:t xml:space="preserve">, </w:t>
      </w:r>
      <w:r>
        <w:rPr>
          <w:sz w:val="28"/>
        </w:rPr>
        <w:t>поскольку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подается</w:t>
      </w:r>
      <w:r>
        <w:rPr>
          <w:sz w:val="28"/>
        </w:rPr>
        <w:t xml:space="preserve"> исключительно в электронном виде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6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6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>
        <w:rPr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предусмотрена возможность размещения мест для инвалидов, а также мест для лиц, их сопровождающих</w:t>
      </w:r>
      <w:r>
        <w:rPr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>
        <w:rPr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>
        <w:rPr>
          <w:sz w:val="28"/>
        </w:rPr>
        <w:t>.</w:t>
      </w:r>
    </w:p>
    <w:p w14:paraId="6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6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по предварительной записи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и документов, необходимых для предоставления Услуги в электронной форме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о предоставлении государственной услуги, в том числе доступность информации о государственной услуге, многообразие способов получения такой информации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предусмотрена возможность обращения за предоставлением Услуги через многофункциональный центр</w:t>
      </w:r>
      <w:r>
        <w:rPr>
          <w:sz w:val="28"/>
        </w:rPr>
        <w:t>.</w:t>
      </w:r>
    </w:p>
    <w:p w14:paraId="7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достоверность предоставляемой заявителям информации о ходе предоставления Услуги</w:t>
      </w:r>
      <w:r>
        <w:rPr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7A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7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7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7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7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80000000">
      <w:pPr>
        <w:pStyle w:val="Style_3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sz w:val="28"/>
        </w:rPr>
        <w:t xml:space="preserve">, </w:t>
      </w:r>
      <w:r>
        <w:rPr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;</w:t>
      </w:r>
    </w:p>
    <w:p w14:paraId="81000000">
      <w:pPr>
        <w:pStyle w:val="Style_3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>
        <w:rPr>
          <w:sz w:val="28"/>
        </w:rPr>
        <w:t xml:space="preserve">, </w:t>
      </w:r>
      <w:r>
        <w:rPr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;</w:t>
      </w:r>
    </w:p>
    <w:p w14:paraId="82000000">
      <w:pPr>
        <w:pStyle w:val="Style_3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законный представитель инвалида</w:t>
      </w:r>
      <w:r>
        <w:rPr>
          <w:sz w:val="28"/>
        </w:rPr>
        <w:t xml:space="preserve">, </w:t>
      </w:r>
      <w:r>
        <w:rPr>
          <w:sz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;</w:t>
      </w:r>
    </w:p>
    <w:p w14:paraId="83000000">
      <w:pPr>
        <w:pStyle w:val="Style_3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законный представитель инвалида</w:t>
      </w:r>
      <w:r>
        <w:rPr>
          <w:sz w:val="28"/>
        </w:rPr>
        <w:t xml:space="preserve">, </w:t>
      </w:r>
      <w:r>
        <w:rPr>
          <w:sz w:val="28"/>
        </w:rPr>
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>
        <w:rPr>
          <w:sz w:val="28"/>
        </w:rPr>
        <w:t>.</w:t>
      </w:r>
    </w:p>
    <w:p w14:paraId="8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</w:p>
    <w:p w14:paraId="8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>
        <w:rPr>
          <w:sz w:val="28"/>
        </w:rPr>
        <w:t xml:space="preserve"> </w:t>
      </w:r>
    </w:p>
    <w:p w14:paraId="8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8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8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 осуществляется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8B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C000000">
      <w:pPr>
        <w:pStyle w:val="Style_3"/>
        <w:keepNext w:val="1"/>
        <w:numPr>
          <w:ilvl w:val="0"/>
          <w:numId w:val="5"/>
        </w:numPr>
        <w:ind w:hanging="357" w:left="357"/>
        <w:jc w:val="center"/>
        <w:rPr>
          <w:b w:val="1"/>
          <w:sz w:val="28"/>
        </w:rPr>
      </w:pPr>
    </w:p>
    <w:p w14:paraId="8D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5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6000000">
      <w:pPr>
        <w:pStyle w:val="Style_3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97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полное наименование</w:t>
      </w:r>
      <w:r>
        <w:rPr>
          <w:sz w:val="28"/>
        </w:rPr>
        <w:t xml:space="preserve">, </w:t>
      </w:r>
      <w:r>
        <w:rPr>
          <w:sz w:val="28"/>
        </w:rPr>
        <w:t>число</w:t>
      </w:r>
      <w:r>
        <w:rPr>
          <w:sz w:val="28"/>
        </w:rPr>
        <w:t xml:space="preserve">, </w:t>
      </w:r>
      <w:r>
        <w:rPr>
          <w:sz w:val="28"/>
        </w:rPr>
        <w:t>месяц</w:t>
      </w:r>
      <w:r>
        <w:rPr>
          <w:sz w:val="28"/>
        </w:rPr>
        <w:t xml:space="preserve">, </w:t>
      </w:r>
      <w:r>
        <w:rPr>
          <w:sz w:val="28"/>
        </w:rPr>
        <w:t>принятое решение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>;</w:t>
      </w:r>
    </w:p>
    <w:p w14:paraId="98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99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9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A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вид на жительство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заявителя, выданное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A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оригинал документа</w:t>
      </w:r>
      <w:r>
        <w:rPr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.</w:t>
      </w:r>
    </w:p>
    <w:p w14:paraId="A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;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C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D000000">
      <w:pPr>
        <w:pStyle w:val="Style_3"/>
        <w:keepNext w:val="1"/>
        <w:numPr>
          <w:ilvl w:val="0"/>
          <w:numId w:val="5"/>
        </w:numPr>
        <w:ind w:hanging="357" w:left="357"/>
        <w:jc w:val="center"/>
        <w:rPr>
          <w:b w:val="1"/>
          <w:sz w:val="28"/>
        </w:rPr>
      </w:pPr>
    </w:p>
    <w:p w14:paraId="BE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6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7000000">
      <w:pPr>
        <w:pStyle w:val="Style_3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8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полное наименование</w:t>
      </w:r>
      <w:r>
        <w:rPr>
          <w:sz w:val="28"/>
        </w:rPr>
        <w:t xml:space="preserve">, </w:t>
      </w:r>
      <w:r>
        <w:rPr>
          <w:sz w:val="28"/>
        </w:rPr>
        <w:t>число</w:t>
      </w:r>
      <w:r>
        <w:rPr>
          <w:sz w:val="28"/>
        </w:rPr>
        <w:t xml:space="preserve">, </w:t>
      </w:r>
      <w:r>
        <w:rPr>
          <w:sz w:val="28"/>
        </w:rPr>
        <w:t>месяц</w:t>
      </w:r>
      <w:r>
        <w:rPr>
          <w:sz w:val="28"/>
        </w:rPr>
        <w:t xml:space="preserve">, </w:t>
      </w:r>
      <w:r>
        <w:rPr>
          <w:sz w:val="28"/>
        </w:rPr>
        <w:t>принятое решение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>;</w:t>
      </w:r>
    </w:p>
    <w:p w14:paraId="C9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.</w:t>
      </w:r>
    </w:p>
    <w:p w14:paraId="D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вид на жительство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иностранного государства, подтверждающие государственную регистрацию актов гражданского состояния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заявителя, выданное компетентным органом иностранного государства</w:t>
      </w:r>
      <w:r>
        <w:rPr>
          <w:sz w:val="28"/>
        </w:rPr>
        <w:t xml:space="preserve"> (</w:t>
      </w:r>
      <w:r>
        <w:rPr>
          <w:sz w:val="28"/>
        </w:rPr>
        <w:t>скан-копия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наличие банковского вклада (счета)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кредитной организации о реквизитах счета в кредитной организации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D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медицинское заключение врачебной комиссии медицинской организации о наличии медицинских показаний к транспортировке лежа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подчистки, приписки, зачеркнутые слова и иные неоговоренные исправления</w:t>
      </w:r>
      <w:r>
        <w:rPr>
          <w:sz w:val="28"/>
        </w:rPr>
        <w:t>;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оригинал документа</w:t>
      </w:r>
      <w:r>
        <w:rPr>
          <w:sz w:val="28"/>
        </w:rPr>
        <w:t>;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.</w:t>
      </w:r>
    </w:p>
    <w:p w14:paraId="D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4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D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E000000">
      <w:pPr>
        <w:pStyle w:val="Style_3"/>
        <w:keepNext w:val="1"/>
        <w:numPr>
          <w:ilvl w:val="0"/>
          <w:numId w:val="5"/>
        </w:numPr>
        <w:ind w:hanging="357" w:left="357"/>
        <w:jc w:val="center"/>
        <w:rPr>
          <w:b w:val="1"/>
          <w:sz w:val="28"/>
        </w:rPr>
      </w:pPr>
    </w:p>
    <w:p w14:paraId="EF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2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F5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F6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7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8000000">
      <w:pPr>
        <w:pStyle w:val="Style_3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F9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полное наименование</w:t>
      </w:r>
      <w:r>
        <w:rPr>
          <w:sz w:val="28"/>
        </w:rPr>
        <w:t xml:space="preserve">, </w:t>
      </w:r>
      <w:r>
        <w:rPr>
          <w:sz w:val="28"/>
        </w:rPr>
        <w:t>число</w:t>
      </w:r>
      <w:r>
        <w:rPr>
          <w:sz w:val="28"/>
        </w:rPr>
        <w:t xml:space="preserve">, </w:t>
      </w:r>
      <w:r>
        <w:rPr>
          <w:sz w:val="28"/>
        </w:rPr>
        <w:t>месяц</w:t>
      </w:r>
      <w:r>
        <w:rPr>
          <w:sz w:val="28"/>
        </w:rPr>
        <w:t xml:space="preserve">, </w:t>
      </w:r>
      <w:r>
        <w:rPr>
          <w:sz w:val="28"/>
        </w:rPr>
        <w:t>принятое решение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>;</w:t>
      </w:r>
    </w:p>
    <w:p w14:paraId="FA00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.</w:t>
      </w:r>
    </w:p>
    <w:p w14:paraId="0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0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физического лица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.</w:t>
      </w:r>
    </w:p>
    <w:p w14:paraId="0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0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0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D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1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1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;</w:t>
      </w:r>
    </w:p>
    <w:p w14:paraId="1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9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A010000">
      <w:pPr>
        <w:pStyle w:val="Style_3"/>
        <w:keepNext w:val="1"/>
        <w:numPr>
          <w:ilvl w:val="0"/>
          <w:numId w:val="5"/>
        </w:numPr>
        <w:ind w:hanging="357" w:left="357"/>
        <w:jc w:val="center"/>
        <w:rPr>
          <w:b w:val="1"/>
          <w:sz w:val="28"/>
        </w:rPr>
      </w:pPr>
    </w:p>
    <w:p w14:paraId="1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E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копия приказа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электронный документ, подписанный усиленной квалифицированной электронной подписью уполномоченного лица Органа власти</w:t>
      </w:r>
      <w:r>
        <w:rPr>
          <w:sz w:val="28"/>
        </w:rPr>
        <w:t>)</w:t>
      </w:r>
      <w:r>
        <w:rPr>
          <w:sz w:val="28"/>
        </w:rPr>
        <w:t>;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3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4010000">
      <w:pPr>
        <w:pStyle w:val="Style_3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501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полное наименование</w:t>
      </w:r>
      <w:r>
        <w:rPr>
          <w:sz w:val="28"/>
        </w:rPr>
        <w:t xml:space="preserve">, </w:t>
      </w:r>
      <w:r>
        <w:rPr>
          <w:sz w:val="28"/>
        </w:rPr>
        <w:t>число</w:t>
      </w:r>
      <w:r>
        <w:rPr>
          <w:sz w:val="28"/>
        </w:rPr>
        <w:t xml:space="preserve">, </w:t>
      </w:r>
      <w:r>
        <w:rPr>
          <w:sz w:val="28"/>
        </w:rPr>
        <w:t>месяц</w:t>
      </w:r>
      <w:r>
        <w:rPr>
          <w:sz w:val="28"/>
        </w:rPr>
        <w:t xml:space="preserve">, </w:t>
      </w:r>
      <w:r>
        <w:rPr>
          <w:sz w:val="28"/>
        </w:rPr>
        <w:t>принятое решение</w:t>
      </w:r>
      <w:r>
        <w:rPr>
          <w:sz w:val="28"/>
        </w:rPr>
        <w:t xml:space="preserve">, </w:t>
      </w:r>
      <w:r>
        <w:rPr>
          <w:sz w:val="28"/>
        </w:rPr>
        <w:t>дата подписания</w:t>
      </w:r>
      <w:r>
        <w:rPr>
          <w:sz w:val="28"/>
        </w:rPr>
        <w:t xml:space="preserve">, </w:t>
      </w:r>
      <w:r>
        <w:rPr>
          <w:sz w:val="28"/>
        </w:rPr>
        <w:t>наименование приказа</w:t>
      </w:r>
      <w:r>
        <w:rPr>
          <w:sz w:val="28"/>
        </w:rPr>
        <w:t>;</w:t>
      </w:r>
    </w:p>
    <w:p w14:paraId="26010000">
      <w:pPr>
        <w:pStyle w:val="Style_3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реквизитов</w:t>
      </w:r>
      <w:r>
        <w:rPr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 xml:space="preserve"> </w:t>
      </w:r>
      <w:r>
        <w:rPr>
          <w:sz w:val="28"/>
        </w:rPr>
        <w:t>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2D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региональных порталов государственных и муниципальных услуг</w:t>
      </w:r>
      <w:r>
        <w:rPr>
          <w:sz w:val="28"/>
        </w:rPr>
        <w:t>.</w:t>
      </w:r>
    </w:p>
    <w:p w14:paraId="2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;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 на представление интересов физического лица</w:t>
      </w:r>
      <w:r>
        <w:rPr>
          <w:sz w:val="28"/>
        </w:rPr>
        <w:t xml:space="preserve"> (</w:t>
      </w:r>
      <w:r>
        <w:rPr>
          <w:sz w:val="28"/>
        </w:rPr>
        <w:t>первичный</w:t>
      </w:r>
      <w:r>
        <w:rPr>
          <w:sz w:val="28"/>
        </w:rPr>
        <w:t>)</w:t>
      </w:r>
      <w:r>
        <w:rPr>
          <w:sz w:val="28"/>
        </w:rPr>
        <w:t>.</w:t>
      </w:r>
    </w:p>
    <w:p w14:paraId="3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документ, подтверждающий полномочия представителя</w:t>
      </w:r>
      <w:r>
        <w:rPr>
          <w:sz w:val="28"/>
        </w:rPr>
        <w:t>.</w:t>
      </w:r>
    </w:p>
    <w:p w14:paraId="3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C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принятие решения о предоставлении денежной выплаты</w:t>
      </w:r>
      <w:r>
        <w:rPr>
          <w:sz w:val="28"/>
        </w:rPr>
        <w:t>;</w:t>
      </w:r>
    </w:p>
    <w:p w14:paraId="3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МФЦ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копия приказа</w:t>
      </w:r>
      <w:r>
        <w:rPr>
          <w:sz w:val="28"/>
        </w:rPr>
        <w:t>;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о принятии решения о предоставлении государственной услуги</w:t>
      </w:r>
      <w:r>
        <w:rPr>
          <w:sz w:val="28"/>
        </w:rPr>
        <w:t>;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4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4C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4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5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личный прием заявителя</w:t>
      </w:r>
      <w:r>
        <w:rPr>
          <w:sz w:val="28"/>
        </w:rPr>
        <w:t xml:space="preserve">, </w:t>
      </w:r>
      <w:r>
        <w:rPr>
          <w:sz w:val="28"/>
        </w:rPr>
        <w:t>в территориальном органе Органа власти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МФЦ</w:t>
      </w:r>
      <w:r>
        <w:rPr>
          <w:sz w:val="28"/>
        </w:rPr>
        <w:t xml:space="preserve">, </w:t>
      </w:r>
      <w:r>
        <w:rPr>
          <w:sz w:val="28"/>
        </w:rPr>
        <w:t>по телефону</w:t>
      </w:r>
      <w:r>
        <w:rPr>
          <w:sz w:val="28"/>
        </w:rPr>
        <w:t>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официального сайта территориального органа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>.</w:t>
      </w:r>
      <w:r>
        <w:t xml:space="preserve"> </w:t>
      </w:r>
    </w:p>
    <w:p w14:paraId="5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5501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5601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57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58010000">
      <w:pPr>
        <w:ind/>
        <w:jc w:val="both"/>
        <w:rPr>
          <w:b w:val="1"/>
          <w:sz w:val="28"/>
        </w:rPr>
      </w:pPr>
    </w:p>
    <w:p w14:paraId="5901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5A01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5B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5C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5D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5E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5F010000">
            <w:pPr>
              <w:keepNext w:val="1"/>
              <w:spacing w:after="160"/>
              <w:ind/>
            </w:pPr>
            <w: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t xml:space="preserve">, </w:t>
            </w:r>
            <w: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0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1010000">
            <w:pPr>
              <w:keepNext w:val="1"/>
              <w:spacing w:after="160"/>
              <w:ind/>
            </w:pPr>
            <w: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t xml:space="preserve">, </w:t>
            </w:r>
            <w: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2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3010000">
            <w:pPr>
              <w:keepNext w:val="1"/>
              <w:spacing w:after="160"/>
              <w:ind/>
            </w:pPr>
            <w:r>
              <w:t>Законный представитель инвалида</w:t>
            </w:r>
            <w:r>
              <w:t xml:space="preserve">, </w:t>
            </w:r>
            <w: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64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65010000">
            <w:pPr>
              <w:keepNext w:val="1"/>
              <w:spacing w:after="160"/>
              <w:ind/>
            </w:pPr>
            <w:r>
              <w:t>Законный представитель инвалида</w:t>
            </w:r>
            <w:r>
              <w:t xml:space="preserve">, </w:t>
            </w:r>
            <w: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</w:tbl>
    <w:p w14:paraId="66010000">
      <w:pPr>
        <w:ind w:firstLine="709" w:left="0"/>
        <w:jc w:val="both"/>
        <w:rPr>
          <w:sz w:val="28"/>
        </w:rPr>
      </w:pPr>
    </w:p>
    <w:p w14:paraId="6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/>
          <w:p w14:paraId="6F010000">
            <w:r>
              <w:t>1</w:t>
            </w:r>
            <w:r>
              <w:t xml:space="preserve">. </w:t>
            </w:r>
            <w:r>
              <w:t>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      </w:r>
            <w:r>
              <w:t>.</w:t>
            </w:r>
          </w:p>
          <w:p w14:paraId="70010000">
            <w:r>
              <w:t>2</w:t>
            </w:r>
            <w:r>
              <w:t xml:space="preserve">. </w:t>
            </w:r>
            <w:r>
              <w:t>Законный представитель инвалида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spacing w:after="160"/>
              <w:ind/>
              <w:contextualSpacing w:val="1"/>
              <w:rPr>
                <w:b w:val="1"/>
              </w:rPr>
            </w:pPr>
            <w:r>
              <w:t>когда можно обратиться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/>
          <w:p w14:paraId="74010000">
            <w:r>
              <w:t>1</w:t>
            </w:r>
            <w:r>
              <w:t xml:space="preserve">. </w:t>
            </w:r>
            <w:r>
              <w:t>Один раз в год в размере 50 процентов стоимости проезда и провоза багажа в пределах территории Российской Федерации к месту отдыха и обратно</w:t>
            </w:r>
            <w:r>
              <w:t>.</w:t>
            </w:r>
          </w:p>
          <w:p w14:paraId="75010000">
            <w:r>
              <w:t>2</w:t>
            </w:r>
            <w:r>
              <w:t xml:space="preserve">. </w:t>
            </w:r>
            <w:r>
              <w:t>Один раз в два года в размере 100 процентов стоимости проезда и провоза багажа в пределах территории Российской Федерации к месту отдыха и обратно</w:t>
            </w:r>
          </w:p>
        </w:tc>
      </w:tr>
    </w:tbl>
    <w:p w14:paraId="76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</w:p>
    <w:p w14:paraId="77010000">
      <w:pPr>
        <w:pStyle w:val="Style_5"/>
        <w:ind w:firstLine="0" w:left="6237"/>
        <w:rPr>
          <w:sz w:val="28"/>
        </w:rPr>
      </w:pPr>
    </w:p>
    <w:sectPr>
      <w:headerReference r:id="rId4" w:type="first"/>
      <w:headerReference r:id="rId1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801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7901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hanging="425" w:left="1134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annotation reference"/>
    <w:link w:val="Style_10_ch"/>
    <w:rPr>
      <w:sz w:val="16"/>
    </w:rPr>
  </w:style>
  <w:style w:styleId="Style_10_ch" w:type="character">
    <w:name w:val="annotation reference"/>
    <w:link w:val="Style_10"/>
    <w:rPr>
      <w:sz w:val="16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Endnote"/>
    <w:basedOn w:val="Style_9"/>
    <w:link w:val="Style_15_ch"/>
  </w:style>
  <w:style w:styleId="Style_15_ch" w:type="character">
    <w:name w:val="Endnote"/>
    <w:basedOn w:val="Style_9_ch"/>
    <w:link w:val="Style_15"/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7" w:type="paragraph">
    <w:name w:val="endnote reference"/>
    <w:basedOn w:val="Style_18"/>
    <w:link w:val="Style_17_ch"/>
    <w:rPr>
      <w:vertAlign w:val="superscript"/>
    </w:rPr>
  </w:style>
  <w:style w:styleId="Style_17_ch" w:type="character">
    <w:name w:val="endnote reference"/>
    <w:basedOn w:val="Style_18_ch"/>
    <w:link w:val="Style_17"/>
    <w:rPr>
      <w:vertAlign w:val="superscript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annotation subject"/>
    <w:basedOn w:val="Style_20"/>
    <w:next w:val="Style_20"/>
    <w:link w:val="Style_19_ch"/>
    <w:rPr>
      <w:b w:val="1"/>
    </w:rPr>
  </w:style>
  <w:style w:styleId="Style_19_ch" w:type="character">
    <w:name w:val="annotation subject"/>
    <w:basedOn w:val="Style_20_ch"/>
    <w:link w:val="Style_19"/>
    <w:rPr>
      <w:b w:val="1"/>
    </w:rPr>
  </w:style>
  <w:style w:styleId="Style_20" w:type="paragraph">
    <w:name w:val="annotation text"/>
    <w:basedOn w:val="Style_9"/>
    <w:link w:val="Style_20_ch"/>
  </w:style>
  <w:style w:styleId="Style_20_ch" w:type="character">
    <w:name w:val="annotation text"/>
    <w:basedOn w:val="Style_9_ch"/>
    <w:link w:val="Style_20"/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link w:val="Style_22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2_ch" w:type="character">
    <w:name w:val="heading 5"/>
    <w:link w:val="Style_22"/>
    <w:rPr>
      <w:rFonts w:asciiTheme="majorAscii" w:hAnsiTheme="majorHAnsi"/>
      <w:color w:themeColor="accent1" w:themeShade="7F" w:val="1F4E79"/>
    </w:rPr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E75B5"/>
      <w:sz w:val="28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footer"/>
    <w:basedOn w:val="Style_9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9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"/>
    <w:basedOn w:val="Style_9"/>
    <w:link w:val="Style_29_ch"/>
    <w:pPr>
      <w:widowControl w:val="0"/>
      <w:ind/>
    </w:pPr>
    <w:rPr>
      <w:sz w:val="24"/>
    </w:rPr>
  </w:style>
  <w:style w:styleId="Style_29_ch" w:type="character">
    <w:name w:val="Body Text"/>
    <w:basedOn w:val="Style_9_ch"/>
    <w:link w:val="Style_29"/>
    <w:rPr>
      <w:sz w:val="24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alloon Text"/>
    <w:basedOn w:val="Style_9"/>
    <w:link w:val="Style_33_ch"/>
    <w:rPr>
      <w:rFonts w:ascii="Segoe UI" w:hAnsi="Segoe UI"/>
      <w:sz w:val="18"/>
    </w:rPr>
  </w:style>
  <w:style w:styleId="Style_33_ch" w:type="character">
    <w:name w:val="Balloon Text"/>
    <w:basedOn w:val="Style_9_ch"/>
    <w:link w:val="Style_33"/>
    <w:rPr>
      <w:rFonts w:ascii="Segoe UI" w:hAnsi="Segoe UI"/>
      <w:sz w:val="1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4" w:type="paragraph">
    <w:name w:val="footnote reference"/>
    <w:basedOn w:val="Style_18"/>
    <w:link w:val="Style_4_ch"/>
    <w:rPr>
      <w:vertAlign w:val="superscript"/>
    </w:rPr>
  </w:style>
  <w:style w:styleId="Style_4_ch" w:type="character">
    <w:name w:val="footnote reference"/>
    <w:basedOn w:val="Style_18_ch"/>
    <w:link w:val="Style_4"/>
    <w:rPr>
      <w:vertAlign w:val="superscript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2023-07-28T04:20:29Z</dcterms:modified>
</cp:coreProperties>
</file>