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D0C99" w:rsidRPr="00532722" w:rsidTr="00B17B9C">
        <w:tc>
          <w:tcPr>
            <w:tcW w:w="4613" w:type="dxa"/>
          </w:tcPr>
          <w:p w:rsidR="00B17B9C" w:rsidRPr="00532722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532722">
              <w:t>УТВЕРЖДАЮ:</w:t>
            </w:r>
          </w:p>
          <w:p w:rsidR="00B17B9C" w:rsidRPr="00532722" w:rsidRDefault="00D82904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B17B9C" w:rsidRPr="0053272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17B9C" w:rsidRPr="00532722">
              <w:rPr>
                <w:sz w:val="28"/>
                <w:szCs w:val="28"/>
              </w:rPr>
              <w:t xml:space="preserve"> территориального</w:t>
            </w: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>развития Камчатского края</w:t>
            </w: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 xml:space="preserve">___________ </w:t>
            </w:r>
            <w:r w:rsidR="00D82904">
              <w:rPr>
                <w:sz w:val="28"/>
                <w:szCs w:val="28"/>
              </w:rPr>
              <w:t>Л.А. Столярова</w:t>
            </w:r>
          </w:p>
          <w:p w:rsidR="000E4B76" w:rsidRPr="00532722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E4B76" w:rsidRPr="00532722">
              <w:rPr>
                <w:sz w:val="28"/>
                <w:szCs w:val="28"/>
              </w:rPr>
              <w:t>«</w:t>
            </w:r>
            <w:r w:rsidR="003F3F39">
              <w:rPr>
                <w:sz w:val="28"/>
                <w:szCs w:val="28"/>
              </w:rPr>
              <w:t xml:space="preserve">    </w:t>
            </w:r>
            <w:r w:rsidR="000E4B76" w:rsidRPr="00532722">
              <w:rPr>
                <w:sz w:val="28"/>
                <w:szCs w:val="28"/>
              </w:rPr>
              <w:t xml:space="preserve">» </w:t>
            </w:r>
            <w:r w:rsidR="003F3F39">
              <w:rPr>
                <w:sz w:val="28"/>
                <w:szCs w:val="28"/>
              </w:rPr>
              <w:t>августа</w:t>
            </w:r>
            <w:r w:rsidR="00D82904">
              <w:rPr>
                <w:sz w:val="28"/>
                <w:szCs w:val="28"/>
              </w:rPr>
              <w:t xml:space="preserve"> </w:t>
            </w:r>
            <w:r w:rsidR="000E4B76" w:rsidRPr="00532722">
              <w:rPr>
                <w:sz w:val="28"/>
                <w:szCs w:val="28"/>
              </w:rPr>
              <w:t>2016</w:t>
            </w: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532722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532722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План </w:t>
      </w:r>
      <w:r w:rsidR="009C7A8B" w:rsidRPr="00532722">
        <w:rPr>
          <w:b/>
          <w:bCs/>
          <w:kern w:val="28"/>
          <w:sz w:val="28"/>
          <w:szCs w:val="28"/>
        </w:rPr>
        <w:t>работы</w:t>
      </w:r>
      <w:r w:rsidR="00D7435A" w:rsidRPr="00532722">
        <w:rPr>
          <w:b/>
          <w:bCs/>
          <w:kern w:val="28"/>
          <w:sz w:val="28"/>
          <w:szCs w:val="28"/>
        </w:rPr>
        <w:t xml:space="preserve"> </w:t>
      </w:r>
    </w:p>
    <w:p w:rsidR="00D41478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532722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 </w:t>
      </w:r>
      <w:r w:rsidR="009C7A8B" w:rsidRPr="00532722">
        <w:rPr>
          <w:b/>
          <w:bCs/>
          <w:kern w:val="28"/>
          <w:sz w:val="28"/>
          <w:szCs w:val="28"/>
        </w:rPr>
        <w:t>на</w:t>
      </w:r>
      <w:r w:rsidR="00F23A0B" w:rsidRPr="00532722">
        <w:rPr>
          <w:b/>
          <w:bCs/>
          <w:kern w:val="28"/>
          <w:sz w:val="28"/>
          <w:szCs w:val="28"/>
        </w:rPr>
        <w:t xml:space="preserve"> </w:t>
      </w:r>
      <w:r w:rsidR="003F3F39">
        <w:rPr>
          <w:b/>
          <w:bCs/>
          <w:kern w:val="28"/>
          <w:sz w:val="28"/>
          <w:szCs w:val="28"/>
        </w:rPr>
        <w:t>сентябрь</w:t>
      </w:r>
      <w:r w:rsidR="009F3AFC" w:rsidRPr="00532722">
        <w:rPr>
          <w:b/>
          <w:bCs/>
          <w:kern w:val="28"/>
          <w:sz w:val="28"/>
          <w:szCs w:val="28"/>
        </w:rPr>
        <w:t xml:space="preserve"> 2016</w:t>
      </w:r>
      <w:r w:rsidR="00B12FE3" w:rsidRPr="00532722">
        <w:rPr>
          <w:b/>
          <w:bCs/>
          <w:kern w:val="28"/>
          <w:sz w:val="28"/>
          <w:szCs w:val="28"/>
        </w:rPr>
        <w:t xml:space="preserve"> год</w:t>
      </w:r>
      <w:r w:rsidR="009F3AFC" w:rsidRPr="00532722">
        <w:rPr>
          <w:b/>
          <w:bCs/>
          <w:kern w:val="28"/>
          <w:sz w:val="28"/>
          <w:szCs w:val="28"/>
        </w:rPr>
        <w:t>а</w:t>
      </w:r>
    </w:p>
    <w:p w:rsidR="000F675A" w:rsidRPr="00532722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532722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532722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532722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532722" w:rsidRPr="00532722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32722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78" w:rsidRPr="00C06AA1" w:rsidRDefault="00261F44" w:rsidP="00C06AA1">
            <w:pPr>
              <w:jc w:val="both"/>
              <w:rPr>
                <w:color w:val="FF0000"/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Разработка проекта закона</w:t>
            </w:r>
            <w:r w:rsidR="000C1C5A" w:rsidRPr="000F137F">
              <w:rPr>
                <w:sz w:val="24"/>
                <w:szCs w:val="24"/>
              </w:rPr>
              <w:t xml:space="preserve"> Камчатского края</w:t>
            </w:r>
            <w:r w:rsidRPr="000F137F">
              <w:rPr>
                <w:sz w:val="24"/>
                <w:szCs w:val="24"/>
              </w:rPr>
              <w:t xml:space="preserve"> </w:t>
            </w:r>
            <w:r w:rsidR="00C06AA1" w:rsidRPr="000F137F">
              <w:rPr>
                <w:sz w:val="24"/>
                <w:szCs w:val="24"/>
              </w:rPr>
              <w:t xml:space="preserve">«О внесении изменений в приложение к Закону Камчатского края  "О муниципальных должностях в Камчатском крае» (в части </w:t>
            </w:r>
            <w:r w:rsidR="00C06AA1" w:rsidRPr="000F137F">
              <w:rPr>
                <w:iCs/>
                <w:sz w:val="24"/>
                <w:szCs w:val="24"/>
              </w:rPr>
              <w:t>уточнения наименований отдельных муниципальных должностей в представительных органах муниципальных образований в Камчатском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A6010E" w:rsidRDefault="00D92B8D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6010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32722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A6010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532722">
              <w:rPr>
                <w:i/>
              </w:rPr>
              <w:t xml:space="preserve"> </w:t>
            </w:r>
            <w:r w:rsidRPr="00532722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</w:t>
            </w:r>
            <w:r w:rsidR="005E5CD1" w:rsidRPr="00532722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32722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0F137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0F137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077159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59" w:rsidRPr="000F137F" w:rsidRDefault="00077159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59" w:rsidRPr="000F137F" w:rsidRDefault="00077159" w:rsidP="0007715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Оказание методической помощи органам местного самоуправления Елизовского муниципального района по вопросу разработки и принятия решения представительного органа муниципального района </w:t>
            </w:r>
            <w:r w:rsidRPr="000F137F">
              <w:rPr>
                <w:sz w:val="28"/>
                <w:szCs w:val="28"/>
              </w:rPr>
              <w:t>«</w:t>
            </w:r>
            <w:r w:rsidRPr="000F137F">
              <w:rPr>
                <w:sz w:val="24"/>
                <w:szCs w:val="24"/>
              </w:rPr>
              <w:t xml:space="preserve">О порядке проведения конкурса по отбору кандидатур на должность главы Елизовского муниципального района»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59" w:rsidRPr="000F137F" w:rsidRDefault="00077159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59" w:rsidRPr="000F137F" w:rsidRDefault="00077159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0F137F" w:rsidRDefault="001E3254" w:rsidP="001E3254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Оказание методической помощи органам местного самоуправления Пенжинского муниципального района по вопросу разработки и принятия решения представительного органа муниципального района </w:t>
            </w:r>
            <w:r w:rsidRPr="000F137F">
              <w:rPr>
                <w:sz w:val="28"/>
                <w:szCs w:val="28"/>
              </w:rPr>
              <w:t>«</w:t>
            </w:r>
            <w:r w:rsidRPr="000F137F">
              <w:rPr>
                <w:sz w:val="24"/>
                <w:szCs w:val="24"/>
              </w:rPr>
              <w:t xml:space="preserve">О порядке проведения конкурса по отбору кандидатур на должность главы Пенжинского муниципального района»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532722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3254" w:rsidRPr="00532722" w:rsidTr="0058516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</w:t>
            </w:r>
            <w:r w:rsidR="006F0D1A">
              <w:rPr>
                <w:kern w:val="28"/>
                <w:sz w:val="24"/>
                <w:szCs w:val="24"/>
              </w:rPr>
              <w:t>.</w:t>
            </w:r>
          </w:p>
          <w:p w:rsidR="006F0D1A" w:rsidRPr="006F0D1A" w:rsidRDefault="006F0D1A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6F0D1A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532722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532722">
              <w:rPr>
                <w:sz w:val="24"/>
                <w:szCs w:val="24"/>
              </w:rPr>
              <w:t xml:space="preserve"> </w:t>
            </w: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F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в ФАДН России </w:t>
            </w:r>
            <w:r w:rsidRPr="003F3F3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сведений об использовании иного межбюджетного трансферта из федерального бюджета на реализацию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3F3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734E50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10.09</w:t>
            </w:r>
            <w:r w:rsidR="001E3254" w:rsidRPr="003F3F39">
              <w:rPr>
                <w:kern w:val="28"/>
                <w:sz w:val="24"/>
                <w:szCs w:val="24"/>
              </w:rPr>
              <w:t>.2016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F3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в ФАДН России отчета о выполнении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3F3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734E50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10.09</w:t>
            </w:r>
            <w:r w:rsidR="001E3254" w:rsidRPr="003F3F39">
              <w:rPr>
                <w:kern w:val="28"/>
                <w:sz w:val="24"/>
                <w:szCs w:val="24"/>
              </w:rPr>
              <w:t>.2016</w:t>
            </w:r>
          </w:p>
        </w:tc>
      </w:tr>
      <w:tr w:rsidR="001E3254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1E3254" w:rsidRPr="006F0D1A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6F0D1A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0F137F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6F0D1A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6F0D1A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Инвестиционного совета Камчатского края</w:t>
            </w:r>
          </w:p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6F0D1A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6F0D1A" w:rsidRPr="003F3F39" w:rsidTr="00336AC4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A" w:rsidRPr="006F0D1A" w:rsidRDefault="006F0D1A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145614">
            <w:pPr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выработке и координации мер по приему и обустройству на территории Камчатского края беженцев из Украины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заседаниях оперативного штаба по проведению Всероссийской сельскохозяйственной переписи – 2016 на территории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подготовке и проведению Дальневосточного форума «Народы. Религия. Общество» (6-8 октября 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532722" w:rsidTr="00C157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Чичев С.М.</w:t>
            </w:r>
          </w:p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532722" w:rsidTr="00C157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Чичев С.М.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Подготовка отчета об итогах реализации подпрограммы «Устойчивое развитие коренных малочисленных народов Севера, Сибири и Дальнего Востока, проживающих в Камчатском крае» за январь-июнь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 </w:t>
            </w:r>
          </w:p>
          <w:p w:rsidR="00E123E8" w:rsidRPr="00532722" w:rsidRDefault="00734E50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3F3F3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34E50">
              <w:rPr>
                <w:sz w:val="24"/>
                <w:szCs w:val="24"/>
              </w:rPr>
              <w:t>10.09</w:t>
            </w:r>
            <w:r>
              <w:rPr>
                <w:sz w:val="24"/>
                <w:szCs w:val="24"/>
              </w:rPr>
              <w:t>.2016</w:t>
            </w:r>
          </w:p>
        </w:tc>
      </w:tr>
      <w:tr w:rsidR="00E123E8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Мониторинг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734E50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3F3F3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734E50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</w:t>
            </w:r>
            <w:r w:rsidR="00E123E8">
              <w:rPr>
                <w:sz w:val="24"/>
                <w:szCs w:val="24"/>
              </w:rPr>
              <w:t>.2016</w:t>
            </w:r>
          </w:p>
        </w:tc>
      </w:tr>
      <w:tr w:rsidR="00E123E8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Default="00471045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71045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Pr="000F137F" w:rsidRDefault="00471045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Pr="000F137F" w:rsidRDefault="00471045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71045">
              <w:rPr>
                <w:sz w:val="24"/>
                <w:szCs w:val="24"/>
              </w:rPr>
              <w:t xml:space="preserve">Взаимодействие с ОМСУ </w:t>
            </w:r>
            <w:proofErr w:type="spellStart"/>
            <w:r w:rsidRPr="00471045">
              <w:rPr>
                <w:sz w:val="24"/>
                <w:szCs w:val="24"/>
              </w:rPr>
              <w:t>Пенжинского</w:t>
            </w:r>
            <w:proofErr w:type="spellEnd"/>
            <w:r w:rsidRPr="00471045">
              <w:rPr>
                <w:sz w:val="24"/>
                <w:szCs w:val="24"/>
              </w:rPr>
              <w:t xml:space="preserve">, </w:t>
            </w:r>
            <w:proofErr w:type="spellStart"/>
            <w:r w:rsidRPr="00471045">
              <w:rPr>
                <w:sz w:val="24"/>
                <w:szCs w:val="24"/>
              </w:rPr>
              <w:t>Олюторского</w:t>
            </w:r>
            <w:proofErr w:type="spellEnd"/>
            <w:r w:rsidRPr="00471045">
              <w:rPr>
                <w:sz w:val="24"/>
                <w:szCs w:val="24"/>
              </w:rPr>
              <w:t xml:space="preserve"> и </w:t>
            </w:r>
            <w:proofErr w:type="spellStart"/>
            <w:r w:rsidRPr="00471045">
              <w:rPr>
                <w:sz w:val="24"/>
                <w:szCs w:val="24"/>
              </w:rPr>
              <w:t>Карагинского</w:t>
            </w:r>
            <w:proofErr w:type="spellEnd"/>
            <w:r w:rsidRPr="00471045">
              <w:rPr>
                <w:sz w:val="24"/>
                <w:szCs w:val="24"/>
              </w:rPr>
              <w:t xml:space="preserve"> районов по вопросам подготовки и исполнению основных мероприятий при подготовке к выборам в единый день голосования 18 сентября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5" w:rsidRDefault="00471045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С.В.</w:t>
            </w:r>
          </w:p>
          <w:p w:rsidR="00471045" w:rsidRPr="000F137F" w:rsidRDefault="00471045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5" w:rsidRPr="000F137F" w:rsidRDefault="00471045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хода реализации планов по противодействию коррупции в ОМСУ муниципальных образований в Камчатском крае и внесение в них изменений  (распоряжение губернатора Камчатского края от 15.02.2016 № 158-р)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46306A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0F137F">
            <w:pPr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Обеспечение эффективной деятельности администраций муниципальных образований в Камчатском крае по вопросам, связанным с </w:t>
            </w:r>
            <w:r w:rsidR="000F137F" w:rsidRPr="000F137F">
              <w:rPr>
                <w:sz w:val="24"/>
                <w:szCs w:val="24"/>
              </w:rPr>
              <w:t>размещением вакансий на портале Госслужба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Взаимодействие с органами местного самоуправления в Камчатском крае по вопросам проведения мониторинга о ходе реализации мер по противодействию коррупции за 3-й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деятельности в области работы с обращениями граждан в Министерстве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Круглая Т.П.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ежемесячно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46306A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46306A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46306A" w:rsidRDefault="00E123E8" w:rsidP="00E123E8">
            <w:pPr>
              <w:pStyle w:val="ac"/>
              <w:shd w:val="clear" w:color="auto" w:fill="FFFFFF" w:themeFill="background1"/>
              <w:ind w:firstLine="0"/>
            </w:pPr>
            <w:r w:rsidRPr="0046306A">
              <w:t xml:space="preserve">Участие в заседании конкурсной комиссии по отбору кандидатур на должность главы Олюторского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46306A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Лебедев С.В. </w:t>
            </w:r>
            <w:r w:rsidRPr="0046306A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9444B1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shd w:val="clear" w:color="auto" w:fill="FFFFFF" w:themeFill="background1"/>
              <w:ind w:firstLine="0"/>
            </w:pPr>
            <w:r>
              <w:t xml:space="preserve">Мониторинг исполнения соглашений, заключаемых </w:t>
            </w:r>
            <w:r w:rsidRPr="00A25316">
              <w:rPr>
                <w:color w:val="000000"/>
              </w:rPr>
              <w:t>с ОМС</w:t>
            </w:r>
            <w:r>
              <w:rPr>
                <w:color w:val="000000"/>
              </w:rPr>
              <w:t>У</w:t>
            </w:r>
            <w:r w:rsidRPr="00A25316">
              <w:rPr>
                <w:color w:val="000000"/>
              </w:rPr>
              <w:t xml:space="preserve">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еженедельно четверг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6B5973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6B5973"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6B5973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6B5973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Савчук А.Н.</w:t>
            </w:r>
          </w:p>
          <w:p w:rsidR="00E123E8" w:rsidRPr="006B5973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по мере необходимости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О.В.,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Круглая Т.П.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Круглая Т.П.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еженедельно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пятницам</w:t>
            </w:r>
          </w:p>
        </w:tc>
      </w:tr>
      <w:tr w:rsidR="00E123E8" w:rsidRPr="001C13B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Курсы повышения квалификации для слушателей муниципальных образований в Камчатском крае  по образовательной программе: «Контрактная система в сфере закупок товаров, работ и услуг: правовое регулирование».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471045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123E8" w:rsidRDefault="00E123E8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532722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471045" w:rsidRPr="00532722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53272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532722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532722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53272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924532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ind w:firstLine="0"/>
            </w:pPr>
            <w:r w:rsidRPr="00532722">
              <w:t>Ведение Реестра государственных контрактов, заключенных Министерством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532722" w:rsidTr="00924532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ind w:firstLine="0"/>
            </w:pPr>
            <w:r>
              <w:t xml:space="preserve">Мероприятия по организации деятельности выездной бригады в Пенжинском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532722" w:rsidTr="00B30386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3) сверка данных;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3F3F3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03.09.2016</w:t>
            </w:r>
          </w:p>
        </w:tc>
      </w:tr>
      <w:tr w:rsidR="00E123E8" w:rsidRPr="003F3F3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Круглая Т.П.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Проведение работы по размещению информации в системе управления на официальном сайте исполнительных органов государст</w:t>
            </w:r>
            <w:bookmarkStart w:id="0" w:name="_GoBack"/>
            <w:bookmarkEnd w:id="0"/>
            <w:r w:rsidRPr="000F137F">
              <w:rPr>
                <w:sz w:val="24"/>
                <w:szCs w:val="24"/>
              </w:rPr>
              <w:t xml:space="preserve">венной власти Камчатского края в сети Интернет, доступного по адресу </w:t>
            </w:r>
            <w:hyperlink r:id="rId9" w:history="1"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0F137F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beta</w:t>
              </w:r>
              <w:r w:rsidRPr="000F137F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0F137F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</w:rPr>
              <w:t>Взаимодействие с ОМСУ по</w:t>
            </w:r>
            <w:r w:rsidRPr="000F137F">
              <w:t xml:space="preserve"> </w:t>
            </w:r>
            <w:r w:rsidRPr="000F137F">
              <w:rPr>
                <w:sz w:val="24"/>
              </w:rPr>
              <w:t>проведению мониторинга исполнения федерального законодательства (Федерального закона от 05.10.2015 № 285-ФЗ и Федерального закона от 03.11.205 №303)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0F137F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Проведение второго этапа конкурса на замещение вакантной должности государственной гражданской службы Камчатского края в Министерстве (начальник отдела правового регулирования по вопросам местного самоуправления)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Мониторинг исполнения соглашений, заключенных с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Формирование сводной потребности ОМС в коммунальной, дорожно-строительной технике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375038" w:rsidRPr="00532722" w:rsidRDefault="00375038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532722" w:rsidRDefault="005A2245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532722" w:rsidRDefault="005A2245" w:rsidP="00D91373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footerReference w:type="default" r:id="rId10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26" w:rsidRDefault="00281B26" w:rsidP="004C095C">
      <w:r>
        <w:separator/>
      </w:r>
    </w:p>
  </w:endnote>
  <w:endnote w:type="continuationSeparator" w:id="0">
    <w:p w:rsidR="00281B26" w:rsidRDefault="00281B26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33" w:rsidRPr="00911CD8" w:rsidRDefault="00EF7233" w:rsidP="00434E47"/>
  <w:p w:rsidR="00EF7233" w:rsidRDefault="00EF7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26" w:rsidRDefault="00281B26" w:rsidP="004C095C">
      <w:r>
        <w:separator/>
      </w:r>
    </w:p>
  </w:footnote>
  <w:footnote w:type="continuationSeparator" w:id="0">
    <w:p w:rsidR="00281B26" w:rsidRDefault="00281B26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4081"/>
    <w:rsid w:val="000F675A"/>
    <w:rsid w:val="0010071E"/>
    <w:rsid w:val="00100D91"/>
    <w:rsid w:val="00102687"/>
    <w:rsid w:val="00104B13"/>
    <w:rsid w:val="00107DEE"/>
    <w:rsid w:val="00111376"/>
    <w:rsid w:val="0011240D"/>
    <w:rsid w:val="00114E1D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4575B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4F52"/>
    <w:rsid w:val="002A5899"/>
    <w:rsid w:val="002A64D3"/>
    <w:rsid w:val="002B00BD"/>
    <w:rsid w:val="002B19D6"/>
    <w:rsid w:val="002B2BAD"/>
    <w:rsid w:val="002B61D2"/>
    <w:rsid w:val="002C6030"/>
    <w:rsid w:val="002C615B"/>
    <w:rsid w:val="002C7873"/>
    <w:rsid w:val="002C7ECF"/>
    <w:rsid w:val="002D4CEF"/>
    <w:rsid w:val="002D534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5521C"/>
    <w:rsid w:val="00361794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F3F3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5D5F"/>
    <w:rsid w:val="00426A6A"/>
    <w:rsid w:val="004304B0"/>
    <w:rsid w:val="0043170E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C095C"/>
    <w:rsid w:val="004C0E0F"/>
    <w:rsid w:val="004C1E37"/>
    <w:rsid w:val="004C28D3"/>
    <w:rsid w:val="004C41E1"/>
    <w:rsid w:val="004C4AEA"/>
    <w:rsid w:val="004C50D6"/>
    <w:rsid w:val="004C7D34"/>
    <w:rsid w:val="004D71FE"/>
    <w:rsid w:val="004D7353"/>
    <w:rsid w:val="004D75D5"/>
    <w:rsid w:val="004D79DB"/>
    <w:rsid w:val="004E2712"/>
    <w:rsid w:val="004E2A7B"/>
    <w:rsid w:val="004E2CCF"/>
    <w:rsid w:val="004E5918"/>
    <w:rsid w:val="004E685D"/>
    <w:rsid w:val="004E77F7"/>
    <w:rsid w:val="004F013B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2722"/>
    <w:rsid w:val="00532AA3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0679"/>
    <w:rsid w:val="00575E3A"/>
    <w:rsid w:val="00576F4A"/>
    <w:rsid w:val="00577225"/>
    <w:rsid w:val="00584EED"/>
    <w:rsid w:val="00585165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BC3"/>
    <w:rsid w:val="00665C9B"/>
    <w:rsid w:val="00666575"/>
    <w:rsid w:val="00667338"/>
    <w:rsid w:val="006700A3"/>
    <w:rsid w:val="006704A6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54C9"/>
    <w:rsid w:val="00720B73"/>
    <w:rsid w:val="007219AA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C4103"/>
    <w:rsid w:val="007C47A6"/>
    <w:rsid w:val="007D4E6B"/>
    <w:rsid w:val="007D5294"/>
    <w:rsid w:val="007D671F"/>
    <w:rsid w:val="007D7035"/>
    <w:rsid w:val="007E267C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3F83"/>
    <w:rsid w:val="00A04AF8"/>
    <w:rsid w:val="00A065BC"/>
    <w:rsid w:val="00A14049"/>
    <w:rsid w:val="00A226E4"/>
    <w:rsid w:val="00A23233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7B9C"/>
    <w:rsid w:val="00B25EC6"/>
    <w:rsid w:val="00B30587"/>
    <w:rsid w:val="00B30B2C"/>
    <w:rsid w:val="00B33A65"/>
    <w:rsid w:val="00B37FB6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42FA"/>
    <w:rsid w:val="00BB2397"/>
    <w:rsid w:val="00BB5A6C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6E36"/>
    <w:rsid w:val="00BE41F4"/>
    <w:rsid w:val="00BE455D"/>
    <w:rsid w:val="00BE58B6"/>
    <w:rsid w:val="00BF22B4"/>
    <w:rsid w:val="00BF2908"/>
    <w:rsid w:val="00BF3699"/>
    <w:rsid w:val="00BF5A0A"/>
    <w:rsid w:val="00C00382"/>
    <w:rsid w:val="00C01AD1"/>
    <w:rsid w:val="00C02DBD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3050C"/>
    <w:rsid w:val="00C3127F"/>
    <w:rsid w:val="00C31A5E"/>
    <w:rsid w:val="00C40E86"/>
    <w:rsid w:val="00C41D6C"/>
    <w:rsid w:val="00C45032"/>
    <w:rsid w:val="00C503A0"/>
    <w:rsid w:val="00C503CE"/>
    <w:rsid w:val="00C5121A"/>
    <w:rsid w:val="00C52774"/>
    <w:rsid w:val="00C5495B"/>
    <w:rsid w:val="00C550DD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39E6"/>
    <w:rsid w:val="00D644C0"/>
    <w:rsid w:val="00D65069"/>
    <w:rsid w:val="00D65437"/>
    <w:rsid w:val="00D66887"/>
    <w:rsid w:val="00D7022B"/>
    <w:rsid w:val="00D7435A"/>
    <w:rsid w:val="00D74FBB"/>
    <w:rsid w:val="00D77C82"/>
    <w:rsid w:val="00D8168A"/>
    <w:rsid w:val="00D82904"/>
    <w:rsid w:val="00D8471B"/>
    <w:rsid w:val="00D84959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2C4"/>
    <w:rsid w:val="00ED21B3"/>
    <w:rsid w:val="00ED26DD"/>
    <w:rsid w:val="00ED4C52"/>
    <w:rsid w:val="00EE4B97"/>
    <w:rsid w:val="00EE705C"/>
    <w:rsid w:val="00EF05EE"/>
    <w:rsid w:val="00EF1A8E"/>
    <w:rsid w:val="00EF5CE0"/>
    <w:rsid w:val="00EF6789"/>
    <w:rsid w:val="00EF7233"/>
    <w:rsid w:val="00EF7C99"/>
    <w:rsid w:val="00F036B4"/>
    <w:rsid w:val="00F109CB"/>
    <w:rsid w:val="00F113DA"/>
    <w:rsid w:val="00F12509"/>
    <w:rsid w:val="00F12D15"/>
    <w:rsid w:val="00F12D17"/>
    <w:rsid w:val="00F15D98"/>
    <w:rsid w:val="00F16133"/>
    <w:rsid w:val="00F2205F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C3951"/>
    <w:rsid w:val="00FC782F"/>
    <w:rsid w:val="00FD0676"/>
    <w:rsid w:val="00FD122A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ta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BCBA-FF11-4525-9C21-F037B003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Столярова Лариса Александровна</cp:lastModifiedBy>
  <cp:revision>2</cp:revision>
  <cp:lastPrinted>2016-08-19T02:25:00Z</cp:lastPrinted>
  <dcterms:created xsi:type="dcterms:W3CDTF">2016-08-19T02:28:00Z</dcterms:created>
  <dcterms:modified xsi:type="dcterms:W3CDTF">2016-08-19T02:28:00Z</dcterms:modified>
</cp:coreProperties>
</file>