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5039"/>
      </w:tblGrid>
      <w:tr w:rsidR="00821BBA" w:rsidTr="00BA4CD3">
        <w:tc>
          <w:tcPr>
            <w:tcW w:w="9747" w:type="dxa"/>
          </w:tcPr>
          <w:p w:rsidR="00821BBA" w:rsidRDefault="00821BBA" w:rsidP="00821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:rsidR="00821BBA" w:rsidRDefault="00821BBA" w:rsidP="00136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6D2" w:rsidRDefault="007836D2" w:rsidP="00136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6D2" w:rsidRDefault="007836D2" w:rsidP="00136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1BBA" w:rsidRDefault="00821BBA" w:rsidP="00821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360" w:rsidRDefault="00402360" w:rsidP="00821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CC7" w:rsidRPr="00B83CC7" w:rsidRDefault="00B83CC7" w:rsidP="00B83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CC7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821BBA" w:rsidRDefault="00B83CC7" w:rsidP="00B83C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CC7">
        <w:rPr>
          <w:rFonts w:ascii="Times New Roman" w:hAnsi="Times New Roman" w:cs="Times New Roman"/>
          <w:sz w:val="28"/>
          <w:szCs w:val="28"/>
        </w:rPr>
        <w:t>о фактических</w:t>
      </w:r>
      <w:r w:rsidR="00821BBA">
        <w:rPr>
          <w:rFonts w:ascii="Times New Roman" w:hAnsi="Times New Roman" w:cs="Times New Roman"/>
          <w:sz w:val="28"/>
          <w:szCs w:val="28"/>
        </w:rPr>
        <w:t xml:space="preserve"> значениях целевых показателей,</w:t>
      </w:r>
    </w:p>
    <w:p w:rsidR="00821BBA" w:rsidRDefault="00B83CC7" w:rsidP="00B83C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CC7">
        <w:rPr>
          <w:rFonts w:ascii="Times New Roman" w:hAnsi="Times New Roman" w:cs="Times New Roman"/>
          <w:sz w:val="28"/>
          <w:szCs w:val="28"/>
        </w:rPr>
        <w:t>установленных Указом Президента Российской Фед</w:t>
      </w:r>
      <w:r w:rsidR="00821BBA">
        <w:rPr>
          <w:rFonts w:ascii="Times New Roman" w:hAnsi="Times New Roman" w:cs="Times New Roman"/>
          <w:sz w:val="28"/>
          <w:szCs w:val="28"/>
        </w:rPr>
        <w:t>ерации от 7 мая 2012 года № 600</w:t>
      </w:r>
    </w:p>
    <w:p w:rsidR="0094266F" w:rsidRPr="00CA5B71" w:rsidRDefault="00B83CC7" w:rsidP="00B83C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B71">
        <w:rPr>
          <w:rFonts w:ascii="Times New Roman" w:hAnsi="Times New Roman" w:cs="Times New Roman"/>
          <w:sz w:val="28"/>
          <w:szCs w:val="28"/>
        </w:rPr>
        <w:t>«О мерах по обеспечению граждан Российской Федерации доступным и комфортным жильем и повышению качес</w:t>
      </w:r>
      <w:r w:rsidR="00E249BC" w:rsidRPr="00CA5B71">
        <w:rPr>
          <w:rFonts w:ascii="Times New Roman" w:hAnsi="Times New Roman" w:cs="Times New Roman"/>
          <w:sz w:val="28"/>
          <w:szCs w:val="28"/>
        </w:rPr>
        <w:t>тва жилищно-коммунальных услуг»</w:t>
      </w:r>
    </w:p>
    <w:p w:rsidR="00B83CC7" w:rsidRPr="00CA5B71" w:rsidRDefault="00B83CC7" w:rsidP="00163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2360" w:rsidRPr="00CA5B71" w:rsidRDefault="00402360" w:rsidP="00163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260"/>
        <w:gridCol w:w="3261"/>
        <w:gridCol w:w="2093"/>
        <w:gridCol w:w="2465"/>
        <w:gridCol w:w="2465"/>
      </w:tblGrid>
      <w:tr w:rsidR="00B83CC7" w:rsidRPr="007115B3" w:rsidTr="00C560D7">
        <w:trPr>
          <w:cantSplit/>
          <w:trHeight w:val="374"/>
          <w:tblHeader/>
        </w:trPr>
        <w:tc>
          <w:tcPr>
            <w:tcW w:w="1242" w:type="dxa"/>
            <w:vMerge w:val="restart"/>
            <w:vAlign w:val="center"/>
          </w:tcPr>
          <w:p w:rsidR="00B83CC7" w:rsidRPr="007115B3" w:rsidRDefault="00B83CC7" w:rsidP="001632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5B3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260" w:type="dxa"/>
            <w:vMerge w:val="restart"/>
            <w:vAlign w:val="center"/>
          </w:tcPr>
          <w:p w:rsidR="00B83CC7" w:rsidRPr="007115B3" w:rsidRDefault="00B83CC7" w:rsidP="001632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5B3">
              <w:rPr>
                <w:rFonts w:ascii="Times New Roman" w:hAnsi="Times New Roman" w:cs="Times New Roman"/>
                <w:b/>
              </w:rPr>
              <w:t>Наименование показателя в соответствии с Указом Президента</w:t>
            </w:r>
          </w:p>
        </w:tc>
        <w:tc>
          <w:tcPr>
            <w:tcW w:w="3261" w:type="dxa"/>
            <w:vMerge w:val="restart"/>
            <w:vAlign w:val="center"/>
          </w:tcPr>
          <w:p w:rsidR="00B83CC7" w:rsidRPr="007115B3" w:rsidRDefault="00B83CC7" w:rsidP="001632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5B3">
              <w:rPr>
                <w:rFonts w:ascii="Times New Roman" w:hAnsi="Times New Roman" w:cs="Times New Roman"/>
                <w:b/>
              </w:rPr>
              <w:t>Наименование показателя в соответствии с Госпрограммой</w:t>
            </w:r>
          </w:p>
        </w:tc>
        <w:tc>
          <w:tcPr>
            <w:tcW w:w="2093" w:type="dxa"/>
            <w:vMerge w:val="restart"/>
            <w:vAlign w:val="center"/>
          </w:tcPr>
          <w:p w:rsidR="00B83CC7" w:rsidRPr="007115B3" w:rsidRDefault="00B83CC7" w:rsidP="001632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5B3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4930" w:type="dxa"/>
            <w:gridSpan w:val="2"/>
            <w:vAlign w:val="center"/>
          </w:tcPr>
          <w:p w:rsidR="00B83CC7" w:rsidRPr="007115B3" w:rsidRDefault="00BC722D" w:rsidP="001632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5B3">
              <w:rPr>
                <w:rFonts w:ascii="Times New Roman" w:hAnsi="Times New Roman" w:cs="Times New Roman"/>
                <w:b/>
              </w:rPr>
              <w:t>КАМЧАТСКИЙ КРАЙ</w:t>
            </w:r>
          </w:p>
        </w:tc>
      </w:tr>
      <w:tr w:rsidR="00B83CC7" w:rsidRPr="007115B3" w:rsidTr="00C560D7">
        <w:trPr>
          <w:cantSplit/>
          <w:trHeight w:val="375"/>
          <w:tblHeader/>
        </w:trPr>
        <w:tc>
          <w:tcPr>
            <w:tcW w:w="1242" w:type="dxa"/>
            <w:vMerge/>
            <w:vAlign w:val="center"/>
          </w:tcPr>
          <w:p w:rsidR="00B83CC7" w:rsidRPr="007115B3" w:rsidRDefault="00B83CC7" w:rsidP="001632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:rsidR="00B83CC7" w:rsidRPr="007115B3" w:rsidRDefault="00B83CC7" w:rsidP="001632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vMerge/>
            <w:vAlign w:val="center"/>
          </w:tcPr>
          <w:p w:rsidR="00B83CC7" w:rsidRPr="007115B3" w:rsidRDefault="00B83CC7" w:rsidP="001632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  <w:vMerge/>
            <w:vAlign w:val="center"/>
          </w:tcPr>
          <w:p w:rsidR="00B83CC7" w:rsidRPr="007115B3" w:rsidRDefault="00B83CC7" w:rsidP="001632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5" w:type="dxa"/>
            <w:vAlign w:val="center"/>
          </w:tcPr>
          <w:p w:rsidR="00B83CC7" w:rsidRPr="007115B3" w:rsidRDefault="00B83CC7" w:rsidP="00826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5B3">
              <w:rPr>
                <w:rFonts w:ascii="Times New Roman" w:hAnsi="Times New Roman" w:cs="Times New Roman"/>
                <w:b/>
              </w:rPr>
              <w:t>201</w:t>
            </w:r>
            <w:r w:rsidR="00826171">
              <w:rPr>
                <w:rFonts w:ascii="Times New Roman" w:hAnsi="Times New Roman" w:cs="Times New Roman"/>
                <w:b/>
              </w:rPr>
              <w:t>7</w:t>
            </w:r>
            <w:r w:rsidR="00BC722D" w:rsidRPr="007115B3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2465" w:type="dxa"/>
            <w:vAlign w:val="center"/>
          </w:tcPr>
          <w:p w:rsidR="00B83CC7" w:rsidRPr="007115B3" w:rsidRDefault="00826171" w:rsidP="008261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1-ый квартал                </w:t>
            </w:r>
            <w:r w:rsidR="00B83CC7" w:rsidRPr="009D2C77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="00AB0C2D" w:rsidRPr="009D2C77">
              <w:rPr>
                <w:rFonts w:ascii="Times New Roman" w:hAnsi="Times New Roman" w:cs="Times New Roman"/>
                <w:b/>
              </w:rPr>
              <w:t xml:space="preserve"> год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18139C" w:rsidRPr="007115B3" w:rsidTr="0016327B">
        <w:trPr>
          <w:cantSplit/>
        </w:trPr>
        <w:tc>
          <w:tcPr>
            <w:tcW w:w="1242" w:type="dxa"/>
            <w:shd w:val="clear" w:color="auto" w:fill="auto"/>
            <w:vAlign w:val="center"/>
          </w:tcPr>
          <w:p w:rsidR="0018139C" w:rsidRPr="006E12B2" w:rsidRDefault="0018139C" w:rsidP="001632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2B2">
              <w:rPr>
                <w:rFonts w:ascii="Times New Roman" w:hAnsi="Times New Roman" w:cs="Times New Roman"/>
                <w:b/>
              </w:rPr>
              <w:t>Подпункт «а»,</w:t>
            </w:r>
          </w:p>
          <w:p w:rsidR="0018139C" w:rsidRPr="006E12B2" w:rsidRDefault="0018139C" w:rsidP="0016327B">
            <w:pPr>
              <w:jc w:val="center"/>
              <w:rPr>
                <w:rFonts w:ascii="Times New Roman" w:hAnsi="Times New Roman" w:cs="Times New Roman"/>
              </w:rPr>
            </w:pPr>
            <w:r w:rsidRPr="006E12B2">
              <w:rPr>
                <w:rFonts w:ascii="Times New Roman" w:hAnsi="Times New Roman" w:cs="Times New Roman"/>
                <w:b/>
              </w:rPr>
              <w:t>пункт 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8139C" w:rsidRPr="006E12B2" w:rsidRDefault="0018139C" w:rsidP="0016327B">
            <w:pPr>
              <w:jc w:val="center"/>
              <w:rPr>
                <w:rFonts w:ascii="Times New Roman" w:hAnsi="Times New Roman" w:cs="Times New Roman"/>
              </w:rPr>
            </w:pPr>
          </w:p>
          <w:p w:rsidR="0018139C" w:rsidRPr="006E12B2" w:rsidRDefault="0018139C" w:rsidP="0016327B">
            <w:pPr>
              <w:jc w:val="center"/>
              <w:rPr>
                <w:rFonts w:ascii="Times New Roman" w:hAnsi="Times New Roman" w:cs="Times New Roman"/>
              </w:rPr>
            </w:pPr>
            <w:r w:rsidRPr="006E12B2">
              <w:rPr>
                <w:rFonts w:ascii="Times New Roman" w:hAnsi="Times New Roman" w:cs="Times New Roman"/>
              </w:rPr>
              <w:t>Увеличение доли заёмных средств в общем объёме капитальных вложений в системы теплоснабжения, водоотведения и очистки сточных вод</w:t>
            </w:r>
          </w:p>
          <w:p w:rsidR="0018139C" w:rsidRPr="006E12B2" w:rsidRDefault="0018139C" w:rsidP="001632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8139C" w:rsidRPr="006E12B2" w:rsidRDefault="0018139C" w:rsidP="0016327B">
            <w:pPr>
              <w:jc w:val="center"/>
              <w:rPr>
                <w:rFonts w:ascii="Times New Roman" w:hAnsi="Times New Roman" w:cs="Times New Roman"/>
              </w:rPr>
            </w:pPr>
            <w:r w:rsidRPr="006E12B2">
              <w:rPr>
                <w:rFonts w:ascii="Times New Roman" w:hAnsi="Times New Roman" w:cs="Times New Roman"/>
              </w:rPr>
              <w:t>Доля заёмных средств в общем объеме капитальных вложений в системы теплоснабжения, водоотведения и очистки сточных вод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18139C" w:rsidRPr="006E12B2" w:rsidRDefault="0018139C" w:rsidP="0016327B">
            <w:pPr>
              <w:jc w:val="center"/>
              <w:rPr>
                <w:rFonts w:ascii="Times New Roman" w:hAnsi="Times New Roman" w:cs="Times New Roman"/>
              </w:rPr>
            </w:pPr>
            <w:r w:rsidRPr="006E12B2">
              <w:rPr>
                <w:rFonts w:ascii="Times New Roman" w:hAnsi="Times New Roman" w:cs="Times New Roman"/>
              </w:rPr>
              <w:t>% объёма заёмных средств от общего объема капвложений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8139C" w:rsidRPr="006E12B2" w:rsidRDefault="0018139C" w:rsidP="0016327B">
            <w:pPr>
              <w:jc w:val="center"/>
              <w:rPr>
                <w:rFonts w:ascii="Times New Roman" w:hAnsi="Times New Roman" w:cs="Times New Roman"/>
              </w:rPr>
            </w:pPr>
            <w:r w:rsidRPr="006E12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8139C" w:rsidRPr="006E12B2" w:rsidRDefault="00E27157" w:rsidP="0016327B">
            <w:pPr>
              <w:jc w:val="center"/>
              <w:rPr>
                <w:rFonts w:ascii="Times New Roman" w:hAnsi="Times New Roman" w:cs="Times New Roman"/>
              </w:rPr>
            </w:pPr>
            <w:r w:rsidRPr="006E12B2">
              <w:rPr>
                <w:rFonts w:ascii="Times New Roman" w:hAnsi="Times New Roman" w:cs="Times New Roman"/>
              </w:rPr>
              <w:t>0</w:t>
            </w:r>
          </w:p>
        </w:tc>
      </w:tr>
      <w:tr w:rsidR="0018139C" w:rsidRPr="007115B3" w:rsidTr="0016327B">
        <w:trPr>
          <w:cantSplit/>
        </w:trPr>
        <w:tc>
          <w:tcPr>
            <w:tcW w:w="1242" w:type="dxa"/>
            <w:shd w:val="clear" w:color="auto" w:fill="auto"/>
            <w:vAlign w:val="center"/>
          </w:tcPr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5B3">
              <w:rPr>
                <w:rFonts w:ascii="Times New Roman" w:hAnsi="Times New Roman" w:cs="Times New Roman"/>
                <w:b/>
              </w:rPr>
              <w:t>Абзац 1, подпункт «б»,</w:t>
            </w:r>
          </w:p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</w:rPr>
            </w:pPr>
            <w:r w:rsidRPr="007115B3">
              <w:rPr>
                <w:rFonts w:ascii="Times New Roman" w:hAnsi="Times New Roman" w:cs="Times New Roman"/>
                <w:b/>
              </w:rPr>
              <w:t>пункт 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</w:rPr>
            </w:pPr>
          </w:p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</w:rPr>
            </w:pPr>
            <w:r w:rsidRPr="007115B3">
              <w:rPr>
                <w:rFonts w:ascii="Times New Roman" w:hAnsi="Times New Roman" w:cs="Times New Roman"/>
              </w:rPr>
              <w:t>Снижение показателя превышения среднего уровня процентной ставки по ипотечному жилищному кредиту (в рублях) по отношению к индексу потребительских цен</w:t>
            </w:r>
          </w:p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</w:rPr>
            </w:pPr>
            <w:r w:rsidRPr="007115B3">
              <w:rPr>
                <w:rFonts w:ascii="Times New Roman" w:hAnsi="Times New Roman" w:cs="Times New Roman"/>
              </w:rPr>
              <w:t>Превышение среднего уровня процентной ставки по ипотечному жилищному кредиту (в рублях) над индексом потребительских цен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</w:rPr>
            </w:pPr>
            <w:r w:rsidRPr="007115B3">
              <w:rPr>
                <w:rFonts w:ascii="Times New Roman" w:hAnsi="Times New Roman" w:cs="Times New Roman"/>
              </w:rPr>
              <w:t>Средняя процентная ставка / индекс потребительских цен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8139C" w:rsidRPr="007115B3" w:rsidRDefault="0018139C" w:rsidP="00826171">
            <w:pPr>
              <w:jc w:val="center"/>
              <w:rPr>
                <w:rFonts w:ascii="Times New Roman" w:hAnsi="Times New Roman" w:cs="Times New Roman"/>
              </w:rPr>
            </w:pPr>
            <w:r w:rsidRPr="007115B3">
              <w:rPr>
                <w:rFonts w:ascii="Times New Roman" w:hAnsi="Times New Roman" w:cs="Times New Roman"/>
              </w:rPr>
              <w:t>1</w:t>
            </w:r>
            <w:r w:rsidR="00826171">
              <w:rPr>
                <w:rFonts w:ascii="Times New Roman" w:hAnsi="Times New Roman" w:cs="Times New Roman"/>
              </w:rPr>
              <w:t>1</w:t>
            </w:r>
            <w:r w:rsidRPr="007115B3">
              <w:rPr>
                <w:rFonts w:ascii="Times New Roman" w:hAnsi="Times New Roman" w:cs="Times New Roman"/>
              </w:rPr>
              <w:t>,</w:t>
            </w:r>
            <w:r w:rsidR="00826171">
              <w:rPr>
                <w:rFonts w:ascii="Times New Roman" w:hAnsi="Times New Roman" w:cs="Times New Roman"/>
              </w:rPr>
              <w:t>57</w:t>
            </w:r>
            <w:r w:rsidRPr="007115B3">
              <w:rPr>
                <w:rFonts w:ascii="Times New Roman" w:hAnsi="Times New Roman" w:cs="Times New Roman"/>
              </w:rPr>
              <w:t>% / +</w:t>
            </w:r>
            <w:r w:rsidR="00826171">
              <w:rPr>
                <w:rFonts w:ascii="Times New Roman" w:hAnsi="Times New Roman" w:cs="Times New Roman"/>
              </w:rPr>
              <w:t>2,09</w:t>
            </w:r>
            <w:r w:rsidRPr="007115B3">
              <w:rPr>
                <w:rStyle w:val="af0"/>
                <w:rFonts w:ascii="Times New Roman" w:hAnsi="Times New Roman" w:cs="Times New Roman"/>
                <w:b/>
              </w:rPr>
              <w:endnoteReference w:id="1"/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8139C" w:rsidRPr="009D2C77" w:rsidRDefault="00493031" w:rsidP="00B5493B">
            <w:pPr>
              <w:jc w:val="center"/>
              <w:rPr>
                <w:rFonts w:ascii="Times New Roman" w:hAnsi="Times New Roman" w:cs="Times New Roman"/>
              </w:rPr>
            </w:pPr>
            <w:r w:rsidRPr="006E12B2">
              <w:rPr>
                <w:rFonts w:ascii="Times New Roman" w:hAnsi="Times New Roman" w:cs="Times New Roman"/>
              </w:rPr>
              <w:t>9,93</w:t>
            </w:r>
            <w:r w:rsidR="0018139C" w:rsidRPr="006E12B2">
              <w:rPr>
                <w:rFonts w:ascii="Times New Roman" w:hAnsi="Times New Roman" w:cs="Times New Roman"/>
              </w:rPr>
              <w:t>% / +</w:t>
            </w:r>
            <w:r w:rsidR="00B5493B" w:rsidRPr="006E12B2">
              <w:rPr>
                <w:rFonts w:ascii="Times New Roman" w:hAnsi="Times New Roman" w:cs="Times New Roman"/>
              </w:rPr>
              <w:t>1,91</w:t>
            </w:r>
            <w:r w:rsidR="0018139C" w:rsidRPr="006E12B2">
              <w:rPr>
                <w:rStyle w:val="af0"/>
                <w:rFonts w:ascii="Times New Roman" w:hAnsi="Times New Roman" w:cs="Times New Roman"/>
                <w:b/>
              </w:rPr>
              <w:endnoteReference w:id="2"/>
            </w:r>
          </w:p>
        </w:tc>
      </w:tr>
      <w:tr w:rsidR="0018139C" w:rsidRPr="007115B3" w:rsidTr="0016327B">
        <w:trPr>
          <w:cantSplit/>
        </w:trPr>
        <w:tc>
          <w:tcPr>
            <w:tcW w:w="1242" w:type="dxa"/>
            <w:shd w:val="clear" w:color="auto" w:fill="auto"/>
            <w:vAlign w:val="center"/>
          </w:tcPr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5B3">
              <w:rPr>
                <w:rFonts w:ascii="Times New Roman" w:hAnsi="Times New Roman" w:cs="Times New Roman"/>
                <w:b/>
              </w:rPr>
              <w:lastRenderedPageBreak/>
              <w:t>Абзац 2, подпункт «б»,</w:t>
            </w:r>
          </w:p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</w:rPr>
            </w:pPr>
            <w:r w:rsidRPr="007115B3">
              <w:rPr>
                <w:rFonts w:ascii="Times New Roman" w:hAnsi="Times New Roman" w:cs="Times New Roman"/>
                <w:b/>
              </w:rPr>
              <w:t>пункт 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</w:rPr>
            </w:pPr>
          </w:p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</w:rPr>
            </w:pPr>
            <w:r w:rsidRPr="007115B3">
              <w:rPr>
                <w:rFonts w:ascii="Times New Roman" w:hAnsi="Times New Roman" w:cs="Times New Roman"/>
              </w:rPr>
              <w:t>Увеличение количества выдаваемых ипотечных жилищных кредитов до 815 тысяч в год</w:t>
            </w:r>
          </w:p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</w:rPr>
            </w:pPr>
            <w:r w:rsidRPr="007115B3">
              <w:rPr>
                <w:rFonts w:ascii="Times New Roman" w:hAnsi="Times New Roman" w:cs="Times New Roman"/>
              </w:rPr>
              <w:t>Количество предоставленных ипотечных жилищных кредитов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</w:rPr>
            </w:pPr>
            <w:r w:rsidRPr="007115B3">
              <w:rPr>
                <w:rFonts w:ascii="Times New Roman" w:hAnsi="Times New Roman" w:cs="Times New Roman"/>
              </w:rPr>
              <w:t>тыс. кредитов</w:t>
            </w:r>
          </w:p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</w:rPr>
            </w:pPr>
            <w:r w:rsidRPr="007115B3">
              <w:rPr>
                <w:rFonts w:ascii="Times New Roman" w:hAnsi="Times New Roman" w:cs="Times New Roman"/>
              </w:rPr>
              <w:t>в год</w:t>
            </w:r>
            <w:r w:rsidRPr="007115B3">
              <w:rPr>
                <w:rStyle w:val="af0"/>
                <w:rFonts w:ascii="Times New Roman" w:hAnsi="Times New Roman" w:cs="Times New Roman"/>
                <w:b/>
              </w:rPr>
              <w:endnoteReference w:id="3"/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8139C" w:rsidRPr="007115B3" w:rsidRDefault="0018139C" w:rsidP="00761C13">
            <w:pPr>
              <w:jc w:val="center"/>
              <w:rPr>
                <w:rFonts w:ascii="Times New Roman" w:hAnsi="Times New Roman" w:cs="Times New Roman"/>
              </w:rPr>
            </w:pPr>
            <w:r w:rsidRPr="007115B3">
              <w:rPr>
                <w:rFonts w:ascii="Times New Roman" w:hAnsi="Times New Roman" w:cs="Times New Roman"/>
              </w:rPr>
              <w:t>0,10</w:t>
            </w:r>
            <w:r w:rsidR="00761C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8139C" w:rsidRPr="006E12B2" w:rsidRDefault="003E431D" w:rsidP="00FE76BD">
            <w:pPr>
              <w:jc w:val="center"/>
              <w:rPr>
                <w:rFonts w:ascii="Times New Roman" w:hAnsi="Times New Roman" w:cs="Times New Roman"/>
              </w:rPr>
            </w:pPr>
            <w:r w:rsidRPr="006E12B2">
              <w:rPr>
                <w:rFonts w:ascii="Times New Roman" w:hAnsi="Times New Roman" w:cs="Times New Roman"/>
              </w:rPr>
              <w:t>0,</w:t>
            </w:r>
            <w:r w:rsidR="00FE76BD" w:rsidRPr="006E12B2">
              <w:rPr>
                <w:rFonts w:ascii="Times New Roman" w:hAnsi="Times New Roman" w:cs="Times New Roman"/>
              </w:rPr>
              <w:t>03</w:t>
            </w:r>
          </w:p>
        </w:tc>
      </w:tr>
      <w:tr w:rsidR="0018139C" w:rsidRPr="007115B3" w:rsidTr="0016327B">
        <w:trPr>
          <w:cantSplit/>
        </w:trPr>
        <w:tc>
          <w:tcPr>
            <w:tcW w:w="1242" w:type="dxa"/>
            <w:shd w:val="clear" w:color="auto" w:fill="auto"/>
            <w:vAlign w:val="center"/>
          </w:tcPr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5B3">
              <w:rPr>
                <w:rFonts w:ascii="Times New Roman" w:hAnsi="Times New Roman" w:cs="Times New Roman"/>
                <w:b/>
              </w:rPr>
              <w:t>Абзац 3, подпункт «б»,</w:t>
            </w:r>
          </w:p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</w:rPr>
            </w:pPr>
            <w:r w:rsidRPr="007115B3">
              <w:rPr>
                <w:rFonts w:ascii="Times New Roman" w:hAnsi="Times New Roman" w:cs="Times New Roman"/>
                <w:b/>
              </w:rPr>
              <w:t>пункт 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</w:rPr>
            </w:pPr>
            <w:r w:rsidRPr="007115B3">
              <w:rPr>
                <w:rFonts w:ascii="Times New Roman" w:hAnsi="Times New Roman" w:cs="Times New Roman"/>
              </w:rPr>
              <w:t>Создание для граждан Российской Федерации возможности улучшения жилищных условий не реже одного раза в 15 лет (к 2018 году)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</w:rPr>
            </w:pPr>
          </w:p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</w:rPr>
            </w:pPr>
            <w:r w:rsidRPr="007115B3">
              <w:rPr>
                <w:rFonts w:ascii="Times New Roman" w:hAnsi="Times New Roman" w:cs="Times New Roman"/>
              </w:rPr>
              <w:t>Коэффициент доступности жилья (соотношение средней рыночной стоимости стандартной квартиры общей площадью 54 кв. метра и среднего годового совокупного денежного дохода семьи, состоящей из 3 человек</w:t>
            </w:r>
          </w:p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</w:rPr>
            </w:pPr>
            <w:r w:rsidRPr="007115B3">
              <w:rPr>
                <w:rFonts w:ascii="Times New Roman" w:hAnsi="Times New Roman" w:cs="Times New Roman"/>
              </w:rPr>
              <w:t>лет</w:t>
            </w:r>
            <w:r w:rsidRPr="007115B3">
              <w:rPr>
                <w:rStyle w:val="af0"/>
                <w:rFonts w:ascii="Times New Roman" w:hAnsi="Times New Roman" w:cs="Times New Roman"/>
                <w:b/>
              </w:rPr>
              <w:endnoteReference w:id="4"/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8139C" w:rsidRPr="007115B3" w:rsidRDefault="0018139C" w:rsidP="00B13B6D">
            <w:pPr>
              <w:jc w:val="center"/>
              <w:rPr>
                <w:rFonts w:ascii="Times New Roman" w:hAnsi="Times New Roman" w:cs="Times New Roman"/>
              </w:rPr>
            </w:pPr>
            <w:r w:rsidRPr="007115B3">
              <w:rPr>
                <w:rFonts w:ascii="Times New Roman" w:hAnsi="Times New Roman" w:cs="Times New Roman"/>
              </w:rPr>
              <w:t>2,</w:t>
            </w:r>
            <w:r w:rsidR="00B13B6D">
              <w:rPr>
                <w:rFonts w:ascii="Times New Roman" w:hAnsi="Times New Roman" w:cs="Times New Roman"/>
              </w:rPr>
              <w:t>48</w:t>
            </w:r>
            <w:r w:rsidR="00B13B6D" w:rsidRPr="007115B3">
              <w:rPr>
                <w:rStyle w:val="af0"/>
                <w:rFonts w:ascii="Times New Roman" w:hAnsi="Times New Roman" w:cs="Times New Roman"/>
                <w:b/>
              </w:rPr>
              <w:endnoteReference w:id="5"/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8139C" w:rsidRPr="006E12B2" w:rsidRDefault="00216575" w:rsidP="00216575">
            <w:pPr>
              <w:jc w:val="center"/>
              <w:rPr>
                <w:rFonts w:ascii="Times New Roman" w:hAnsi="Times New Roman" w:cs="Times New Roman"/>
              </w:rPr>
            </w:pPr>
            <w:r w:rsidRPr="006E12B2">
              <w:rPr>
                <w:rFonts w:ascii="Times New Roman" w:hAnsi="Times New Roman" w:cs="Times New Roman"/>
              </w:rPr>
              <w:t>3,11</w:t>
            </w:r>
            <w:r w:rsidR="00700D08" w:rsidRPr="006E12B2">
              <w:rPr>
                <w:rStyle w:val="af0"/>
                <w:rFonts w:ascii="Times New Roman" w:hAnsi="Times New Roman" w:cs="Times New Roman"/>
                <w:b/>
              </w:rPr>
              <w:endnoteReference w:id="6"/>
            </w:r>
          </w:p>
        </w:tc>
      </w:tr>
      <w:tr w:rsidR="0018139C" w:rsidRPr="007115B3" w:rsidTr="0016327B">
        <w:trPr>
          <w:cantSplit/>
        </w:trPr>
        <w:tc>
          <w:tcPr>
            <w:tcW w:w="1242" w:type="dxa"/>
            <w:shd w:val="clear" w:color="auto" w:fill="auto"/>
            <w:vAlign w:val="center"/>
          </w:tcPr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5B3">
              <w:rPr>
                <w:rFonts w:ascii="Times New Roman" w:hAnsi="Times New Roman" w:cs="Times New Roman"/>
                <w:b/>
              </w:rPr>
              <w:t>Абзац 4, подпункт «б»,</w:t>
            </w:r>
          </w:p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</w:rPr>
            </w:pPr>
            <w:r w:rsidRPr="007115B3">
              <w:rPr>
                <w:rFonts w:ascii="Times New Roman" w:hAnsi="Times New Roman" w:cs="Times New Roman"/>
                <w:b/>
              </w:rPr>
              <w:t>пункт 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</w:rPr>
            </w:pPr>
            <w:r w:rsidRPr="007115B3">
              <w:rPr>
                <w:rFonts w:ascii="Times New Roman" w:hAnsi="Times New Roman" w:cs="Times New Roman"/>
              </w:rPr>
              <w:t>Снижение стоимости одного квадратного метра жилья на 20 процентов путём увеличения объёма ввода в эксплуатацию жилья экономического класса (к 2018 году)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</w:rPr>
            </w:pPr>
          </w:p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</w:rPr>
            </w:pPr>
            <w:r w:rsidRPr="007115B3">
              <w:rPr>
                <w:rFonts w:ascii="Times New Roman" w:hAnsi="Times New Roman" w:cs="Times New Roman"/>
              </w:rPr>
              <w:t>Снижение средней стоимости    1 кв. метра жилья на первичном рынке с учётом индекса-дефлятора на соответствующий год по виду экономической деятельности «Строительство» (в процентах к уровню 2012 года)</w:t>
            </w:r>
          </w:p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</w:rPr>
            </w:pPr>
            <w:r w:rsidRPr="007115B3">
              <w:rPr>
                <w:rFonts w:ascii="Times New Roman" w:hAnsi="Times New Roman" w:cs="Times New Roman"/>
              </w:rPr>
              <w:t>в процентах к уровню 2012 года (снижение «–», повышение «+»)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8139C" w:rsidRPr="007115B3" w:rsidRDefault="0018139C" w:rsidP="00815A5A">
            <w:pPr>
              <w:jc w:val="center"/>
              <w:rPr>
                <w:rFonts w:ascii="Times New Roman" w:hAnsi="Times New Roman" w:cs="Times New Roman"/>
              </w:rPr>
            </w:pPr>
            <w:r w:rsidRPr="007115B3">
              <w:rPr>
                <w:rFonts w:ascii="Times New Roman" w:hAnsi="Times New Roman" w:cs="Times New Roman"/>
              </w:rPr>
              <w:t xml:space="preserve">+ </w:t>
            </w:r>
            <w:r w:rsidR="009A62D1" w:rsidRPr="007115B3"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8139C" w:rsidRPr="009D2C77" w:rsidRDefault="009A62D1" w:rsidP="00BF0C38">
            <w:pPr>
              <w:jc w:val="center"/>
              <w:rPr>
                <w:rFonts w:ascii="Times New Roman" w:hAnsi="Times New Roman" w:cs="Times New Roman"/>
              </w:rPr>
            </w:pPr>
            <w:r w:rsidRPr="007F47C8">
              <w:rPr>
                <w:rFonts w:ascii="Times New Roman" w:hAnsi="Times New Roman" w:cs="Times New Roman"/>
              </w:rPr>
              <w:t>+ 6</w:t>
            </w:r>
            <w:r w:rsidR="00BF0C38" w:rsidRPr="007F47C8">
              <w:rPr>
                <w:rFonts w:ascii="Times New Roman" w:hAnsi="Times New Roman" w:cs="Times New Roman"/>
              </w:rPr>
              <w:t>6</w:t>
            </w:r>
            <w:r w:rsidRPr="007F47C8">
              <w:rPr>
                <w:rFonts w:ascii="Times New Roman" w:hAnsi="Times New Roman" w:cs="Times New Roman"/>
              </w:rPr>
              <w:t>,2</w:t>
            </w:r>
          </w:p>
        </w:tc>
      </w:tr>
      <w:tr w:rsidR="0018139C" w:rsidRPr="007115B3" w:rsidTr="0016327B">
        <w:trPr>
          <w:cantSplit/>
        </w:trPr>
        <w:tc>
          <w:tcPr>
            <w:tcW w:w="1242" w:type="dxa"/>
            <w:shd w:val="clear" w:color="auto" w:fill="auto"/>
            <w:vAlign w:val="center"/>
          </w:tcPr>
          <w:p w:rsidR="0018139C" w:rsidRPr="006E12B2" w:rsidRDefault="0018139C" w:rsidP="001632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2B2">
              <w:rPr>
                <w:rFonts w:ascii="Times New Roman" w:hAnsi="Times New Roman" w:cs="Times New Roman"/>
                <w:b/>
              </w:rPr>
              <w:t>Подпункт «в»,</w:t>
            </w:r>
          </w:p>
          <w:p w:rsidR="0018139C" w:rsidRPr="006E12B2" w:rsidRDefault="0018139C" w:rsidP="0016327B">
            <w:pPr>
              <w:jc w:val="center"/>
              <w:rPr>
                <w:rFonts w:ascii="Times New Roman" w:hAnsi="Times New Roman" w:cs="Times New Roman"/>
              </w:rPr>
            </w:pPr>
            <w:r w:rsidRPr="006E12B2">
              <w:rPr>
                <w:rFonts w:ascii="Times New Roman" w:hAnsi="Times New Roman" w:cs="Times New Roman"/>
                <w:b/>
              </w:rPr>
              <w:t>пункт 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8139C" w:rsidRPr="006E12B2" w:rsidRDefault="0018139C" w:rsidP="0016327B">
            <w:pPr>
              <w:jc w:val="center"/>
              <w:rPr>
                <w:rFonts w:ascii="Times New Roman" w:hAnsi="Times New Roman" w:cs="Times New Roman"/>
              </w:rPr>
            </w:pPr>
          </w:p>
          <w:p w:rsidR="0018139C" w:rsidRPr="006E12B2" w:rsidRDefault="0018139C" w:rsidP="0016327B">
            <w:pPr>
              <w:jc w:val="center"/>
              <w:rPr>
                <w:rFonts w:ascii="Times New Roman" w:hAnsi="Times New Roman" w:cs="Times New Roman"/>
              </w:rPr>
            </w:pPr>
            <w:r w:rsidRPr="006E12B2">
              <w:rPr>
                <w:rFonts w:ascii="Times New Roman" w:hAnsi="Times New Roman" w:cs="Times New Roman"/>
              </w:rPr>
              <w:t>Предоставление доступного комфортного жилья 60 процентам российских семей, желающих улучшить свои жилищные условия (к 2020 году)</w:t>
            </w:r>
          </w:p>
          <w:p w:rsidR="0018139C" w:rsidRPr="006E12B2" w:rsidRDefault="0018139C" w:rsidP="001632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8139C" w:rsidRPr="006E12B2" w:rsidRDefault="0018139C" w:rsidP="0016327B">
            <w:pPr>
              <w:jc w:val="center"/>
              <w:rPr>
                <w:rFonts w:ascii="Times New Roman" w:hAnsi="Times New Roman" w:cs="Times New Roman"/>
              </w:rPr>
            </w:pPr>
            <w:r w:rsidRPr="006E12B2">
              <w:rPr>
                <w:rFonts w:ascii="Times New Roman" w:hAnsi="Times New Roman" w:cs="Times New Roman"/>
              </w:rPr>
              <w:t>Доля обеспеченных доступным и комфортным жильём семей от семей, желающих улучшить свои жилищные условия, на конец года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18139C" w:rsidRPr="006E12B2" w:rsidRDefault="0018139C" w:rsidP="0016327B">
            <w:pPr>
              <w:jc w:val="center"/>
              <w:rPr>
                <w:rFonts w:ascii="Times New Roman" w:hAnsi="Times New Roman" w:cs="Times New Roman"/>
              </w:rPr>
            </w:pPr>
            <w:r w:rsidRPr="006E12B2">
              <w:rPr>
                <w:rFonts w:ascii="Times New Roman" w:hAnsi="Times New Roman" w:cs="Times New Roman"/>
              </w:rPr>
              <w:t>% от числа семей, желающих улучшить жилищные условия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8139C" w:rsidRPr="006E12B2" w:rsidRDefault="00815A5A" w:rsidP="00815A5A">
            <w:pPr>
              <w:jc w:val="center"/>
              <w:rPr>
                <w:rFonts w:ascii="Times New Roman" w:hAnsi="Times New Roman" w:cs="Times New Roman"/>
              </w:rPr>
            </w:pPr>
            <w:r w:rsidRPr="006E12B2">
              <w:rPr>
                <w:rFonts w:ascii="Times New Roman" w:hAnsi="Times New Roman" w:cs="Times New Roman"/>
              </w:rPr>
              <w:t>5,14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F0CFA" w:rsidRPr="009D2C77" w:rsidRDefault="00AF0CFA" w:rsidP="00AF0CFA">
            <w:pPr>
              <w:jc w:val="center"/>
              <w:rPr>
                <w:rFonts w:ascii="Times New Roman" w:hAnsi="Times New Roman" w:cs="Times New Roman"/>
              </w:rPr>
            </w:pPr>
            <w:r w:rsidRPr="006E12B2">
              <w:rPr>
                <w:rFonts w:ascii="Times New Roman" w:hAnsi="Times New Roman" w:cs="Times New Roman"/>
              </w:rPr>
              <w:t>1,31</w:t>
            </w:r>
          </w:p>
        </w:tc>
      </w:tr>
      <w:tr w:rsidR="0018139C" w:rsidRPr="007115B3" w:rsidTr="00402360">
        <w:trPr>
          <w:cantSplit/>
        </w:trPr>
        <w:tc>
          <w:tcPr>
            <w:tcW w:w="1242" w:type="dxa"/>
            <w:vMerge w:val="restart"/>
            <w:vAlign w:val="center"/>
          </w:tcPr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5B3">
              <w:rPr>
                <w:rFonts w:ascii="Times New Roman" w:hAnsi="Times New Roman" w:cs="Times New Roman"/>
                <w:b/>
              </w:rPr>
              <w:lastRenderedPageBreak/>
              <w:t>Подпункт «е»,</w:t>
            </w:r>
          </w:p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</w:rPr>
            </w:pPr>
            <w:r w:rsidRPr="007115B3">
              <w:rPr>
                <w:rFonts w:ascii="Times New Roman" w:hAnsi="Times New Roman" w:cs="Times New Roman"/>
                <w:b/>
              </w:rPr>
              <w:t>пункт 2</w:t>
            </w:r>
          </w:p>
        </w:tc>
        <w:tc>
          <w:tcPr>
            <w:tcW w:w="3260" w:type="dxa"/>
            <w:vMerge w:val="restart"/>
            <w:vAlign w:val="center"/>
          </w:tcPr>
          <w:p w:rsidR="0018139C" w:rsidRPr="007115B3" w:rsidRDefault="0018139C" w:rsidP="00700D08">
            <w:pPr>
              <w:jc w:val="center"/>
              <w:rPr>
                <w:rFonts w:ascii="Times New Roman" w:hAnsi="Times New Roman" w:cs="Times New Roman"/>
              </w:rPr>
            </w:pPr>
            <w:r w:rsidRPr="007115B3">
              <w:rPr>
                <w:rFonts w:ascii="Times New Roman" w:hAnsi="Times New Roman" w:cs="Times New Roman"/>
              </w:rPr>
              <w:t>Комплекс мер, направленных на решение задач, связанных с ликвидацией аварийного жилищного фонда</w:t>
            </w:r>
            <w:r w:rsidR="00700D08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3261" w:type="dxa"/>
            <w:vAlign w:val="center"/>
          </w:tcPr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</w:rPr>
            </w:pPr>
          </w:p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</w:rPr>
            </w:pPr>
            <w:r w:rsidRPr="007115B3">
              <w:rPr>
                <w:rFonts w:ascii="Times New Roman" w:hAnsi="Times New Roman" w:cs="Times New Roman"/>
              </w:rPr>
              <w:t>Численность граждан, переселенных из аварийного жилищного фонда, тыс.чел.</w:t>
            </w:r>
          </w:p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Align w:val="center"/>
          </w:tcPr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</w:rPr>
            </w:pPr>
            <w:r w:rsidRPr="007115B3">
              <w:rPr>
                <w:rFonts w:ascii="Times New Roman" w:hAnsi="Times New Roman" w:cs="Times New Roman"/>
              </w:rPr>
              <w:t>тыс.чел.</w:t>
            </w:r>
          </w:p>
        </w:tc>
        <w:tc>
          <w:tcPr>
            <w:tcW w:w="2465" w:type="dxa"/>
            <w:vAlign w:val="center"/>
          </w:tcPr>
          <w:p w:rsidR="0018139C" w:rsidRPr="007115B3" w:rsidRDefault="0018139C" w:rsidP="00815A5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115B3">
              <w:rPr>
                <w:rFonts w:ascii="Times New Roman" w:hAnsi="Times New Roman" w:cs="Times New Roman"/>
              </w:rPr>
              <w:t>0,</w:t>
            </w:r>
            <w:r w:rsidR="00815A5A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2465" w:type="dxa"/>
            <w:vAlign w:val="center"/>
          </w:tcPr>
          <w:p w:rsidR="0018139C" w:rsidRPr="006E12B2" w:rsidRDefault="00B72DB6" w:rsidP="00FE76B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E12B2">
              <w:rPr>
                <w:rFonts w:ascii="Times New Roman" w:hAnsi="Times New Roman" w:cs="Times New Roman"/>
              </w:rPr>
              <w:t>0,</w:t>
            </w:r>
            <w:r w:rsidR="00FE76BD" w:rsidRPr="006E12B2">
              <w:rPr>
                <w:rFonts w:ascii="Times New Roman" w:hAnsi="Times New Roman" w:cs="Times New Roman"/>
              </w:rPr>
              <w:t>019</w:t>
            </w:r>
          </w:p>
        </w:tc>
      </w:tr>
      <w:tr w:rsidR="0018139C" w:rsidRPr="00BC722D" w:rsidTr="00402360">
        <w:trPr>
          <w:cantSplit/>
        </w:trPr>
        <w:tc>
          <w:tcPr>
            <w:tcW w:w="1242" w:type="dxa"/>
            <w:vMerge/>
            <w:vAlign w:val="center"/>
          </w:tcPr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</w:rPr>
            </w:pPr>
          </w:p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</w:rPr>
            </w:pPr>
            <w:r w:rsidRPr="007115B3">
              <w:rPr>
                <w:rFonts w:ascii="Times New Roman" w:hAnsi="Times New Roman" w:cs="Times New Roman"/>
              </w:rPr>
              <w:t>Общая площадь аварийного жилищного фонда, из которого должно быть осуществлено переселение граждан, тыс.кв.м</w:t>
            </w:r>
          </w:p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Align w:val="center"/>
          </w:tcPr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</w:rPr>
            </w:pPr>
            <w:r w:rsidRPr="007115B3">
              <w:rPr>
                <w:rFonts w:ascii="Times New Roman" w:hAnsi="Times New Roman" w:cs="Times New Roman"/>
              </w:rPr>
              <w:t>тыс.кв.м</w:t>
            </w:r>
          </w:p>
        </w:tc>
        <w:tc>
          <w:tcPr>
            <w:tcW w:w="2465" w:type="dxa"/>
            <w:vAlign w:val="center"/>
          </w:tcPr>
          <w:p w:rsidR="0018139C" w:rsidRPr="007115B3" w:rsidRDefault="00815A5A" w:rsidP="0016327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15A5A">
              <w:rPr>
                <w:rFonts w:ascii="Times New Roman" w:hAnsi="Times New Roman" w:cs="Times New Roman"/>
              </w:rPr>
              <w:t>13,3419</w:t>
            </w:r>
          </w:p>
        </w:tc>
        <w:tc>
          <w:tcPr>
            <w:tcW w:w="2465" w:type="dxa"/>
            <w:vAlign w:val="center"/>
          </w:tcPr>
          <w:p w:rsidR="0018139C" w:rsidRPr="006E12B2" w:rsidRDefault="00FE76BD" w:rsidP="009D2C7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E12B2">
              <w:rPr>
                <w:rFonts w:ascii="Times New Roman" w:hAnsi="Times New Roman" w:cs="Times New Roman"/>
              </w:rPr>
              <w:t>0,3333</w:t>
            </w:r>
          </w:p>
        </w:tc>
      </w:tr>
    </w:tbl>
    <w:p w:rsidR="00C75776" w:rsidRPr="001975D0" w:rsidRDefault="00C75776" w:rsidP="001632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C75776" w:rsidRPr="001975D0" w:rsidSect="00C560D7">
      <w:footerReference w:type="default" r:id="rId7"/>
      <w:endnotePr>
        <w:numFmt w:val="decimal"/>
      </w:endnotePr>
      <w:pgSz w:w="16838" w:h="11906" w:orient="landscape" w:code="9"/>
      <w:pgMar w:top="1418" w:right="1134" w:bottom="85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D2B" w:rsidRDefault="00391D2B" w:rsidP="00C560D7">
      <w:pPr>
        <w:spacing w:after="0" w:line="240" w:lineRule="auto"/>
      </w:pPr>
      <w:r>
        <w:separator/>
      </w:r>
    </w:p>
  </w:endnote>
  <w:endnote w:type="continuationSeparator" w:id="0">
    <w:p w:rsidR="00391D2B" w:rsidRDefault="00391D2B" w:rsidP="00C560D7">
      <w:pPr>
        <w:spacing w:after="0" w:line="240" w:lineRule="auto"/>
      </w:pPr>
      <w:r>
        <w:continuationSeparator/>
      </w:r>
    </w:p>
  </w:endnote>
  <w:endnote w:id="1">
    <w:p w:rsidR="0018139C" w:rsidRPr="00B13B6D" w:rsidRDefault="0018139C" w:rsidP="00D360D2">
      <w:pPr>
        <w:pStyle w:val="ae"/>
        <w:jc w:val="both"/>
        <w:rPr>
          <w:rFonts w:ascii="Times New Roman" w:hAnsi="Times New Roman" w:cs="Times New Roman"/>
        </w:rPr>
      </w:pPr>
      <w:r w:rsidRPr="00B13B6D">
        <w:rPr>
          <w:rStyle w:val="af0"/>
        </w:rPr>
        <w:endnoteRef/>
      </w:r>
      <w:r w:rsidRPr="00B13B6D">
        <w:t xml:space="preserve"> </w:t>
      </w:r>
      <w:r w:rsidRPr="00B13B6D">
        <w:rPr>
          <w:rFonts w:ascii="Times New Roman" w:hAnsi="Times New Roman" w:cs="Times New Roman"/>
        </w:rPr>
        <w:t>Статистическая информация (декабрь 201</w:t>
      </w:r>
      <w:r w:rsidR="00BB77A4" w:rsidRPr="00B13B6D">
        <w:rPr>
          <w:rFonts w:ascii="Times New Roman" w:hAnsi="Times New Roman" w:cs="Times New Roman"/>
        </w:rPr>
        <w:t>7</w:t>
      </w:r>
      <w:r w:rsidRPr="00B13B6D">
        <w:rPr>
          <w:rFonts w:ascii="Times New Roman" w:hAnsi="Times New Roman" w:cs="Times New Roman"/>
        </w:rPr>
        <w:t xml:space="preserve"> года к декабрю 201</w:t>
      </w:r>
      <w:r w:rsidR="00BB77A4" w:rsidRPr="00B13B6D">
        <w:rPr>
          <w:rFonts w:ascii="Times New Roman" w:hAnsi="Times New Roman" w:cs="Times New Roman"/>
        </w:rPr>
        <w:t>6</w:t>
      </w:r>
      <w:r w:rsidRPr="00B13B6D">
        <w:rPr>
          <w:rFonts w:ascii="Times New Roman" w:hAnsi="Times New Roman" w:cs="Times New Roman"/>
        </w:rPr>
        <w:t xml:space="preserve"> года).</w:t>
      </w:r>
    </w:p>
    <w:p w:rsidR="0018139C" w:rsidRPr="00700D08" w:rsidRDefault="0018139C" w:rsidP="00D360D2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</w:endnote>
  <w:endnote w:id="2">
    <w:p w:rsidR="0018139C" w:rsidRPr="00B13B6D" w:rsidRDefault="0018139C" w:rsidP="00D360D2">
      <w:pPr>
        <w:pStyle w:val="ae"/>
        <w:jc w:val="both"/>
        <w:rPr>
          <w:rFonts w:ascii="Times New Roman" w:hAnsi="Times New Roman" w:cs="Times New Roman"/>
        </w:rPr>
      </w:pPr>
      <w:r w:rsidRPr="00B13B6D">
        <w:rPr>
          <w:rStyle w:val="af0"/>
        </w:rPr>
        <w:endnoteRef/>
      </w:r>
      <w:r w:rsidRPr="00B13B6D">
        <w:t xml:space="preserve"> </w:t>
      </w:r>
      <w:r w:rsidRPr="00B13B6D">
        <w:rPr>
          <w:rFonts w:ascii="Times New Roman" w:hAnsi="Times New Roman" w:cs="Times New Roman"/>
        </w:rPr>
        <w:t>Статистическая информация (</w:t>
      </w:r>
      <w:r w:rsidR="00BB77A4" w:rsidRPr="00B13B6D">
        <w:rPr>
          <w:rFonts w:ascii="Times New Roman" w:hAnsi="Times New Roman" w:cs="Times New Roman"/>
        </w:rPr>
        <w:t>март</w:t>
      </w:r>
      <w:r w:rsidR="001E0AC3" w:rsidRPr="00B13B6D">
        <w:rPr>
          <w:rFonts w:ascii="Times New Roman" w:hAnsi="Times New Roman" w:cs="Times New Roman"/>
        </w:rPr>
        <w:t xml:space="preserve"> 201</w:t>
      </w:r>
      <w:r w:rsidR="00BB77A4" w:rsidRPr="00B13B6D">
        <w:rPr>
          <w:rFonts w:ascii="Times New Roman" w:hAnsi="Times New Roman" w:cs="Times New Roman"/>
        </w:rPr>
        <w:t>8</w:t>
      </w:r>
      <w:r w:rsidR="001E0AC3" w:rsidRPr="00B13B6D">
        <w:rPr>
          <w:rFonts w:ascii="Times New Roman" w:hAnsi="Times New Roman" w:cs="Times New Roman"/>
        </w:rPr>
        <w:t xml:space="preserve"> к </w:t>
      </w:r>
      <w:r w:rsidR="00BB77A4" w:rsidRPr="00B13B6D">
        <w:rPr>
          <w:rFonts w:ascii="Times New Roman" w:hAnsi="Times New Roman" w:cs="Times New Roman"/>
        </w:rPr>
        <w:t>марту</w:t>
      </w:r>
      <w:r w:rsidR="001E0AC3" w:rsidRPr="00B13B6D">
        <w:rPr>
          <w:rFonts w:ascii="Times New Roman" w:hAnsi="Times New Roman" w:cs="Times New Roman"/>
        </w:rPr>
        <w:t xml:space="preserve"> 201</w:t>
      </w:r>
      <w:r w:rsidR="00BB77A4" w:rsidRPr="00B13B6D">
        <w:rPr>
          <w:rFonts w:ascii="Times New Roman" w:hAnsi="Times New Roman" w:cs="Times New Roman"/>
        </w:rPr>
        <w:t>7</w:t>
      </w:r>
      <w:r w:rsidRPr="00B13B6D">
        <w:rPr>
          <w:rFonts w:ascii="Times New Roman" w:hAnsi="Times New Roman" w:cs="Times New Roman"/>
        </w:rPr>
        <w:t>).</w:t>
      </w:r>
    </w:p>
    <w:p w:rsidR="0018139C" w:rsidRPr="00700D08" w:rsidRDefault="0018139C" w:rsidP="00D360D2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</w:endnote>
  <w:endnote w:id="3">
    <w:p w:rsidR="0018139C" w:rsidRPr="00B13B6D" w:rsidRDefault="0018139C" w:rsidP="00D360D2">
      <w:pPr>
        <w:pStyle w:val="ae"/>
        <w:jc w:val="both"/>
        <w:rPr>
          <w:rFonts w:ascii="Times New Roman" w:hAnsi="Times New Roman" w:cs="Times New Roman"/>
        </w:rPr>
      </w:pPr>
      <w:r w:rsidRPr="00B13B6D">
        <w:rPr>
          <w:rStyle w:val="af0"/>
        </w:rPr>
        <w:endnoteRef/>
      </w:r>
      <w:r w:rsidRPr="00B13B6D">
        <w:t xml:space="preserve"> </w:t>
      </w:r>
      <w:r w:rsidRPr="00B13B6D">
        <w:rPr>
          <w:rFonts w:ascii="Times New Roman" w:hAnsi="Times New Roman" w:cs="Times New Roman"/>
        </w:rPr>
        <w:t>Официальная информация, предоставленная ОАО «Камч</w:t>
      </w:r>
      <w:r w:rsidR="00912022" w:rsidRPr="00B13B6D">
        <w:rPr>
          <w:rFonts w:ascii="Times New Roman" w:hAnsi="Times New Roman" w:cs="Times New Roman"/>
        </w:rPr>
        <w:t xml:space="preserve">атское агентство по ипотечному </w:t>
      </w:r>
      <w:r w:rsidRPr="00B13B6D">
        <w:rPr>
          <w:rFonts w:ascii="Times New Roman" w:hAnsi="Times New Roman" w:cs="Times New Roman"/>
        </w:rPr>
        <w:t xml:space="preserve">жилищному кредитованию» (ОАО «КАИЖК»), и результаты реализации </w:t>
      </w:r>
      <w:hyperlink r:id="rId1" w:anchor="sub_7000" w:history="1">
        <w:r w:rsidRPr="00B13B6D">
          <w:rPr>
            <w:rStyle w:val="af4"/>
          </w:rPr>
          <w:t>подпрограммы 7</w:t>
        </w:r>
      </w:hyperlink>
      <w:r w:rsidRPr="00B13B6D">
        <w:rPr>
          <w:rFonts w:ascii="Times New Roman" w:hAnsi="Times New Roman" w:cs="Times New Roman"/>
        </w:rPr>
        <w:t xml:space="preserve"> «Развитие системы ипотечного жилищного кредитования в Камчатском крае» государственной программы Камчатского края «Обеспечение доступным и комфортным жильём жителей Камчатского края»  без учёта ипотечных жилищных кредитов, предоставленных ОАО «КАИЖК»</w:t>
      </w:r>
      <w:r w:rsidR="00912022" w:rsidRPr="00B13B6D">
        <w:rPr>
          <w:rFonts w:ascii="Times New Roman" w:hAnsi="Times New Roman" w:cs="Times New Roman"/>
        </w:rPr>
        <w:t>.</w:t>
      </w:r>
    </w:p>
    <w:p w:rsidR="0018139C" w:rsidRPr="00700D08" w:rsidRDefault="0018139C" w:rsidP="00D360D2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</w:endnote>
  <w:endnote w:id="4">
    <w:p w:rsidR="0018139C" w:rsidRPr="00B13B6D" w:rsidRDefault="0018139C" w:rsidP="00D360D2">
      <w:pPr>
        <w:pStyle w:val="ae"/>
        <w:jc w:val="both"/>
        <w:rPr>
          <w:rFonts w:ascii="Times New Roman" w:hAnsi="Times New Roman" w:cs="Times New Roman"/>
        </w:rPr>
      </w:pPr>
      <w:r w:rsidRPr="00B13B6D">
        <w:rPr>
          <w:rStyle w:val="af0"/>
        </w:rPr>
        <w:endnoteRef/>
      </w:r>
      <w:r w:rsidRPr="00B13B6D">
        <w:t xml:space="preserve"> </w:t>
      </w:r>
      <w:r w:rsidRPr="00B13B6D">
        <w:rPr>
          <w:rFonts w:ascii="Times New Roman" w:hAnsi="Times New Roman" w:cs="Times New Roman"/>
        </w:rPr>
        <w:t>Количество лет, необходимых семье, состоящей из 3 человек, для приобретения стандартной квартиры общей площадью 54 кв.м с учётом среднего годового совокупного дохода.</w:t>
      </w:r>
    </w:p>
    <w:p w:rsidR="00B13B6D" w:rsidRPr="00700D08" w:rsidRDefault="00B13B6D" w:rsidP="00C0519D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:rsidR="00B13B6D" w:rsidRPr="00B13B6D" w:rsidRDefault="00B13B6D" w:rsidP="00B13B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B6D">
        <w:rPr>
          <w:rStyle w:val="af0"/>
          <w:sz w:val="20"/>
          <w:szCs w:val="20"/>
        </w:rPr>
        <w:t>5</w:t>
      </w:r>
      <w:r w:rsidRPr="00B13B6D">
        <w:rPr>
          <w:sz w:val="20"/>
          <w:szCs w:val="20"/>
        </w:rPr>
        <w:t xml:space="preserve"> </w:t>
      </w:r>
      <w:r w:rsidRPr="00B13B6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Показатель пересчитан в соответствии со статистическими данными по состоянию на 18.04.2018.</w:t>
      </w:r>
    </w:p>
    <w:p w:rsidR="00700D08" w:rsidRPr="00700D08" w:rsidRDefault="00700D08" w:rsidP="00700D08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:rsidR="00700D08" w:rsidRPr="00B13B6D" w:rsidRDefault="00700D08" w:rsidP="00700D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af0"/>
          <w:sz w:val="20"/>
          <w:szCs w:val="20"/>
        </w:rPr>
        <w:t>6</w:t>
      </w:r>
      <w:r w:rsidRPr="00B13B6D">
        <w:rPr>
          <w:sz w:val="20"/>
          <w:szCs w:val="20"/>
        </w:rPr>
        <w:t xml:space="preserve"> </w:t>
      </w:r>
      <w:r w:rsidRPr="00B13B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Показатель </w:t>
      </w:r>
      <w:r w:rsidRPr="00D9488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предварительный</w:t>
      </w:r>
      <w:r w:rsidRPr="00B13B6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00D08" w:rsidRPr="00700D08" w:rsidRDefault="00700D08" w:rsidP="00700D08">
      <w:pPr>
        <w:pStyle w:val="ae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139C" w:rsidRPr="00B13B6D" w:rsidRDefault="00700D08" w:rsidP="002F49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D08">
        <w:rPr>
          <w:sz w:val="20"/>
          <w:szCs w:val="20"/>
          <w:vertAlign w:val="superscript"/>
        </w:rPr>
        <w:t>7</w:t>
      </w:r>
      <w:r w:rsidR="00B13B6D" w:rsidRPr="00B13B6D">
        <w:rPr>
          <w:sz w:val="20"/>
          <w:szCs w:val="20"/>
        </w:rPr>
        <w:t xml:space="preserve"> </w:t>
      </w:r>
      <w:r w:rsidR="0018139C" w:rsidRPr="00B13B6D">
        <w:rPr>
          <w:rFonts w:ascii="Times New Roman" w:eastAsia="Times New Roman" w:hAnsi="Times New Roman" w:cs="Times New Roman"/>
          <w:sz w:val="20"/>
          <w:szCs w:val="20"/>
          <w:lang w:eastAsia="ru-RU"/>
        </w:rPr>
        <w:t>В 201</w:t>
      </w:r>
      <w:r w:rsidR="00BB77A4" w:rsidRPr="00B13B6D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A37EFF" w:rsidRPr="00B13B6D">
        <w:rPr>
          <w:rFonts w:ascii="Times New Roman" w:eastAsia="Times New Roman" w:hAnsi="Times New Roman" w:cs="Times New Roman"/>
          <w:sz w:val="20"/>
          <w:szCs w:val="20"/>
          <w:lang w:eastAsia="ru-RU"/>
        </w:rPr>
        <w:t>, 201</w:t>
      </w:r>
      <w:r w:rsidR="00BB77A4" w:rsidRPr="00B13B6D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18139C" w:rsidRPr="00B13B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годах в Камчатском крае переселение граждан Камчатского края из аварийного жилья осуществляется в рамках 2(двух) государственных программ Камчатского края: «Обеспечение доступным и комфортным жильём жителей Камчатского края», утв. постановлением Правительства Камчатского края от 22.11.2013 </w:t>
      </w:r>
      <w:r w:rsidR="00A37EFF" w:rsidRPr="00B13B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18139C" w:rsidRPr="00B13B6D">
        <w:rPr>
          <w:rFonts w:ascii="Times New Roman" w:eastAsia="Times New Roman" w:hAnsi="Times New Roman" w:cs="Times New Roman"/>
          <w:sz w:val="20"/>
          <w:szCs w:val="20"/>
          <w:lang w:eastAsia="ru-RU"/>
        </w:rPr>
        <w:t>№ 520-П, и «Социальное и экономическое развитие территории с особым статусо</w:t>
      </w:r>
      <w:r w:rsidR="00A37EFF" w:rsidRPr="00B13B6D">
        <w:rPr>
          <w:rFonts w:ascii="Times New Roman" w:eastAsia="Times New Roman" w:hAnsi="Times New Roman" w:cs="Times New Roman"/>
          <w:sz w:val="20"/>
          <w:szCs w:val="20"/>
          <w:lang w:eastAsia="ru-RU"/>
        </w:rPr>
        <w:t>м «Корякский округ</w:t>
      </w:r>
      <w:r w:rsidR="0018139C" w:rsidRPr="00B13B6D">
        <w:rPr>
          <w:rFonts w:ascii="Times New Roman" w:eastAsia="Times New Roman" w:hAnsi="Times New Roman" w:cs="Times New Roman"/>
          <w:sz w:val="20"/>
          <w:szCs w:val="20"/>
          <w:lang w:eastAsia="ru-RU"/>
        </w:rPr>
        <w:t>», утв. постановлением Правительства Камчатского края от 05.02.2014 № 62-П.</w:t>
      </w:r>
    </w:p>
    <w:p w:rsidR="00B13B6D" w:rsidRPr="00700D08" w:rsidRDefault="00B13B6D" w:rsidP="00E24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39C" w:rsidRPr="00016AEC" w:rsidRDefault="0018139C" w:rsidP="002746D2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</w:p>
    <w:bookmarkEnd w:id="0"/>
  </w:endnote>
  <w:endnote w:id="5">
    <w:p w:rsidR="00B13B6D" w:rsidRPr="00016AEC" w:rsidRDefault="00B13B6D" w:rsidP="00B13B6D">
      <w:pPr>
        <w:spacing w:after="0" w:line="240" w:lineRule="auto"/>
        <w:jc w:val="both"/>
        <w:rPr>
          <w:rFonts w:ascii="Times New Roman" w:hAnsi="Times New Roman" w:cs="Times New Roman"/>
        </w:rPr>
      </w:pPr>
    </w:p>
  </w:endnote>
  <w:endnote w:id="6">
    <w:p w:rsidR="00700D08" w:rsidRPr="00016AEC" w:rsidRDefault="00700D08" w:rsidP="00700D08">
      <w:pPr>
        <w:spacing w:after="0" w:line="240" w:lineRule="auto"/>
        <w:jc w:val="both"/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8109690"/>
      <w:docPartObj>
        <w:docPartGallery w:val="Page Numbers (Bottom of Page)"/>
        <w:docPartUnique/>
      </w:docPartObj>
    </w:sdtPr>
    <w:sdtEndPr/>
    <w:sdtContent>
      <w:p w:rsidR="00C560D7" w:rsidRDefault="00C560D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6D2">
          <w:rPr>
            <w:noProof/>
          </w:rPr>
          <w:t>3</w:t>
        </w:r>
        <w:r>
          <w:fldChar w:fldCharType="end"/>
        </w:r>
      </w:p>
    </w:sdtContent>
  </w:sdt>
  <w:p w:rsidR="00C560D7" w:rsidRDefault="00C560D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D2B" w:rsidRDefault="00391D2B" w:rsidP="00C560D7">
      <w:pPr>
        <w:spacing w:after="0" w:line="240" w:lineRule="auto"/>
      </w:pPr>
      <w:r>
        <w:separator/>
      </w:r>
    </w:p>
  </w:footnote>
  <w:footnote w:type="continuationSeparator" w:id="0">
    <w:p w:rsidR="00391D2B" w:rsidRDefault="00391D2B" w:rsidP="00C56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C7"/>
    <w:rsid w:val="00016AEC"/>
    <w:rsid w:val="00054893"/>
    <w:rsid w:val="00055DFC"/>
    <w:rsid w:val="00057241"/>
    <w:rsid w:val="00066B42"/>
    <w:rsid w:val="00067DB3"/>
    <w:rsid w:val="00076191"/>
    <w:rsid w:val="00085FD4"/>
    <w:rsid w:val="000B2CE1"/>
    <w:rsid w:val="000B63BD"/>
    <w:rsid w:val="000C132E"/>
    <w:rsid w:val="000F6D54"/>
    <w:rsid w:val="00136B9C"/>
    <w:rsid w:val="00142FDE"/>
    <w:rsid w:val="00151352"/>
    <w:rsid w:val="001618C9"/>
    <w:rsid w:val="0016327B"/>
    <w:rsid w:val="0018139C"/>
    <w:rsid w:val="0019288D"/>
    <w:rsid w:val="001975D0"/>
    <w:rsid w:val="001A38E9"/>
    <w:rsid w:val="001A6CC3"/>
    <w:rsid w:val="001A7ADD"/>
    <w:rsid w:val="001C22C1"/>
    <w:rsid w:val="001C6492"/>
    <w:rsid w:val="001D3190"/>
    <w:rsid w:val="001E0AC3"/>
    <w:rsid w:val="001E7592"/>
    <w:rsid w:val="001F5B27"/>
    <w:rsid w:val="0020179A"/>
    <w:rsid w:val="00216575"/>
    <w:rsid w:val="00246207"/>
    <w:rsid w:val="0024686B"/>
    <w:rsid w:val="00250050"/>
    <w:rsid w:val="00254E7B"/>
    <w:rsid w:val="00256377"/>
    <w:rsid w:val="002746D2"/>
    <w:rsid w:val="002768A7"/>
    <w:rsid w:val="00287F83"/>
    <w:rsid w:val="0029739B"/>
    <w:rsid w:val="002B310E"/>
    <w:rsid w:val="002E09EC"/>
    <w:rsid w:val="002E62F7"/>
    <w:rsid w:val="002F4966"/>
    <w:rsid w:val="002F7A9D"/>
    <w:rsid w:val="003002EB"/>
    <w:rsid w:val="003173D5"/>
    <w:rsid w:val="003201C3"/>
    <w:rsid w:val="003239F0"/>
    <w:rsid w:val="0033382F"/>
    <w:rsid w:val="00355609"/>
    <w:rsid w:val="0037299F"/>
    <w:rsid w:val="00387761"/>
    <w:rsid w:val="00391D2B"/>
    <w:rsid w:val="00393545"/>
    <w:rsid w:val="00393E61"/>
    <w:rsid w:val="003C3DB5"/>
    <w:rsid w:val="003E431D"/>
    <w:rsid w:val="00402360"/>
    <w:rsid w:val="004047CE"/>
    <w:rsid w:val="00425502"/>
    <w:rsid w:val="00437181"/>
    <w:rsid w:val="00437762"/>
    <w:rsid w:val="0045367F"/>
    <w:rsid w:val="00470247"/>
    <w:rsid w:val="004738C5"/>
    <w:rsid w:val="00493031"/>
    <w:rsid w:val="00497478"/>
    <w:rsid w:val="004E6F9A"/>
    <w:rsid w:val="004F3670"/>
    <w:rsid w:val="00512D9D"/>
    <w:rsid w:val="00531D79"/>
    <w:rsid w:val="00536CAF"/>
    <w:rsid w:val="0054434D"/>
    <w:rsid w:val="0054614B"/>
    <w:rsid w:val="00551A1A"/>
    <w:rsid w:val="005536D2"/>
    <w:rsid w:val="0056087A"/>
    <w:rsid w:val="005628B6"/>
    <w:rsid w:val="00577C7D"/>
    <w:rsid w:val="00586C4C"/>
    <w:rsid w:val="00587205"/>
    <w:rsid w:val="0059739D"/>
    <w:rsid w:val="005C608E"/>
    <w:rsid w:val="005D18B6"/>
    <w:rsid w:val="005E201E"/>
    <w:rsid w:val="00610B92"/>
    <w:rsid w:val="00611256"/>
    <w:rsid w:val="00644E50"/>
    <w:rsid w:val="00667F60"/>
    <w:rsid w:val="00675612"/>
    <w:rsid w:val="006A2EB2"/>
    <w:rsid w:val="006E12B2"/>
    <w:rsid w:val="006F5108"/>
    <w:rsid w:val="00700D08"/>
    <w:rsid w:val="007027DC"/>
    <w:rsid w:val="007115B3"/>
    <w:rsid w:val="0074733E"/>
    <w:rsid w:val="00761C13"/>
    <w:rsid w:val="007676FE"/>
    <w:rsid w:val="00771BE3"/>
    <w:rsid w:val="007836D2"/>
    <w:rsid w:val="00791056"/>
    <w:rsid w:val="007911E9"/>
    <w:rsid w:val="007A1A8D"/>
    <w:rsid w:val="007B0BCC"/>
    <w:rsid w:val="007C365E"/>
    <w:rsid w:val="007E0CA2"/>
    <w:rsid w:val="007E13B9"/>
    <w:rsid w:val="007E26EB"/>
    <w:rsid w:val="007F1B9C"/>
    <w:rsid w:val="007F3CAD"/>
    <w:rsid w:val="007F47C8"/>
    <w:rsid w:val="008038FC"/>
    <w:rsid w:val="0080481A"/>
    <w:rsid w:val="0081329B"/>
    <w:rsid w:val="00815A5A"/>
    <w:rsid w:val="00820FBE"/>
    <w:rsid w:val="00821BBA"/>
    <w:rsid w:val="00822748"/>
    <w:rsid w:val="00826171"/>
    <w:rsid w:val="008305DC"/>
    <w:rsid w:val="00840AE6"/>
    <w:rsid w:val="00841FC1"/>
    <w:rsid w:val="00857121"/>
    <w:rsid w:val="008772D0"/>
    <w:rsid w:val="00890DB5"/>
    <w:rsid w:val="008E2BBD"/>
    <w:rsid w:val="008E74C3"/>
    <w:rsid w:val="009054A2"/>
    <w:rsid w:val="00912022"/>
    <w:rsid w:val="00920081"/>
    <w:rsid w:val="00926DB9"/>
    <w:rsid w:val="00930CB6"/>
    <w:rsid w:val="009373E1"/>
    <w:rsid w:val="0094266F"/>
    <w:rsid w:val="00942A13"/>
    <w:rsid w:val="009A614A"/>
    <w:rsid w:val="009A62D1"/>
    <w:rsid w:val="009D2C77"/>
    <w:rsid w:val="009D4986"/>
    <w:rsid w:val="009D7152"/>
    <w:rsid w:val="009E07D7"/>
    <w:rsid w:val="009F39B1"/>
    <w:rsid w:val="009F55ED"/>
    <w:rsid w:val="00A04539"/>
    <w:rsid w:val="00A26F38"/>
    <w:rsid w:val="00A37EFF"/>
    <w:rsid w:val="00A4298F"/>
    <w:rsid w:val="00A70D69"/>
    <w:rsid w:val="00A73141"/>
    <w:rsid w:val="00A93F71"/>
    <w:rsid w:val="00A95A72"/>
    <w:rsid w:val="00AB0C2D"/>
    <w:rsid w:val="00AB77C3"/>
    <w:rsid w:val="00AF0CFA"/>
    <w:rsid w:val="00AF6776"/>
    <w:rsid w:val="00B06F8C"/>
    <w:rsid w:val="00B13B6D"/>
    <w:rsid w:val="00B21ED8"/>
    <w:rsid w:val="00B26EE8"/>
    <w:rsid w:val="00B343C9"/>
    <w:rsid w:val="00B41961"/>
    <w:rsid w:val="00B5493B"/>
    <w:rsid w:val="00B72DB6"/>
    <w:rsid w:val="00B83CC7"/>
    <w:rsid w:val="00B856E7"/>
    <w:rsid w:val="00B903CE"/>
    <w:rsid w:val="00B90874"/>
    <w:rsid w:val="00BA4CD3"/>
    <w:rsid w:val="00BB77A4"/>
    <w:rsid w:val="00BC6A40"/>
    <w:rsid w:val="00BC722D"/>
    <w:rsid w:val="00BE1282"/>
    <w:rsid w:val="00BE3D3E"/>
    <w:rsid w:val="00BE7739"/>
    <w:rsid w:val="00BF0C38"/>
    <w:rsid w:val="00C0519D"/>
    <w:rsid w:val="00C40B1A"/>
    <w:rsid w:val="00C4307B"/>
    <w:rsid w:val="00C544F6"/>
    <w:rsid w:val="00C560D7"/>
    <w:rsid w:val="00C633A3"/>
    <w:rsid w:val="00C75776"/>
    <w:rsid w:val="00C77223"/>
    <w:rsid w:val="00C860A5"/>
    <w:rsid w:val="00C91E69"/>
    <w:rsid w:val="00CA251C"/>
    <w:rsid w:val="00CA412F"/>
    <w:rsid w:val="00CA5B71"/>
    <w:rsid w:val="00CB26BE"/>
    <w:rsid w:val="00CB79E1"/>
    <w:rsid w:val="00CC288A"/>
    <w:rsid w:val="00CD151E"/>
    <w:rsid w:val="00CD4C84"/>
    <w:rsid w:val="00D07B99"/>
    <w:rsid w:val="00D33DCE"/>
    <w:rsid w:val="00D360D2"/>
    <w:rsid w:val="00D44299"/>
    <w:rsid w:val="00D6354A"/>
    <w:rsid w:val="00D7203C"/>
    <w:rsid w:val="00D742FB"/>
    <w:rsid w:val="00D76A5D"/>
    <w:rsid w:val="00D84DA2"/>
    <w:rsid w:val="00D91287"/>
    <w:rsid w:val="00D9488B"/>
    <w:rsid w:val="00DA6FE3"/>
    <w:rsid w:val="00DA76DF"/>
    <w:rsid w:val="00E167B2"/>
    <w:rsid w:val="00E249BC"/>
    <w:rsid w:val="00E24ACA"/>
    <w:rsid w:val="00E27157"/>
    <w:rsid w:val="00E5355B"/>
    <w:rsid w:val="00E56899"/>
    <w:rsid w:val="00E71394"/>
    <w:rsid w:val="00E8773A"/>
    <w:rsid w:val="00EC4107"/>
    <w:rsid w:val="00EC5EFA"/>
    <w:rsid w:val="00EC6BBA"/>
    <w:rsid w:val="00EF286A"/>
    <w:rsid w:val="00F00F37"/>
    <w:rsid w:val="00F06021"/>
    <w:rsid w:val="00F36B6A"/>
    <w:rsid w:val="00F412F5"/>
    <w:rsid w:val="00F5580C"/>
    <w:rsid w:val="00F6375B"/>
    <w:rsid w:val="00F77796"/>
    <w:rsid w:val="00F84927"/>
    <w:rsid w:val="00F9032F"/>
    <w:rsid w:val="00FA38A2"/>
    <w:rsid w:val="00FA5F7D"/>
    <w:rsid w:val="00FC68C7"/>
    <w:rsid w:val="00FC720D"/>
    <w:rsid w:val="00FD47C4"/>
    <w:rsid w:val="00FE4B4D"/>
    <w:rsid w:val="00FE76BD"/>
    <w:rsid w:val="00FF1880"/>
    <w:rsid w:val="00FF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72703A-3986-4B67-8E23-192C35CE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6F51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rsid w:val="006F510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6">
    <w:name w:val="Normal (Web)"/>
    <w:basedOn w:val="a"/>
    <w:unhideWhenUsed/>
    <w:rsid w:val="006F5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5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510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F510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C56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60D7"/>
  </w:style>
  <w:style w:type="paragraph" w:styleId="ac">
    <w:name w:val="footer"/>
    <w:basedOn w:val="a"/>
    <w:link w:val="ad"/>
    <w:uiPriority w:val="99"/>
    <w:unhideWhenUsed/>
    <w:rsid w:val="00C56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560D7"/>
  </w:style>
  <w:style w:type="paragraph" w:styleId="ae">
    <w:name w:val="endnote text"/>
    <w:basedOn w:val="a"/>
    <w:link w:val="af"/>
    <w:uiPriority w:val="99"/>
    <w:semiHidden/>
    <w:unhideWhenUsed/>
    <w:rsid w:val="00016AEC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016AEC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016AEC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016AE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16AEC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016AEC"/>
    <w:rPr>
      <w:vertAlign w:val="superscript"/>
    </w:rPr>
  </w:style>
  <w:style w:type="character" w:customStyle="1" w:styleId="af4">
    <w:name w:val="Гипертекстовая ссылка"/>
    <w:basedOn w:val="a0"/>
    <w:uiPriority w:val="99"/>
    <w:rsid w:val="00D44299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D:\&#1052;&#1086;&#1080;%20&#1076;&#1086;&#1082;&#1091;&#1084;&#1077;&#1085;&#1090;&#1099;\=%20&#1052;&#1040;&#1056;&#1048;&#1053;&#1040;%20&#1042;&#1048;&#1058;&#1040;&#1051;&#1068;&#1045;&#1042;&#1053;&#1040;\&#1043;&#1054;&#1057;_&#1055;&#1056;&#1054;&#1043;&#1056;&#1040;&#1052;&#1052;&#1040;%20=%20&#1054;&#1073;&#1077;&#1089;&#1087;&#1077;&#1095;&#1077;&#1085;&#1080;&#1077;%20&#1078;&#1080;&#1083;&#1100;&#1105;&#1084;%20&#1085;&#1072;%202014-2018%20&#1075;&#1086;&#1076;&#1099;%20&#1074;%20&#1089;&#1090;&#1072;&#1088;&#1086;&#1081;%20&#1088;&#1077;&#1076;\&#1076;&#1086;%202015-07-20\&#1043;&#1054;&#1057;-&#1055;&#1056;&#1054;&#1043;&#1056;&#1040;&#1052;&#1052;&#1040;%20=%20&#1054;&#1073;&#1077;&#1089;&#1087;&#1077;&#1095;&#1077;&#1085;&#1080;&#1077;%20&#1078;&#1080;&#1083;&#1100;&#1105;&#1084;%20&#1085;&#1072;%202014-2018%20&#8470;%20525-&#1055;%20-&#1082;&#1086;&#1087;&#1080;&#1103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7EA2A-F1DC-43DD-B2AE-E620D0161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 Анна Игоревна</dc:creator>
  <cp:lastModifiedBy>Бордужанова Марина Витальевна</cp:lastModifiedBy>
  <cp:revision>131</cp:revision>
  <cp:lastPrinted>2017-07-13T01:52:00Z</cp:lastPrinted>
  <dcterms:created xsi:type="dcterms:W3CDTF">2016-01-25T04:38:00Z</dcterms:created>
  <dcterms:modified xsi:type="dcterms:W3CDTF">2018-05-16T04:29:00Z</dcterms:modified>
</cp:coreProperties>
</file>