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EB" w:rsidRDefault="00C807EB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C807EB" w:rsidRDefault="00C807EB">
      <w:pPr>
        <w:pStyle w:val="ConsPlusTitlePage"/>
        <w:rPr>
          <w:color w:val="0000FF"/>
        </w:rPr>
      </w:pPr>
    </w:p>
    <w:p w:rsidR="00C807EB" w:rsidRDefault="00C807EB" w:rsidP="00C807EB">
      <w:pPr>
        <w:pStyle w:val="ConsPlusNormal"/>
      </w:pPr>
      <w:r>
        <w:rPr>
          <w:sz w:val="20"/>
        </w:rPr>
        <w:t>Указ Президента РФ от 15.06.1992 N 632 (ред. от 28.08.2019)</w:t>
      </w:r>
    </w:p>
    <w:p w:rsidR="00C807EB" w:rsidRDefault="00C807EB" w:rsidP="00C807EB">
      <w:pPr>
        <w:pStyle w:val="ConsPlusTitlePage"/>
      </w:pPr>
      <w:hyperlink r:id="rId5" w:history="1">
        <w:r>
          <w:rPr>
            <w:color w:val="0000FF"/>
            <w:sz w:val="22"/>
          </w:rPr>
          <w:t>"О мерах по реализации Закона Российской Федерации "О реабилитации репрессированных народов" в отношении казачества"</w:t>
        </w:r>
      </w:hyperlink>
      <w:bookmarkStart w:id="0" w:name="_GoBack"/>
      <w:bookmarkEnd w:id="0"/>
      <w:r>
        <w:br/>
      </w:r>
    </w:p>
    <w:p w:rsidR="00C807EB" w:rsidRDefault="00C807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07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7EB" w:rsidRDefault="00C807EB">
            <w:pPr>
              <w:pStyle w:val="ConsPlusNormal"/>
            </w:pPr>
            <w:r>
              <w:t>15 июня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7EB" w:rsidRDefault="00C807EB">
            <w:pPr>
              <w:pStyle w:val="ConsPlusNormal"/>
              <w:jc w:val="right"/>
            </w:pPr>
            <w:r>
              <w:t>N 632</w:t>
            </w:r>
          </w:p>
        </w:tc>
      </w:tr>
    </w:tbl>
    <w:p w:rsidR="00C807EB" w:rsidRDefault="00C807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7EB" w:rsidRDefault="00C807EB">
      <w:pPr>
        <w:pStyle w:val="ConsPlusNormal"/>
      </w:pPr>
    </w:p>
    <w:p w:rsidR="00C807EB" w:rsidRDefault="00C807EB">
      <w:pPr>
        <w:pStyle w:val="ConsPlusTitle"/>
        <w:jc w:val="center"/>
      </w:pPr>
      <w:r>
        <w:t>УКАЗ</w:t>
      </w:r>
    </w:p>
    <w:p w:rsidR="00C807EB" w:rsidRDefault="00C807EB">
      <w:pPr>
        <w:pStyle w:val="ConsPlusTitle"/>
        <w:jc w:val="center"/>
      </w:pPr>
    </w:p>
    <w:p w:rsidR="00C807EB" w:rsidRDefault="00C807EB">
      <w:pPr>
        <w:pStyle w:val="ConsPlusTitle"/>
        <w:jc w:val="center"/>
      </w:pPr>
      <w:r>
        <w:t>ПРЕЗИДЕНТА РОССИЙСКОЙ ФЕДЕРАЦИИ</w:t>
      </w:r>
    </w:p>
    <w:p w:rsidR="00C807EB" w:rsidRDefault="00C807EB">
      <w:pPr>
        <w:pStyle w:val="ConsPlusTitle"/>
        <w:jc w:val="center"/>
      </w:pPr>
    </w:p>
    <w:p w:rsidR="00C807EB" w:rsidRDefault="00C807EB">
      <w:pPr>
        <w:pStyle w:val="ConsPlusTitle"/>
        <w:jc w:val="center"/>
      </w:pPr>
      <w:r>
        <w:t>О МЕРАХ ПО РЕАЛИЗАЦИИ ЗАКОНА РОССИЙСКОЙ ФЕДЕРАЦИИ</w:t>
      </w:r>
    </w:p>
    <w:p w:rsidR="00C807EB" w:rsidRDefault="00C807EB">
      <w:pPr>
        <w:pStyle w:val="ConsPlusTitle"/>
        <w:jc w:val="center"/>
      </w:pPr>
      <w:r>
        <w:t>"О РЕАБИЛИТАЦИИ РЕПРЕССИРОВАННЫХ НАРОДОВ" В ОТНОШЕНИИ</w:t>
      </w:r>
    </w:p>
    <w:p w:rsidR="00C807EB" w:rsidRDefault="00C807EB">
      <w:pPr>
        <w:pStyle w:val="ConsPlusTitle"/>
        <w:jc w:val="center"/>
      </w:pPr>
      <w:r>
        <w:t>КАЗАЧЕСТВА</w:t>
      </w:r>
    </w:p>
    <w:p w:rsidR="00C807EB" w:rsidRDefault="00C807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07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7EB" w:rsidRDefault="00C807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7EB" w:rsidRDefault="00C807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25.02.2003 </w:t>
            </w:r>
            <w:hyperlink r:id="rId6" w:history="1">
              <w:r>
                <w:rPr>
                  <w:color w:val="0000FF"/>
                </w:rPr>
                <w:t>N 250,</w:t>
              </w:r>
            </w:hyperlink>
          </w:p>
          <w:p w:rsidR="00C807EB" w:rsidRDefault="00C80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21.03.2005 </w:t>
            </w:r>
            <w:hyperlink r:id="rId7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30.04.2009 </w:t>
            </w:r>
            <w:hyperlink r:id="rId8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,</w:t>
            </w:r>
          </w:p>
          <w:p w:rsidR="00C807EB" w:rsidRDefault="00C807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28.08.2019 </w:t>
            </w:r>
            <w:hyperlink r:id="rId10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07EB" w:rsidRDefault="00C807EB">
      <w:pPr>
        <w:pStyle w:val="ConsPlusNormal"/>
      </w:pPr>
    </w:p>
    <w:p w:rsidR="00C807EB" w:rsidRDefault="00C807EB">
      <w:pPr>
        <w:pStyle w:val="ConsPlusNormal"/>
        <w:ind w:firstLine="540"/>
        <w:jc w:val="both"/>
      </w:pPr>
      <w:r>
        <w:t xml:space="preserve">В целях восстановления исторической справедливости в отношении казачества, его реабилитации как исторически сложившейся культурно-этнической общности людей, а также отвечая на обращение представителей движения за возрождение казачества и основываясь на </w:t>
      </w:r>
      <w:hyperlink r:id="rId11" w:history="1">
        <w:r>
          <w:rPr>
            <w:color w:val="0000FF"/>
          </w:rPr>
          <w:t>Законе</w:t>
        </w:r>
      </w:hyperlink>
      <w:r>
        <w:t xml:space="preserve"> Российской Федерации от 26 апреля 1991 года "О реабилитации репрессированных народов", постановляю: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1. Осудить проводившуюся партийно-государственную политику репрессий, произвола и беззакония в отношении казачества и его отдельных представителей.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2. Поддержать движение за возрождение казачества, восстановление экономических, культурных, патриотических традиций и форм самоуправления казачества, не допуская вместе с тем возврата к каким-либо сословным привилегиям и принудительному навязыванию гражданам казачьего уклада жизни.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 Установить, что граждане, относящие себя к прямым потомкам казаков и выразившие желание совместно восстанавливать и развивать традиционные для казачества формы хозяйствования, возрождать и сохранять его культуру и быт, участвовать в несении государственной и иной службы, а также граждане, в установленном порядке добровольно вступившие в казаки, могут объединяться в казачьи общества и создавать их в виде хуторских, станичных, городских, районных (юртовых), окружных (отдельских), войсковых казачьих обществ и всероссийского казачьего общества.</w:t>
      </w:r>
    </w:p>
    <w:p w:rsidR="00C807EB" w:rsidRDefault="00C807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17.10.2013 N 778)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Абзацы второй - шестой утратили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17.10.2013 N 778.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3.1. Казачьи общества действуют в соответствии с уставами, принимаемыми высшими органами соответствующих казачьих обществ.</w:t>
      </w:r>
    </w:p>
    <w:p w:rsidR="00C807EB" w:rsidRDefault="00C807EB">
      <w:pPr>
        <w:pStyle w:val="ConsPlusNormal"/>
        <w:jc w:val="both"/>
      </w:pPr>
      <w:r>
        <w:t xml:space="preserve">(п. 3.1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3.2.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</w:t>
      </w:r>
      <w:r>
        <w:lastRenderedPageBreak/>
        <w:t>внутригородских районов, внутригородских муниципальных образований городов федерального значения, согласовываются с атаманом районного (юртового) либо окружного (отдельского) казачьего общества (если районное (юртовое) либо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главами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значения.</w:t>
      </w:r>
    </w:p>
    <w:p w:rsidR="00C807EB" w:rsidRDefault="00C807EB">
      <w:pPr>
        <w:pStyle w:val="ConsPlusNormal"/>
        <w:jc w:val="both"/>
      </w:pPr>
      <w:r>
        <w:t xml:space="preserve">(п. 3.2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3.2-1.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главой муниципального района.</w:t>
      </w:r>
    </w:p>
    <w:p w:rsidR="00C807EB" w:rsidRDefault="00C807EB">
      <w:pPr>
        <w:pStyle w:val="ConsPlusNormal"/>
        <w:jc w:val="both"/>
      </w:pPr>
      <w:r>
        <w:t xml:space="preserve">(п. 3.2-1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3.2-2. Уставы хуторских, станичных, городских казачьих обществ, создаваемых (действующих) на территориях двух и более внутригородских районов, входящих в состав одного городского округа с внутригородским делением, на территориях двух и более внутригородских муниципальных образований городов федерального значения, согласовываются с главами соответствующих внутригородских районов, внутригородских муниципальных образований городов федерального значения, а также с атаманом районного (юртового) либо окружного (отдельского) казачьего общества (если районное (юртовое) либо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главой городского округа с внутригородским делением, высшим должностным лицом (руководителем высшего исполнительного органа государственной власти) города федерального значения либо уполномоченным им должностным лицом.</w:t>
      </w:r>
    </w:p>
    <w:p w:rsidR="00C807EB" w:rsidRDefault="00C807EB">
      <w:pPr>
        <w:pStyle w:val="ConsPlusNormal"/>
        <w:jc w:val="both"/>
      </w:pPr>
      <w:r>
        <w:t xml:space="preserve">(п. 3.2-2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3.2-3. Уставы районных (юртовых) казачьих обществ, создаваемых (действующих) на территориях муниципальных районов, согласовываются с атаманом окружного (отдельского) казачьего общества (если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главами муниципальных районов.</w:t>
      </w:r>
    </w:p>
    <w:p w:rsidR="00C807EB" w:rsidRDefault="00C807EB">
      <w:pPr>
        <w:pStyle w:val="ConsPlusNormal"/>
        <w:jc w:val="both"/>
      </w:pPr>
      <w:r>
        <w:t xml:space="preserve">(п. 3.2-3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3.2-4. 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городов федерального значения либо на территориях муниципальных районов и муниципальных округов, муниципальных районов и городских округов, согласовываются с главами соответствующих муниципальных районов, муниципальных округов, городских округов и внутригородских муниципальных образований городов федерального значения, а также с атаманом окружного (отдельского) казачьего общества (если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 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C807EB" w:rsidRDefault="00C807EB">
      <w:pPr>
        <w:pStyle w:val="ConsPlusNormal"/>
        <w:jc w:val="both"/>
      </w:pPr>
      <w:r>
        <w:t xml:space="preserve">(п. 3.2-4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3.3. Уставы окружных (отдельских) казачьих обществ, создаваемых (действующих) на территории субъекта Российской Федерации, согласовываются с атаманом войскового казачьего общества (если войсковое казачье общество осуществляет деятельность на территории субъекта </w:t>
      </w:r>
      <w:r>
        <w:lastRenderedPageBreak/>
        <w:t>Российской Федерации, на которой создаются (действуют) названные казачьи общества) 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C807EB" w:rsidRDefault="00C807EB">
      <w:pPr>
        <w:pStyle w:val="ConsPlusNormal"/>
        <w:jc w:val="both"/>
      </w:pPr>
      <w:r>
        <w:t xml:space="preserve">(п. 3.3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3.4. Уставы окружных (отдельских) казачьих обществ, создаваемых (действующих) на территориях двух и более субъектов Российской Федерации, согласовываются с высшими должностными лицами (руководителями высших исполнительных органов государственной власти) соответствующих субъектов Российской Федерации, а также с атаманом войскового казачьего общества (если войсковое казачье общество осуществляет деятельность на территориях субъектов Российской Федерации, на которых создаются (действуют) названные казачьи общества) и утверждаются уполномоченным Правительством Российской Федерации федеральным органом исполнительной власти по взаимодействию с казачьими обществами (далее - уполномоченный орган).</w:t>
      </w:r>
    </w:p>
    <w:p w:rsidR="00C807EB" w:rsidRDefault="00C807EB">
      <w:pPr>
        <w:pStyle w:val="ConsPlusNormal"/>
        <w:jc w:val="both"/>
      </w:pPr>
      <w:r>
        <w:t xml:space="preserve">(п. 3.4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3.5.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Федерации, согласовываются с высшими должностными лицами (руководителями высших исполнительных органов государственной власти) соответствующих субъектов Российской Федерации, а также с атаманом всероссийского войскового казачьего общества и утверждаются уполномоченным органом.</w:t>
      </w:r>
    </w:p>
    <w:p w:rsidR="00C807EB" w:rsidRDefault="00C807EB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3.6. Устав всероссийского казачьего общества утверждается Президентом Российской Федерации.</w:t>
      </w:r>
    </w:p>
    <w:p w:rsidR="00C807EB" w:rsidRDefault="00C807EB">
      <w:pPr>
        <w:pStyle w:val="ConsPlusNormal"/>
        <w:jc w:val="both"/>
      </w:pPr>
      <w:r>
        <w:t xml:space="preserve">(п. 3.6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3.6-1. Перечень основных документов, необходимых для согласования и утверждения уставов казачьих обществ, названных в пунктах 3.2 - 3.5 настоящего Указа, предельные сроки и общий порядок их представления и рассмотрения, общий порядок принятия решений о согласовании и утверждении этих уставов определяются типовым положением о согласовании и утверждении уставов казачьих обществ, утверждаемым уполномоченным органом.</w:t>
      </w:r>
    </w:p>
    <w:p w:rsidR="00C807EB" w:rsidRDefault="00C807EB">
      <w:pPr>
        <w:pStyle w:val="ConsPlusNormal"/>
        <w:jc w:val="both"/>
      </w:pPr>
      <w:r>
        <w:t xml:space="preserve">(п. 3.6-1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3.6-2. Перечень документов, необходимых для согласования уставов казачьих обществ, названных в пунктах 3.2 - 3.5 настоящего Указа, сроки и порядок их представления и рассмотрения, порядок принятия решений о согласовании этих уставов определяются главами соответствующих муниципальных образований, высшими должностными лицами (руководителями высших исполнительных органов государственной власти) соответствующих субъектов Российской Федерации в соответствии с типовым положением о согласовании и утверждении уставов казачьих обществ.</w:t>
      </w:r>
    </w:p>
    <w:p w:rsidR="00C807EB" w:rsidRDefault="00C807EB">
      <w:pPr>
        <w:pStyle w:val="ConsPlusNormal"/>
        <w:jc w:val="both"/>
      </w:pPr>
      <w:r>
        <w:t xml:space="preserve">(п. 3.6-2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3.6-3. Порядок принятия решений об утверждении уставов казачьих обществ, названных в пунктах 3.2 - 3.4 настоящего Указа, определяется главами муниципальных образований, названных в пунктах 3.2 - 3.4 настоящего Указа, высшими должностными лицами (руководителями высших исполнительных органов государственной власти) соответствующих субъектов Российской Федерации в соответствии с типовым положением о согласовании и утверждении уставов казачьих обществ.</w:t>
      </w:r>
    </w:p>
    <w:p w:rsidR="00C807EB" w:rsidRDefault="00C807EB">
      <w:pPr>
        <w:pStyle w:val="ConsPlusNormal"/>
        <w:jc w:val="both"/>
      </w:pPr>
      <w:r>
        <w:t xml:space="preserve">(п. 3.6-3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3.6-4.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</w:t>
      </w:r>
      <w:r>
        <w:lastRenderedPageBreak/>
        <w:t>определяются уполномоченным органом.</w:t>
      </w:r>
    </w:p>
    <w:p w:rsidR="00C807EB" w:rsidRDefault="00C807EB">
      <w:pPr>
        <w:pStyle w:val="ConsPlusNormal"/>
        <w:jc w:val="both"/>
      </w:pPr>
      <w:r>
        <w:t xml:space="preserve">(п. 3.6-4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28.08.2019 N 404)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3.7. Члены районных (юртовых), окружных (отдельских) и войсковых казачьих обществ в обязательном порядке должны являться членами входящих в их состав хуторских, станичных, городских казачьих обществ.</w:t>
      </w:r>
    </w:p>
    <w:p w:rsidR="00C807EB" w:rsidRDefault="00C807EB">
      <w:pPr>
        <w:pStyle w:val="ConsPlusNormal"/>
        <w:jc w:val="both"/>
      </w:pPr>
      <w:r>
        <w:t xml:space="preserve">(п. 3.7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C807EB" w:rsidRDefault="00C807EB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3.8. Войсковое казачье общество ежегодно, не позднее 1 февраля года, следующего за отчетным, представляет в уполномоченный орган: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отчет о выполнении взятых на себя членами входящих в его состав казачьих обществ обязательств по несению государственной и иной службы и других обязательств, предусмотренных уставом и иными актами войскового казачьего общества;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сведения об общей численности членов каждого из казачьих обществ, входящих в состав войскового казачьего общества, а также о численности их членов,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принявших на себя обязательства по несению государственной и иной службы;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сведения об общей численности членов войскового казачьего общества, а также о численности его членов,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принявших на себя обязательства по несению государственной и иной службы;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сведения о реорганизации (слиянии, присоединении, разделении, выделении) войскового казачьего общества и входящих в его состав казачьих обществ;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сведения об изменении структуры войскового казачьего общества, в том числе о включении в состав войскового казачьего общества новых казачьих обществ с указанием общей численности членов каждого из этих казачьих обществ, а также о численности их членов, принявших на себя обязательства по несению государственной и иной службы.</w:t>
      </w:r>
    </w:p>
    <w:p w:rsidR="00C807EB" w:rsidRDefault="00C807EB">
      <w:pPr>
        <w:pStyle w:val="ConsPlusNormal"/>
        <w:jc w:val="both"/>
      </w:pPr>
      <w:r>
        <w:t xml:space="preserve">(п. 3.8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3.9. </w:t>
      </w:r>
      <w:hyperlink r:id="rId32" w:history="1">
        <w:r>
          <w:rPr>
            <w:color w:val="0000FF"/>
          </w:rPr>
          <w:t>Форма</w:t>
        </w:r>
      </w:hyperlink>
      <w:r>
        <w:t xml:space="preserve"> представления сведений, указанных в </w:t>
      </w:r>
      <w:hyperlink w:anchor="P52" w:history="1">
        <w:r>
          <w:rPr>
            <w:color w:val="0000FF"/>
          </w:rPr>
          <w:t>пункте 3.8</w:t>
        </w:r>
      </w:hyperlink>
      <w:r>
        <w:t xml:space="preserve"> настоящего Указа, определяется уполномоченным органом.</w:t>
      </w:r>
    </w:p>
    <w:p w:rsidR="00C807EB" w:rsidRDefault="00C807EB">
      <w:pPr>
        <w:pStyle w:val="ConsPlusNormal"/>
        <w:jc w:val="both"/>
      </w:pPr>
      <w:r>
        <w:t xml:space="preserve">(п. 3.9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25.02.2003 N 250.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5. Исходить из того, что в соответствии с законодательством Российской Федерации о местном самоуправлении на территориях компактного проживания казачества могут использоваться традиционные формы казачьего самоуправления. Выбор формы самоуправления производится на основе свободного волеизъявления граждан (местного референдума).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6. Правительству Российской Федерации: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разработать и принять до 1 января 1993 года с участием органов государственной власти республик в составе Российской Федерации, краев, областей, автономной области, автономных округов с учетом предложений общественных организаций, объединений и органов самоуправления казачества комплексную государственную программу поэтапного экономического и культурного возрождения российского казачества;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по представлению Министерства иностранных дел Российской Федерации внести предложения по урегулированию отношений Российской Федерации со странами Содружества Независимых Государств и другими государствами по вопросам казачества.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7. Министерству обороны Российской Федерации, Министерству внутренних дел Российской </w:t>
      </w:r>
      <w:r>
        <w:lastRenderedPageBreak/>
        <w:t>Федерации совместно с другими заинтересованными органами внести предложения о порядке и особенностях прохождения представителями казачества военной службы, а также охраны государственной границы и общественного порядка.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>8. Федеральным органам государственной власти, органам исполнительной власти республик в составе Российской Федерации, краев, областей, автономной области, автономных округов, городов Москвы и Санкт-Петербурга оказывать содействие общественному движению за возрождение казачества, не допуская при этом ущемления законных прав и свобод граждан.</w:t>
      </w:r>
    </w:p>
    <w:p w:rsidR="00C807EB" w:rsidRDefault="00C807E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21.03.2005 N 316.</w:t>
      </w:r>
    </w:p>
    <w:p w:rsidR="00C807EB" w:rsidRDefault="00C807EB">
      <w:pPr>
        <w:pStyle w:val="ConsPlusNormal"/>
      </w:pPr>
    </w:p>
    <w:p w:rsidR="00C807EB" w:rsidRDefault="00C807EB">
      <w:pPr>
        <w:pStyle w:val="ConsPlusNormal"/>
        <w:jc w:val="right"/>
      </w:pPr>
      <w:r>
        <w:t>Президент</w:t>
      </w:r>
    </w:p>
    <w:p w:rsidR="00C807EB" w:rsidRDefault="00C807EB">
      <w:pPr>
        <w:pStyle w:val="ConsPlusNormal"/>
        <w:jc w:val="right"/>
      </w:pPr>
      <w:r>
        <w:t>Российской Федерации</w:t>
      </w:r>
    </w:p>
    <w:p w:rsidR="00C807EB" w:rsidRDefault="00C807EB">
      <w:pPr>
        <w:pStyle w:val="ConsPlusNormal"/>
        <w:jc w:val="right"/>
      </w:pPr>
      <w:r>
        <w:t>Б.ЕЛЬЦИН</w:t>
      </w:r>
    </w:p>
    <w:p w:rsidR="00C807EB" w:rsidRDefault="00C807EB">
      <w:pPr>
        <w:pStyle w:val="ConsPlusNormal"/>
      </w:pPr>
      <w:r>
        <w:t>Москва, Кремль</w:t>
      </w:r>
    </w:p>
    <w:p w:rsidR="00C807EB" w:rsidRDefault="00C807EB">
      <w:pPr>
        <w:pStyle w:val="ConsPlusNormal"/>
        <w:spacing w:before="220"/>
      </w:pPr>
      <w:r>
        <w:t>15 июня 1992 года</w:t>
      </w:r>
    </w:p>
    <w:p w:rsidR="00C807EB" w:rsidRDefault="00C807EB">
      <w:pPr>
        <w:pStyle w:val="ConsPlusNormal"/>
        <w:spacing w:before="220"/>
      </w:pPr>
      <w:r>
        <w:t>N 632</w:t>
      </w:r>
    </w:p>
    <w:p w:rsidR="00C807EB" w:rsidRDefault="00C807EB">
      <w:pPr>
        <w:pStyle w:val="ConsPlusNormal"/>
      </w:pPr>
    </w:p>
    <w:p w:rsidR="00C807EB" w:rsidRDefault="00C807EB">
      <w:pPr>
        <w:pStyle w:val="ConsPlusNormal"/>
      </w:pPr>
    </w:p>
    <w:p w:rsidR="00C807EB" w:rsidRDefault="00C807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3FD" w:rsidRDefault="00B443FD"/>
    <w:sectPr w:rsidR="00B443FD" w:rsidSect="009C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EB"/>
    <w:rsid w:val="004E07B2"/>
    <w:rsid w:val="007138FC"/>
    <w:rsid w:val="008C4576"/>
    <w:rsid w:val="00B443FD"/>
    <w:rsid w:val="00C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C7FA-8F20-4DDE-BF40-C5C3C16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FFEBFE6A944B882B1598F3D2037E7141C049D4F1E4F1504E31C03205718C1D29E85AFCD26F63D7FDC1B72E1F7F413D9757808B73F6ADCBQ0E6U" TargetMode="External"/><Relationship Id="rId18" Type="http://schemas.openxmlformats.org/officeDocument/2006/relationships/hyperlink" Target="consultantplus://offline/ref=1EFFEBFE6A944B882B1598F3D2037E7143C648D4FAE4F1504E31C03205718C1D29E85AFCD26F63D7FEC1B72E1F7F413D9757808B73F6ADCBQ0E6U" TargetMode="External"/><Relationship Id="rId26" Type="http://schemas.openxmlformats.org/officeDocument/2006/relationships/hyperlink" Target="consultantplus://offline/ref=1EFFEBFE6A944B882B1598F3D2037E7143C648D4FAE4F1504E31C03205718C1D29E85AFCD26F63D4FAC1B72E1F7F413D9757808B73F6ADCBQ0E6U" TargetMode="External"/><Relationship Id="rId21" Type="http://schemas.openxmlformats.org/officeDocument/2006/relationships/hyperlink" Target="consultantplus://offline/ref=1EFFEBFE6A944B882B1598F3D2037E7143C648D4FAE4F1504E31C03205718C1D29E85AFCD26F63D7F4C1B72E1F7F413D9757808B73F6ADCBQ0E6U" TargetMode="External"/><Relationship Id="rId34" Type="http://schemas.openxmlformats.org/officeDocument/2006/relationships/hyperlink" Target="consultantplus://offline/ref=1EFFEBFE6A944B882B1598F3D2037E7142CD4CDEF7E9F1504E31C03205718C1D29E85AFCD26F63D4F9C1B72E1F7F413D9757808B73F6ADCBQ0E6U" TargetMode="External"/><Relationship Id="rId7" Type="http://schemas.openxmlformats.org/officeDocument/2006/relationships/hyperlink" Target="consultantplus://offline/ref=1EFFEBFE6A944B882B1598F3D2037E7141C049D4F6E8F1504E31C03205718C1D29E85AFCD26F63D6F4C1B72E1F7F413D9757808B73F6ADCBQ0E6U" TargetMode="External"/><Relationship Id="rId12" Type="http://schemas.openxmlformats.org/officeDocument/2006/relationships/hyperlink" Target="consultantplus://offline/ref=1EFFEBFE6A944B882B1598F3D2037E7141C049D4F1E4F1504E31C03205718C1D29E85AFCD26F63D6F5C1B72E1F7F413D9757808B73F6ADCBQ0E6U" TargetMode="External"/><Relationship Id="rId17" Type="http://schemas.openxmlformats.org/officeDocument/2006/relationships/hyperlink" Target="consultantplus://offline/ref=1EFFEBFE6A944B882B1598F3D2037E7143C648D4FAE4F1504E31C03205718C1D29E85AFCD26F63D7FCC1B72E1F7F413D9757808B73F6ADCBQ0E6U" TargetMode="External"/><Relationship Id="rId25" Type="http://schemas.openxmlformats.org/officeDocument/2006/relationships/hyperlink" Target="consultantplus://offline/ref=1EFFEBFE6A944B882B1598F3D2037E7143C648D4FAE4F1504E31C03205718C1D29E85AFCD26F63D4F8C1B72E1F7F413D9757808B73F6ADCBQ0E6U" TargetMode="External"/><Relationship Id="rId33" Type="http://schemas.openxmlformats.org/officeDocument/2006/relationships/hyperlink" Target="consultantplus://offline/ref=1EFFEBFE6A944B882B1598F3D2037E7141C049D4F1E4F1504E31C03205718C1D29E85AFCD26F63D4F8C1B72E1F7F413D9757808B73F6ADCBQ0E6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FFEBFE6A944B882B1598F3D2037E7143C648D4FAE4F1504E31C03205718C1D29E85AFCD26F63D6F4C1B72E1F7F413D9757808B73F6ADCBQ0E6U" TargetMode="External"/><Relationship Id="rId20" Type="http://schemas.openxmlformats.org/officeDocument/2006/relationships/hyperlink" Target="consultantplus://offline/ref=1EFFEBFE6A944B882B1598F3D2037E7143C648D4FAE4F1504E31C03205718C1D29E85AFCD26F63D7FAC1B72E1F7F413D9757808B73F6ADCBQ0E6U" TargetMode="External"/><Relationship Id="rId29" Type="http://schemas.openxmlformats.org/officeDocument/2006/relationships/hyperlink" Target="consultantplus://offline/ref=1EFFEBFE6A944B882B1598F3D2037E7149C74ED7F5E6AC5A4668CC30027ED30A2EA156FDD26F62DFF69EB23B0E274C3E8A49899C6FF4ACQCE3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FEBFE6A944B882B1598F3D2037E7142CD4CDEF7E9F1504E31C03205718C1D29E85AFCD26F63D4F9C1B72E1F7F413D9757808B73F6ADCBQ0E6U" TargetMode="External"/><Relationship Id="rId11" Type="http://schemas.openxmlformats.org/officeDocument/2006/relationships/hyperlink" Target="consultantplus://offline/ref=1EFFEBFE6A944B882B1598F3D2037E7144C149D3F8BBA6521F64CE370D21C40D67AD57FDD26D6ADDA99BA72A562A4F2394409E806DF5QAE4U" TargetMode="External"/><Relationship Id="rId24" Type="http://schemas.openxmlformats.org/officeDocument/2006/relationships/hyperlink" Target="consultantplus://offline/ref=1EFFEBFE6A944B882B1598F3D2037E7143C648D4FAE4F1504E31C03205718C1D29E85AFCD26F63D4FEC1B72E1F7F413D9757808B73F6ADCBQ0E6U" TargetMode="External"/><Relationship Id="rId32" Type="http://schemas.openxmlformats.org/officeDocument/2006/relationships/hyperlink" Target="consultantplus://offline/ref=1EFFEBFE6A944B882B1598F3D2037E7141CC4DDEF3EDF1504E31C03205718C1D29E85AFCD26F63D7FDC1B72E1F7F413D9757808B73F6ADCBQ0E6U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903B736BCC91AF81C7C0A70F91DD29A236650858B60F3B9B920359E819009BA737E2FB54CE331117150329606F7EBU" TargetMode="External"/><Relationship Id="rId15" Type="http://schemas.openxmlformats.org/officeDocument/2006/relationships/hyperlink" Target="consultantplus://offline/ref=1EFFEBFE6A944B882B1598F3D2037E7143C648D4FAE4F1504E31C03205718C1D29E85AFCD26F63D6FAC1B72E1F7F413D9757808B73F6ADCBQ0E6U" TargetMode="External"/><Relationship Id="rId23" Type="http://schemas.openxmlformats.org/officeDocument/2006/relationships/hyperlink" Target="consultantplus://offline/ref=1EFFEBFE6A944B882B1598F3D2037E7141C049D4F1E4F1504E31C03205718C1D29E85AFCD26F63D7FAC1B72E1F7F413D9757808B73F6ADCBQ0E6U" TargetMode="External"/><Relationship Id="rId28" Type="http://schemas.openxmlformats.org/officeDocument/2006/relationships/hyperlink" Target="consultantplus://offline/ref=1EFFEBFE6A944B882B1598F3D2037E7141C049D4F1E4F1504E31C03205718C1D29E85AFCD26F63D7F5C1B72E1F7F413D9757808B73F6ADCBQ0E6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EFFEBFE6A944B882B1598F3D2037E7143C648D4FAE4F1504E31C03205718C1D29E85AFCD26F63D6FBC1B72E1F7F413D9757808B73F6ADCBQ0E6U" TargetMode="External"/><Relationship Id="rId19" Type="http://schemas.openxmlformats.org/officeDocument/2006/relationships/hyperlink" Target="consultantplus://offline/ref=1EFFEBFE6A944B882B1598F3D2037E7143C648D4FAE4F1504E31C03205718C1D29E85AFCD26F63D7F8C1B72E1F7F413D9757808B73F6ADCBQ0E6U" TargetMode="External"/><Relationship Id="rId31" Type="http://schemas.openxmlformats.org/officeDocument/2006/relationships/hyperlink" Target="consultantplus://offline/ref=1EFFEBFE6A944B882B1598F3D2037E7141C049D4F1E4F1504E31C03205718C1D29E85AFCD26F63D7F4C1B72E1F7F413D9757808B73F6ADCBQ0E6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FFEBFE6A944B882B1598F3D2037E7141C049D4F1E4F1504E31C03205718C1D29E85AFCD26F63D6FBC1B72E1F7F413D9757808B73F6ADCBQ0E6U" TargetMode="External"/><Relationship Id="rId14" Type="http://schemas.openxmlformats.org/officeDocument/2006/relationships/hyperlink" Target="consultantplus://offline/ref=1EFFEBFE6A944B882B1598F3D2037E7141C049D4F1E4F1504E31C03205718C1D29E85AFCD26F63D7FCC1B72E1F7F413D9757808B73F6ADCBQ0E6U" TargetMode="External"/><Relationship Id="rId22" Type="http://schemas.openxmlformats.org/officeDocument/2006/relationships/hyperlink" Target="consultantplus://offline/ref=1EFFEBFE6A944B882B1598F3D2037E7143C648D4FAE4F1504E31C03205718C1D29E85AFCD26F63D4FCC1B72E1F7F413D9757808B73F6ADCBQ0E6U" TargetMode="External"/><Relationship Id="rId27" Type="http://schemas.openxmlformats.org/officeDocument/2006/relationships/hyperlink" Target="consultantplus://offline/ref=1EFFEBFE6A944B882B1598F3D2037E7143C648D4FAE4F1504E31C03205718C1D29E85AFCD26F63D4F4C1B72E1F7F413D9757808B73F6ADCBQ0E6U" TargetMode="External"/><Relationship Id="rId30" Type="http://schemas.openxmlformats.org/officeDocument/2006/relationships/hyperlink" Target="consultantplus://offline/ref=1EFFEBFE6A944B882B1598F3D2037E7149C74ED7F5E6AC5A4668CC30027ED30A2EA156FDD26F62DFF69EB23B0E274C3E8A49899C6FF4ACQCE3U" TargetMode="External"/><Relationship Id="rId35" Type="http://schemas.openxmlformats.org/officeDocument/2006/relationships/hyperlink" Target="consultantplus://offline/ref=1EFFEBFE6A944B882B1598F3D2037E7141C049D4F6E8F1504E31C03205718C1D29E85AFCD26F63D6F4C1B72E1F7F413D9757808B73F6ADCBQ0E6U" TargetMode="External"/><Relationship Id="rId8" Type="http://schemas.openxmlformats.org/officeDocument/2006/relationships/hyperlink" Target="consultantplus://offline/ref=1EFFEBFE6A944B882B1598F3D2037E7149C74EDEF0E6AC5A4668CC30027ED30A2EA156FDD26F62D0F69EB23B0E274C3E8A49899C6FF4ACQCE3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2790</Words>
  <Characters>15907</Characters>
  <Application>Microsoft Office Word</Application>
  <DocSecurity>0</DocSecurity>
  <Lines>132</Lines>
  <Paragraphs>37</Paragraphs>
  <ScaleCrop>false</ScaleCrop>
  <Company/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2019-09-02T20:04:00Z</dcterms:created>
  <dcterms:modified xsi:type="dcterms:W3CDTF">2019-09-02T20:05:00Z</dcterms:modified>
</cp:coreProperties>
</file>