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70" w:rsidRDefault="00FF1C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1C70" w:rsidRDefault="00FF1C7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1C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C70" w:rsidRDefault="00FF1C70">
            <w:pPr>
              <w:pStyle w:val="ConsPlusNormal"/>
            </w:pPr>
            <w:r>
              <w:t>31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C70" w:rsidRDefault="00FF1C70">
            <w:pPr>
              <w:pStyle w:val="ConsPlusNormal"/>
              <w:jc w:val="right"/>
            </w:pPr>
            <w:r>
              <w:t>N 168</w:t>
            </w:r>
          </w:p>
        </w:tc>
      </w:tr>
    </w:tbl>
    <w:p w:rsidR="00FF1C70" w:rsidRDefault="00FF1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C70" w:rsidRDefault="00FF1C70">
      <w:pPr>
        <w:pStyle w:val="ConsPlusNormal"/>
        <w:jc w:val="both"/>
      </w:pPr>
    </w:p>
    <w:p w:rsidR="00FF1C70" w:rsidRDefault="00FF1C70">
      <w:pPr>
        <w:pStyle w:val="ConsPlusTitle"/>
        <w:jc w:val="center"/>
      </w:pPr>
      <w:r>
        <w:t>УКАЗ</w:t>
      </w:r>
    </w:p>
    <w:p w:rsidR="00FF1C70" w:rsidRDefault="00FF1C70">
      <w:pPr>
        <w:pStyle w:val="ConsPlusTitle"/>
        <w:jc w:val="center"/>
      </w:pPr>
    </w:p>
    <w:p w:rsidR="00FF1C70" w:rsidRDefault="00FF1C70">
      <w:pPr>
        <w:pStyle w:val="ConsPlusTitle"/>
        <w:jc w:val="center"/>
      </w:pPr>
      <w:r>
        <w:t>ПРЕЗИДЕНТА РОССИЙСКОЙ ФЕДЕРАЦИИ</w:t>
      </w:r>
    </w:p>
    <w:p w:rsidR="00FF1C70" w:rsidRDefault="00FF1C70">
      <w:pPr>
        <w:pStyle w:val="ConsPlusTitle"/>
        <w:jc w:val="center"/>
      </w:pPr>
    </w:p>
    <w:p w:rsidR="00FF1C70" w:rsidRDefault="00FF1C70">
      <w:pPr>
        <w:pStyle w:val="ConsPlusTitle"/>
        <w:jc w:val="center"/>
      </w:pPr>
      <w:r>
        <w:t>О ФЕДЕРАЛЬНОМ АГЕНТСТВЕ ПО ДЕЛАМ НАЦИОНАЛЬНОСТЕЙ</w:t>
      </w:r>
    </w:p>
    <w:p w:rsidR="00FF1C70" w:rsidRDefault="00FF1C70">
      <w:pPr>
        <w:pStyle w:val="ConsPlusNormal"/>
        <w:jc w:val="center"/>
      </w:pPr>
    </w:p>
    <w:p w:rsidR="00FF1C70" w:rsidRDefault="00FF1C70">
      <w:pPr>
        <w:pStyle w:val="ConsPlusNormal"/>
        <w:ind w:firstLine="540"/>
        <w:jc w:val="both"/>
      </w:pPr>
      <w:r>
        <w:t xml:space="preserve">В целях совершенствования структуры федеральных органов исполнительной власти, в соответствии со </w:t>
      </w:r>
      <w:hyperlink r:id="rId5" w:history="1">
        <w:r>
          <w:rPr>
            <w:color w:val="0000FF"/>
          </w:rPr>
          <w:t>статьей 112</w:t>
        </w:r>
      </w:hyperlink>
      <w:r>
        <w:t xml:space="preserve"> Конституции Российской Федерации и Федеральным конституционным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 постановляю:</w:t>
      </w:r>
    </w:p>
    <w:p w:rsidR="00FF1C70" w:rsidRDefault="00FF1C70">
      <w:pPr>
        <w:pStyle w:val="ConsPlusNormal"/>
        <w:ind w:firstLine="540"/>
        <w:jc w:val="both"/>
      </w:pPr>
      <w:r>
        <w:t>1. Образовать Федеральное агентство по делам национальностей.</w:t>
      </w:r>
    </w:p>
    <w:p w:rsidR="00FF1C70" w:rsidRDefault="00FF1C70">
      <w:pPr>
        <w:pStyle w:val="ConsPlusNormal"/>
        <w:ind w:firstLine="540"/>
        <w:jc w:val="both"/>
      </w:pPr>
      <w:r>
        <w:t>2. Установить, что Федеральное агентство по делам национальностей осуществляет следующие функции:</w:t>
      </w:r>
    </w:p>
    <w:p w:rsidR="00FF1C70" w:rsidRDefault="00FF1C70">
      <w:pPr>
        <w:pStyle w:val="ConsPlusNormal"/>
        <w:ind w:firstLine="540"/>
        <w:jc w:val="both"/>
      </w:pPr>
      <w:r>
        <w:t>а) выработка и реализация государственной национальной политики, нормативно-правовое регулирование и оказание государственных услуг в сфере государственной национальной политики;</w:t>
      </w:r>
    </w:p>
    <w:p w:rsidR="00FF1C70" w:rsidRDefault="00FF1C70">
      <w:pPr>
        <w:pStyle w:val="ConsPlusNormal"/>
        <w:ind w:firstLine="540"/>
        <w:jc w:val="both"/>
      </w:pPr>
      <w:r>
        <w:t>б) осуществление мер, направленных на укрепление единства многонационального народа Российской Федерации (российской нации), обеспечение межнационального согласия, этнокультурного развития народов Российской Федерации, защиты прав национальных меньшинств и коренных малочисленных народов Российской Федерации;</w:t>
      </w:r>
    </w:p>
    <w:p w:rsidR="00FF1C70" w:rsidRDefault="00FF1C70">
      <w:pPr>
        <w:pStyle w:val="ConsPlusNormal"/>
        <w:ind w:firstLine="540"/>
        <w:jc w:val="both"/>
      </w:pPr>
      <w:r>
        <w:t>в) взаимодействие с национально-культурными автономиями, казачьими обществами и иными институтами гражданского общества;</w:t>
      </w:r>
    </w:p>
    <w:p w:rsidR="00FF1C70" w:rsidRDefault="00FF1C70">
      <w:pPr>
        <w:pStyle w:val="ConsPlusNormal"/>
        <w:ind w:firstLine="540"/>
        <w:jc w:val="both"/>
      </w:pPr>
      <w:r>
        <w:t>г) разработка и реализация государственных и федеральных целевых программ в сфере межнациональных отношений;</w:t>
      </w:r>
    </w:p>
    <w:p w:rsidR="00FF1C70" w:rsidRDefault="00FF1C70">
      <w:pPr>
        <w:pStyle w:val="ConsPlusNormal"/>
        <w:ind w:firstLine="540"/>
        <w:jc w:val="both"/>
      </w:pPr>
      <w:r>
        <w:t>д) контроль за реализацией государственной национальной политики;</w:t>
      </w:r>
    </w:p>
    <w:p w:rsidR="00FF1C70" w:rsidRDefault="00FF1C70">
      <w:pPr>
        <w:pStyle w:val="ConsPlusNormal"/>
        <w:ind w:firstLine="540"/>
        <w:jc w:val="both"/>
      </w:pPr>
      <w:r>
        <w:t>е) осуществление государственного мониторинга в сфере межнациональных и межконфессиональных отношений;</w:t>
      </w:r>
    </w:p>
    <w:p w:rsidR="00FF1C70" w:rsidRDefault="00FF1C70">
      <w:pPr>
        <w:pStyle w:val="ConsPlusNormal"/>
        <w:ind w:firstLine="540"/>
        <w:jc w:val="both"/>
      </w:pPr>
      <w:r>
        <w:t>ж) профилактика любых форм дискриминации по признакам расовой, национальной, религиозной или языковой принадлежности;</w:t>
      </w:r>
    </w:p>
    <w:p w:rsidR="00FF1C70" w:rsidRDefault="00FF1C70">
      <w:pPr>
        <w:pStyle w:val="ConsPlusNormal"/>
        <w:ind w:firstLine="540"/>
        <w:jc w:val="both"/>
      </w:pPr>
      <w:r>
        <w:t>з) предупреждение попыток разжигания расовой, национальной и религиозной розни, ненависти либо вражды.</w:t>
      </w:r>
    </w:p>
    <w:p w:rsidR="00FF1C70" w:rsidRDefault="00FF1C70">
      <w:pPr>
        <w:pStyle w:val="ConsPlusNormal"/>
        <w:ind w:firstLine="540"/>
        <w:jc w:val="both"/>
      </w:pPr>
      <w:r>
        <w:t>3. Установить, что:</w:t>
      </w:r>
    </w:p>
    <w:p w:rsidR="00FF1C70" w:rsidRDefault="00FF1C70">
      <w:pPr>
        <w:pStyle w:val="ConsPlusNormal"/>
        <w:ind w:firstLine="540"/>
        <w:jc w:val="both"/>
      </w:pPr>
      <w:r>
        <w:t>а) руководство деятельностью Федерального агентства по делам национальностей осуществляет Правительство Российской Федерации;</w:t>
      </w:r>
    </w:p>
    <w:p w:rsidR="00FF1C70" w:rsidRDefault="00FF1C70">
      <w:pPr>
        <w:pStyle w:val="ConsPlusNormal"/>
        <w:ind w:firstLine="540"/>
        <w:jc w:val="both"/>
      </w:pPr>
      <w:r>
        <w:t>б) руководитель Федерального агентства по делам национальностей назначается на должность Правительством Российской Федерации.</w:t>
      </w:r>
    </w:p>
    <w:p w:rsidR="00FF1C70" w:rsidRDefault="00FF1C70">
      <w:pPr>
        <w:pStyle w:val="ConsPlusNormal"/>
        <w:ind w:firstLine="540"/>
        <w:jc w:val="both"/>
      </w:pPr>
      <w:r>
        <w:t>4. Передать Федеральному агентству по делам национальностей:</w:t>
      </w:r>
    </w:p>
    <w:p w:rsidR="00FF1C70" w:rsidRDefault="00FF1C70">
      <w:pPr>
        <w:pStyle w:val="ConsPlusNormal"/>
        <w:ind w:firstLine="540"/>
        <w:jc w:val="both"/>
      </w:pPr>
      <w:r>
        <w:t>а) функции Министерства культуры Российской Федерации по выработке и реализации государственной национальной политики и нормативно-правовому регулированию в сфере защиты прав национальных меньшинств и коренных малочисленных народов Российской Федерации, реализации этнокультурных потребностей граждан, принадлежащих к различным этническим общностям, по обеспечению эффективного использования субъектами Российской Федерации и муниципальными образованиями средств государственной поддержки, предусмотренных на этнокультурное развитие народов Российской Федерации, а также иные функции в указанной сфере деятельности;</w:t>
      </w:r>
    </w:p>
    <w:p w:rsidR="00FF1C70" w:rsidRDefault="00FF1C70">
      <w:pPr>
        <w:pStyle w:val="ConsPlusNormal"/>
        <w:ind w:firstLine="540"/>
        <w:jc w:val="both"/>
      </w:pPr>
      <w:r>
        <w:t>б) функции Министерства юстиции Российской Федерации по выработке и реализации государственной политики и нормативно-правовому регулированию в сфере взаимодействия с казачьими обществами.</w:t>
      </w:r>
    </w:p>
    <w:p w:rsidR="00FF1C70" w:rsidRDefault="00FF1C70">
      <w:pPr>
        <w:pStyle w:val="ConsPlusNormal"/>
        <w:ind w:firstLine="540"/>
        <w:jc w:val="both"/>
      </w:pPr>
      <w:r>
        <w:t xml:space="preserve">5. Внести в структуру федеральных органов исполнительной власти, утвержденную Указом </w:t>
      </w:r>
      <w:r>
        <w:lastRenderedPageBreak/>
        <w:t xml:space="preserve">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35, ст. 4503; N 39, ст. 4969; N 44, ст. 5729; 2014, N 12, ст. 1261; N 14, ст. 1608; N 20, ст. 2496; N 37, ст. 4934, 4935), изменение, дополнив </w:t>
      </w:r>
      <w:hyperlink r:id="rId7" w:history="1">
        <w:r>
          <w:rPr>
            <w:color w:val="0000FF"/>
          </w:rPr>
          <w:t>раздел III</w:t>
        </w:r>
      </w:hyperlink>
      <w:r>
        <w:t xml:space="preserve"> "Федеральные службы и федеральные агентства, руководство деятельностью которых осуществляет Правительство Российской Федерации" после слов "Федеральное агентство научных организаций" словами "Федеральное агентство по делам национальностей".</w:t>
      </w:r>
    </w:p>
    <w:p w:rsidR="00FF1C70" w:rsidRDefault="00FF1C70">
      <w:pPr>
        <w:pStyle w:val="ConsPlusNormal"/>
        <w:ind w:firstLine="540"/>
        <w:jc w:val="both"/>
      </w:pPr>
      <w:r>
        <w:t>6. Правительству Российской Федерации:</w:t>
      </w:r>
    </w:p>
    <w:p w:rsidR="00FF1C70" w:rsidRDefault="00FF1C70">
      <w:pPr>
        <w:pStyle w:val="ConsPlusNormal"/>
        <w:ind w:firstLine="540"/>
        <w:jc w:val="both"/>
      </w:pPr>
      <w:r>
        <w:t xml:space="preserve">а) утвердить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Федеральном агентстве по делам национальностей;</w:t>
      </w:r>
    </w:p>
    <w:p w:rsidR="00FF1C70" w:rsidRDefault="00FF1C70">
      <w:pPr>
        <w:pStyle w:val="ConsPlusNormal"/>
        <w:ind w:firstLine="540"/>
        <w:jc w:val="both"/>
      </w:pPr>
      <w:r>
        <w:t>б) установить предельную численность работников Федерального агентства по делам национальностей и фонд оплаты труда указанных работников;</w:t>
      </w:r>
    </w:p>
    <w:p w:rsidR="00FF1C70" w:rsidRDefault="00FF1C70">
      <w:pPr>
        <w:pStyle w:val="ConsPlusNormal"/>
        <w:ind w:firstLine="540"/>
        <w:jc w:val="both"/>
      </w:pPr>
      <w:r>
        <w:t>в) обеспечить непрерывность осуществления передаваемых Федеральному агентству по делам национальностей в соответствии с настоящим Указом функций Министерства культуры Российской Федерации и Министерства юстиции Российской Федерации;</w:t>
      </w:r>
    </w:p>
    <w:p w:rsidR="00FF1C70" w:rsidRDefault="00FF1C70">
      <w:pPr>
        <w:pStyle w:val="ConsPlusNormal"/>
        <w:ind w:firstLine="540"/>
        <w:jc w:val="both"/>
      </w:pPr>
      <w:r>
        <w:t xml:space="preserve">г) предусмотреть сохранение кадрового потенциала Министерства культуры Российской Федерации и Министерства юстиции Российской Федерации в целях </w:t>
      </w:r>
      <w:proofErr w:type="gramStart"/>
      <w:r>
        <w:t>реализации</w:t>
      </w:r>
      <w:proofErr w:type="gramEnd"/>
      <w:r>
        <w:t xml:space="preserve"> передаваемых Федеральному агентству по делам национальностей в соответствии с настоящим Указом функций этих министерств;</w:t>
      </w:r>
    </w:p>
    <w:p w:rsidR="00FF1C70" w:rsidRDefault="00FF1C70">
      <w:pPr>
        <w:pStyle w:val="ConsPlusNormal"/>
        <w:ind w:firstLine="540"/>
        <w:jc w:val="both"/>
      </w:pPr>
      <w:r>
        <w:t>д) обеспечить решение организационных, финансовых, материально-технических и иных вопросов, связанных с реализацией настоящего Указа.</w:t>
      </w:r>
    </w:p>
    <w:p w:rsidR="00FF1C70" w:rsidRDefault="00FF1C70">
      <w:pPr>
        <w:pStyle w:val="ConsPlusNormal"/>
        <w:ind w:firstLine="540"/>
        <w:jc w:val="both"/>
      </w:pPr>
      <w:r>
        <w:t>7. Настоящий Указ вступает в силу со дня его подписания.</w:t>
      </w:r>
    </w:p>
    <w:p w:rsidR="00FF1C70" w:rsidRDefault="00FF1C70">
      <w:pPr>
        <w:pStyle w:val="ConsPlusNormal"/>
        <w:ind w:firstLine="540"/>
        <w:jc w:val="both"/>
      </w:pPr>
    </w:p>
    <w:p w:rsidR="00FF1C70" w:rsidRDefault="00FF1C70">
      <w:pPr>
        <w:pStyle w:val="ConsPlusNormal"/>
        <w:jc w:val="right"/>
      </w:pPr>
      <w:r>
        <w:t>Президент</w:t>
      </w:r>
    </w:p>
    <w:p w:rsidR="00FF1C70" w:rsidRDefault="00FF1C70">
      <w:pPr>
        <w:pStyle w:val="ConsPlusNormal"/>
        <w:jc w:val="right"/>
      </w:pPr>
      <w:r>
        <w:t>Российской Федерации</w:t>
      </w:r>
    </w:p>
    <w:p w:rsidR="00FF1C70" w:rsidRDefault="00FF1C70">
      <w:pPr>
        <w:pStyle w:val="ConsPlusNormal"/>
        <w:jc w:val="right"/>
      </w:pPr>
      <w:r>
        <w:t>В.ПУТИН</w:t>
      </w:r>
    </w:p>
    <w:p w:rsidR="00FF1C70" w:rsidRDefault="00FF1C70">
      <w:pPr>
        <w:pStyle w:val="ConsPlusNormal"/>
      </w:pPr>
      <w:r>
        <w:t>Москва, Кремль</w:t>
      </w:r>
    </w:p>
    <w:p w:rsidR="00FF1C70" w:rsidRDefault="00FF1C70">
      <w:pPr>
        <w:pStyle w:val="ConsPlusNormal"/>
      </w:pPr>
      <w:r>
        <w:t>31 марта 2015 года</w:t>
      </w:r>
    </w:p>
    <w:p w:rsidR="00FF1C70" w:rsidRDefault="00FF1C70">
      <w:pPr>
        <w:pStyle w:val="ConsPlusNormal"/>
      </w:pPr>
      <w:r>
        <w:t>N 168</w:t>
      </w:r>
    </w:p>
    <w:p w:rsidR="00FF1C70" w:rsidRDefault="00FF1C70">
      <w:pPr>
        <w:pStyle w:val="ConsPlusNormal"/>
        <w:ind w:firstLine="540"/>
        <w:jc w:val="both"/>
      </w:pPr>
    </w:p>
    <w:p w:rsidR="00FF1C70" w:rsidRDefault="00FF1C70">
      <w:pPr>
        <w:pStyle w:val="ConsPlusNormal"/>
        <w:ind w:firstLine="540"/>
        <w:jc w:val="both"/>
      </w:pPr>
    </w:p>
    <w:p w:rsidR="00FF1C70" w:rsidRDefault="00FF1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E67" w:rsidRDefault="00C72E67">
      <w:bookmarkStart w:id="0" w:name="_GoBack"/>
      <w:bookmarkEnd w:id="0"/>
    </w:p>
    <w:sectPr w:rsidR="00C72E67" w:rsidSect="00C5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70"/>
    <w:rsid w:val="00C72E6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D147-13EF-41AD-9FA5-54B6F1F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A96EA48C4FE59220FDFFF1312C88F1A298695170042994C4E86F7EE6CBFA01C2BC888A4226A6FcBy0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1A96EA48C4FE59220FDFFF1312C88F192F8F93170B42994C4E86F7EE6CBFA01C2BC888A4226B6BcBy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1A96EA48C4FE59220FDFFF1312C88F1A298796130C42994C4E86F7EEc6yCX" TargetMode="External"/><Relationship Id="rId5" Type="http://schemas.openxmlformats.org/officeDocument/2006/relationships/hyperlink" Target="consultantplus://offline/ref=901A96EA48C4FE59220FDFFF1312C88F1A2180951A5E159B1D1B88F2E63CF7B0526EC589A02Bc6y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2016-10-03T23:50:00Z</dcterms:created>
  <dcterms:modified xsi:type="dcterms:W3CDTF">2016-10-03T23:50:00Z</dcterms:modified>
</cp:coreProperties>
</file>