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"https://internet.garant.ru/document/redirect/405950983/0"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16 декабря 2022 г. N 684-П "Об утверждении Порядка предоставления сельскохозяйственным товаропроизводителям государственной поддержки на стимулирование увеличения производства овощей открытого грунта"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"https://internet.garant.ru/document/redirect/405950983/1100"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сельскохозяйственным товаропроизводителям государственной поддержки на стимулирование увеличения производства овощей открытого грунта</w:t>
      </w:r>
      <w:r>
        <w:rPr>
          <w:rStyle w:val="Style_5_ch"/>
        </w:rPr>
        <w:fldChar w:fldCharType="end"/>
      </w:r>
    </w:p>
    <w:p w14:paraId="07000000">
      <w:pPr>
        <w:pStyle w:val="Style_7"/>
        <w:rPr>
          <w:color w:val="000000"/>
          <w:sz w:val="16"/>
          <w:shd w:fill="F0F0F0" w:val="clear"/>
        </w:rPr>
      </w:pPr>
      <w:bookmarkStart w:id="1" w:name="sub_1100"/>
      <w:r>
        <w:rPr>
          <w:color w:val="000000"/>
          <w:sz w:val="16"/>
          <w:shd w:fill="F0F0F0" w:val="clear"/>
        </w:rPr>
        <w:t>Информация об изменениях:</w:t>
      </w:r>
    </w:p>
    <w:p w14:paraId="08000000">
      <w:pPr>
        <w:pStyle w:val="Style_8"/>
        <w:rPr>
          <w:shd w:fill="F0F0F0" w:val="clear"/>
        </w:rPr>
      </w:pPr>
      <w:bookmarkEnd w:id="1"/>
      <w:r>
        <w:t xml:space="preserve"> </w:t>
      </w:r>
      <w:r>
        <w:rPr>
          <w:shd w:fill="F0F0F0" w:val="clear"/>
        </w:rPr>
        <w:t xml:space="preserve">Приложение изменено с 22 июля 2023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"https://internet.garant.ru/document/redirect/407414788/219"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Правительства Камчатского края от 19 июля 2023 г. N 402-П</w:t>
      </w:r>
    </w:p>
    <w:p w14:paraId="09000000">
      <w:pPr>
        <w:pStyle w:val="Style_8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"https://internet.garant.ru/document/redirect/26011533/1100"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предыдущую редакцию</w:t>
      </w:r>
      <w:r>
        <w:rPr>
          <w:rStyle w:val="Style_5_ch"/>
          <w:shd w:fill="F0F0F0" w:val="clear"/>
        </w:rPr>
        <w:fldChar w:fldCharType="end"/>
      </w:r>
    </w:p>
    <w:p w14:paraId="0A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 xml:space="preserve">Приложение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"https://internet.garant.ru/document/redirect/405950983/1000"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9_ch"/>
          <w:rFonts w:ascii="Arial" w:hAnsi="Arial"/>
        </w:rPr>
        <w:t xml:space="preserve"> предоставления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сельскохозяйственным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товаропроизводителям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государственной поддержки на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стимулирование увеличения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производства овощей открытого грунта</w:t>
      </w:r>
    </w:p>
    <w:p w14:paraId="0B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(с изменениями от 19 июля 2023 г.)</w:t>
      </w:r>
    </w:p>
    <w:p w14:paraId="0C000000">
      <w:pPr>
        <w:rPr>
          <w:rStyle w:val="Style_6_ch"/>
        </w:rPr>
      </w:pPr>
    </w:p>
    <w:p w14:paraId="0D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Форма</w:t>
      </w:r>
    </w:p>
    <w:p w14:paraId="0E000000">
      <w:pPr>
        <w:rPr>
          <w:rStyle w:val="Style_6_ch"/>
        </w:rPr>
      </w:pPr>
    </w:p>
    <w:p w14:paraId="0F000000">
      <w:pPr>
        <w:pStyle w:val="Style_4"/>
      </w:pPr>
      <w:r>
        <w:t xml:space="preserve">Справка-расчет </w:t>
      </w:r>
      <w:r>
        <w:br/>
      </w:r>
      <w:r>
        <w:t>на предоставление за 20 ___ год субсидии на возмещение затрат на стимулирование увеличения производства овощей открытого грунта (получатель субсидии: полное и (или) сокращенное наименование получателя субсидии)</w:t>
      </w:r>
    </w:p>
    <w:p w14:paraId="10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3143"/>
        <w:gridCol w:w="2448"/>
        <w:gridCol w:w="1890"/>
        <w:gridCol w:w="2275"/>
      </w:tblGrid>
      <w:tr>
        <w:tc>
          <w:tcPr>
            <w:tcW w:type="dxa" w:w="3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10"/>
              <w:ind w:firstLine="0" w:left="0"/>
              <w:jc w:val="center"/>
            </w:pPr>
            <w:bookmarkStart w:id="2" w:name="sub_1101"/>
            <w:r>
              <w:t>Наименование субсидии</w:t>
            </w:r>
            <w:bookmarkEnd w:id="2"/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10"/>
              <w:ind w:firstLine="0" w:left="0"/>
              <w:jc w:val="center"/>
            </w:pPr>
            <w:r>
              <w:t>Объем произведенных овощей открытого грунта за год, предшествующий году получения субсидии, тыс. тонн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10"/>
              <w:ind w:firstLine="0" w:left="0"/>
              <w:jc w:val="center"/>
            </w:pPr>
            <w:r>
              <w:t>Ставка субсидии, рублей (заполняется сотрудником Министерства)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10"/>
              <w:ind w:firstLine="0" w:left="0"/>
              <w:jc w:val="center"/>
            </w:pPr>
            <w:r>
              <w:t>Потребность в субсидии, рублей</w:t>
            </w:r>
          </w:p>
        </w:tc>
      </w:tr>
      <w:tr>
        <w:tc>
          <w:tcPr>
            <w:tcW w:type="dxa" w:w="3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10"/>
              <w:ind w:firstLine="0" w:left="0"/>
              <w:jc w:val="center"/>
            </w:pPr>
            <w:r>
              <w:t>4</w:t>
            </w:r>
          </w:p>
        </w:tc>
      </w:tr>
      <w:tr>
        <w:tc>
          <w:tcPr>
            <w:tcW w:type="dxa" w:w="3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10"/>
              <w:ind w:firstLine="0" w:left="0"/>
              <w:jc w:val="center"/>
            </w:pPr>
            <w:r>
              <w:t>Возмещение части затрат на стимулирование увеличения производства овощей открытого грунта</w:t>
            </w:r>
          </w:p>
        </w:tc>
        <w:tc>
          <w:tcPr>
            <w:tcW w:type="dxa" w:w="244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10"/>
              <w:ind w:firstLine="0" w:left="0"/>
            </w:pP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10"/>
              <w:ind w:firstLine="0" w:left="0"/>
            </w:pP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10"/>
              <w:ind w:firstLine="0" w:left="0"/>
            </w:pPr>
          </w:p>
        </w:tc>
      </w:tr>
    </w:tbl>
    <w:p w14:paraId="1D000000">
      <w:pPr>
        <w:rPr>
          <w:rStyle w:val="Style_6_ch"/>
        </w:rPr>
      </w:pPr>
    </w:p>
    <w:p w14:paraId="1E000000">
      <w:pPr>
        <w:rPr>
          <w:rStyle w:val="Style_6_ch"/>
        </w:rPr>
      </w:pPr>
      <w:r>
        <w:rPr>
          <w:rStyle w:val="Style_6_ch"/>
        </w:rPr>
        <w:t>Получатель субсидии _____________________________________________</w:t>
      </w:r>
    </w:p>
    <w:p w14:paraId="1F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20000000">
      <w:pPr>
        <w:rPr>
          <w:rStyle w:val="Style_6_ch"/>
        </w:rPr>
      </w:pPr>
      <w:r>
        <w:rPr>
          <w:rStyle w:val="Style_6_ch"/>
        </w:rPr>
        <w:t>МП (при наличии)</w:t>
      </w:r>
    </w:p>
    <w:p w14:paraId="21000000">
      <w:pPr>
        <w:rPr>
          <w:rStyle w:val="Style_6_ch"/>
        </w:rPr>
      </w:pPr>
      <w:r>
        <w:rPr>
          <w:rStyle w:val="Style_6_ch"/>
        </w:rPr>
        <w:t>________________________________________________________________</w:t>
      </w:r>
    </w:p>
    <w:p w14:paraId="22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 контактный телефон</w:t>
      </w:r>
    </w:p>
    <w:p w14:paraId="23000000">
      <w:pPr>
        <w:rPr>
          <w:rStyle w:val="Style_6_ch"/>
        </w:rPr>
      </w:pPr>
      <w:r>
        <w:rPr>
          <w:rStyle w:val="Style_6_ch"/>
        </w:rPr>
        <w:t>"___" _______________ 202 ___ г.</w:t>
      </w:r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16 декабря 2022 г. N 684-П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11_ch" w:type="character">
    <w:name w:val="Normal"/>
    <w:link w:val="Style_11"/>
    <w:rPr>
      <w:rFonts w:ascii="Times New Roman CYR" w:hAnsi="Times New Roman CYR"/>
      <w:sz w:val="24"/>
    </w:rPr>
  </w:style>
  <w:style w:styleId="Style_1" w:type="paragraph">
    <w:name w:val="header"/>
    <w:basedOn w:val="Style_11"/>
    <w:next w:val="Style_11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1_ch"/>
    <w:link w:val="Style_1"/>
    <w:rPr>
      <w:rFonts w:ascii="Times New Roman" w:hAnsi="Times New Roman"/>
      <w:sz w:val="20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11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0" w:type="paragraph">
    <w:name w:val="Нормальный (таблица)"/>
    <w:basedOn w:val="Style_11"/>
    <w:next w:val="Style_11"/>
    <w:link w:val="Style_10_ch"/>
    <w:pPr>
      <w:ind w:firstLine="0" w:left="0"/>
      <w:jc w:val="both"/>
    </w:pPr>
  </w:style>
  <w:style w:styleId="Style_10_ch" w:type="character">
    <w:name w:val="Нормальный (таблица)"/>
    <w:basedOn w:val="Style_11_ch"/>
    <w:link w:val="Style_10"/>
  </w:style>
  <w:style w:styleId="Style_7" w:type="paragraph">
    <w:name w:val="Комментарий"/>
    <w:basedOn w:val="Style_19"/>
    <w:next w:val="Style_11"/>
    <w:link w:val="Style_7_ch"/>
    <w:pPr>
      <w:spacing w:before="75"/>
      <w:ind w:right="0"/>
      <w:jc w:val="both"/>
    </w:pPr>
    <w:rPr>
      <w:color w:val="353842"/>
    </w:rPr>
  </w:style>
  <w:style w:styleId="Style_7_ch" w:type="character">
    <w:name w:val="Комментарий"/>
    <w:basedOn w:val="Style_19_ch"/>
    <w:link w:val="Style_7"/>
    <w:rPr>
      <w:color w:val="353842"/>
    </w:rPr>
  </w:style>
  <w:style w:styleId="Style_3" w:type="paragraph">
    <w:name w:val="footer"/>
    <w:basedOn w:val="Style_11"/>
    <w:next w:val="Style_11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1_ch"/>
    <w:link w:val="Style_3"/>
    <w:rPr>
      <w:rFonts w:ascii="Times New Roman" w:hAnsi="Times New Roman"/>
      <w:sz w:val="20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20" w:type="paragraph">
    <w:name w:val="toc 3"/>
    <w:next w:val="Style_11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8" w:type="paragraph">
    <w:name w:val="Информация о версии"/>
    <w:basedOn w:val="Style_7"/>
    <w:next w:val="Style_11"/>
    <w:link w:val="Style_8_ch"/>
    <w:pPr>
      <w:ind w:right="0"/>
      <w:jc w:val="both"/>
    </w:pPr>
    <w:rPr>
      <w:i w:val="1"/>
    </w:rPr>
  </w:style>
  <w:style w:styleId="Style_8_ch" w:type="character">
    <w:name w:val="Информация о версии"/>
    <w:basedOn w:val="Style_7_ch"/>
    <w:link w:val="Style_8"/>
    <w:rPr>
      <w:i w:val="1"/>
    </w:rPr>
  </w:style>
  <w:style w:styleId="Style_19" w:type="paragraph">
    <w:name w:val="Текст (справка)"/>
    <w:basedOn w:val="Style_11"/>
    <w:next w:val="Style_11"/>
    <w:link w:val="Style_19_ch"/>
    <w:pPr>
      <w:ind w:firstLine="0" w:left="170" w:right="170"/>
      <w:jc w:val="left"/>
    </w:pPr>
  </w:style>
  <w:style w:styleId="Style_19_ch" w:type="character">
    <w:name w:val="Текст (справка)"/>
    <w:basedOn w:val="Style_11_ch"/>
    <w:link w:val="Style_19"/>
  </w:style>
  <w:style w:styleId="Style_4" w:type="paragraph">
    <w:name w:val="heading 1"/>
    <w:basedOn w:val="Style_11"/>
    <w:next w:val="Style_11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1_ch"/>
    <w:link w:val="Style_4"/>
    <w:rPr>
      <w:b w:val="1"/>
      <w:color w:val="26282F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8"/>
    </w:rPr>
  </w:style>
  <w:style w:styleId="Style_25_ch" w:type="character">
    <w:name w:val="Header and Footer"/>
    <w:link w:val="Style_25"/>
    <w:rPr>
      <w:rFonts w:ascii="XO Thames" w:hAnsi="XO Thames"/>
      <w:sz w:val="28"/>
    </w:rPr>
  </w:style>
  <w:style w:styleId="Style_9" w:type="paragraph">
    <w:name w:val="Цветовое выделение"/>
    <w:basedOn w:val="Style_6"/>
    <w:link w:val="Style_9_ch"/>
    <w:rPr>
      <w:rFonts w:ascii="Times New Roman" w:hAnsi="Times New Roman"/>
      <w:b w:val="1"/>
      <w:color w:val="26282F"/>
      <w:sz w:val="20"/>
    </w:rPr>
  </w:style>
  <w:style w:styleId="Style_9_ch" w:type="character">
    <w:name w:val="Цветовое выделение"/>
    <w:basedOn w:val="Style_6_ch"/>
    <w:link w:val="Style_9"/>
    <w:rPr>
      <w:rFonts w:ascii="Times New Roman" w:hAnsi="Times New Roman"/>
      <w:b w:val="1"/>
      <w:color w:val="26282F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5" w:type="paragraph">
    <w:name w:val="Гипертекстовая ссылка"/>
    <w:basedOn w:val="Style_9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9_ch"/>
    <w:link w:val="Style_5"/>
    <w:rPr>
      <w:rFonts w:ascii="Times New Roman" w:hAnsi="Times New Roman"/>
      <w:b w:val="0"/>
      <w:color w:val="106BBE"/>
      <w:sz w:val="20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2024-04-17T03:14:31Z</dcterms:modified>
</cp:coreProperties>
</file>