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79" w:rsidRDefault="00A23A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179" w:rsidRDefault="00F6517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65179" w:rsidRDefault="00F6517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65179" w:rsidRDefault="00F6517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65179" w:rsidRDefault="00A23A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F65179" w:rsidRDefault="00F651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5179" w:rsidRDefault="00A23A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F65179" w:rsidRDefault="00A23A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65179" w:rsidRDefault="00F65179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F65179" w:rsidRDefault="00F6517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6517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65179" w:rsidRDefault="00A23A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6517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5179" w:rsidRDefault="00A23A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6517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65179" w:rsidRDefault="00F651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65179" w:rsidRDefault="00F6517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651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5179" w:rsidRDefault="00A23A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08.12.2022 № 647-П «</w:t>
            </w:r>
            <w:r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>предоставления субсидий на возмещение части затрат, связанных с содержанием свиней и (или) кур-несушек в отдаленных муниципальных образованиях в Камчатском крае»</w:t>
            </w:r>
          </w:p>
        </w:tc>
      </w:tr>
    </w:tbl>
    <w:p w:rsidR="00F65179" w:rsidRDefault="00F65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65179" w:rsidRDefault="00F65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65179" w:rsidRDefault="00A23A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65179" w:rsidRDefault="00F651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</w:t>
      </w:r>
      <w:r>
        <w:rPr>
          <w:rFonts w:ascii="Times New Roman" w:hAnsi="Times New Roman"/>
          <w:sz w:val="28"/>
        </w:rPr>
        <w:t>Правительства Камчатского края от 08.12.2022 № 647-П «</w:t>
      </w:r>
      <w:r>
        <w:rPr>
          <w:rStyle w:val="1"/>
          <w:rFonts w:ascii="Times New Roman" w:hAnsi="Times New Roman"/>
          <w:sz w:val="28"/>
        </w:rPr>
        <w:t>Об утверждении Порядка предоставления субсидий на возмещение части затрат, связанных с содержанием свиней и (или) кур-несушек в отдаленных муниципальных образованиях в Камчатском крае» следующие изменен</w:t>
      </w:r>
      <w:r>
        <w:rPr>
          <w:rStyle w:val="1"/>
          <w:rFonts w:ascii="Times New Roman" w:hAnsi="Times New Roman"/>
          <w:sz w:val="28"/>
        </w:rPr>
        <w:t>ия: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абзац первый части 1 изложить в следующей редакции: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Настоящий Порядок разработан в целях достижения результата регионального проекта </w:t>
      </w:r>
      <w:r>
        <w:rPr>
          <w:rStyle w:val="1"/>
          <w:rFonts w:ascii="Times New Roman" w:hAnsi="Times New Roman"/>
          <w:sz w:val="28"/>
        </w:rPr>
        <w:t>«Развитие производства продукции животноводства»</w:t>
      </w:r>
      <w:r>
        <w:rPr>
          <w:rFonts w:ascii="Times New Roman" w:hAnsi="Times New Roman"/>
          <w:sz w:val="28"/>
        </w:rPr>
        <w:t xml:space="preserve"> по направлению расходов </w:t>
      </w:r>
      <w:r>
        <w:rPr>
          <w:rStyle w:val="1"/>
          <w:rFonts w:ascii="Times New Roman" w:hAnsi="Times New Roman"/>
          <w:sz w:val="28"/>
        </w:rPr>
        <w:t xml:space="preserve">«Государственная поддержка  </w:t>
      </w:r>
      <w:r>
        <w:rPr>
          <w:rStyle w:val="1"/>
          <w:rFonts w:ascii="Times New Roman" w:hAnsi="Times New Roman"/>
          <w:sz w:val="28"/>
        </w:rPr>
        <w:t>сельскохозяйственных товаропроизводителей в целях возмещения части затрат, связанных с содержанием поголовья свиней и/или кур-несушек» государс</w:t>
      </w:r>
      <w:r>
        <w:rPr>
          <w:rFonts w:ascii="Times New Roman" w:hAnsi="Times New Roman"/>
          <w:sz w:val="28"/>
        </w:rPr>
        <w:t>твенной программы Камчатского края «Развитие сельского хозяйства и регулирование рынков сельскохозяйственной прод</w:t>
      </w:r>
      <w:r>
        <w:rPr>
          <w:rFonts w:ascii="Times New Roman" w:hAnsi="Times New Roman"/>
          <w:sz w:val="28"/>
        </w:rPr>
        <w:t xml:space="preserve">укции, сырья и продовольствия Камчатского края», </w:t>
      </w:r>
      <w:r>
        <w:rPr>
          <w:rFonts w:ascii="Times New Roman" w:hAnsi="Times New Roman"/>
          <w:sz w:val="28"/>
        </w:rPr>
        <w:t>утвержденной постановлением Правительства Камчатского края от 29.12.2023 № 715-П</w:t>
      </w:r>
      <w:r>
        <w:rPr>
          <w:rFonts w:ascii="Times New Roman" w:hAnsi="Times New Roman"/>
          <w:sz w:val="28"/>
        </w:rPr>
        <w:t xml:space="preserve"> (далее – Госпрограмма), и определяет порядок и условия предоставления за счет средств краевого бюджета субсидий на возмещение </w:t>
      </w:r>
      <w:r>
        <w:rPr>
          <w:rFonts w:ascii="Times New Roman" w:hAnsi="Times New Roman"/>
          <w:sz w:val="28"/>
        </w:rPr>
        <w:t>части затрат (без учета налога на добавленную стоимость),</w:t>
      </w:r>
      <w:r>
        <w:rPr>
          <w:rStyle w:val="1"/>
          <w:rFonts w:ascii="Times New Roman" w:hAnsi="Times New Roman"/>
          <w:sz w:val="28"/>
        </w:rPr>
        <w:t xml:space="preserve"> связанных с содержанием свиней и (или) кур-несушек в отдаленных муниципальных образованиях в Камчатском крае (далее – субсидия).»;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13 дополнить пунктами 6 и 7 следующего содержания: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«6) уча</w:t>
      </w:r>
      <w:r>
        <w:rPr>
          <w:rFonts w:ascii="Times New Roman" w:hAnsi="Times New Roman"/>
          <w:sz w:val="28"/>
        </w:rPr>
        <w:t>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участник отбора (получатель субсидии) не находится в составляем</w:t>
      </w:r>
      <w:r>
        <w:rPr>
          <w:rFonts w:ascii="Times New Roman" w:hAnsi="Times New Roman"/>
          <w:sz w:val="28"/>
        </w:rPr>
        <w:t>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</w:t>
      </w:r>
      <w:r>
        <w:rPr>
          <w:rFonts w:ascii="Times New Roman" w:hAnsi="Times New Roman"/>
          <w:sz w:val="28"/>
        </w:rPr>
        <w:t>еррористами или с распространением оружия массового уничтожения.»;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частью 48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При реорганизации получателя субсидии, являющегося юридическим лицом: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слияния, присоединения или преобразования в соглашение </w:t>
      </w:r>
      <w:r>
        <w:rPr>
          <w:rFonts w:ascii="Times New Roman" w:hAnsi="Times New Roman"/>
          <w:sz w:val="28"/>
        </w:rPr>
        <w:t>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получателя с</w:t>
      </w:r>
      <w:r>
        <w:rPr>
          <w:rFonts w:ascii="Times New Roman" w:hAnsi="Times New Roman"/>
          <w:sz w:val="28"/>
        </w:rPr>
        <w:t>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</w:t>
      </w:r>
      <w:r>
        <w:rPr>
          <w:rFonts w:ascii="Times New Roman" w:hAnsi="Times New Roman"/>
          <w:sz w:val="28"/>
        </w:rPr>
        <w:t xml:space="preserve">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</w:t>
      </w:r>
      <w:r>
        <w:rPr>
          <w:rFonts w:ascii="Times New Roman" w:hAnsi="Times New Roman"/>
          <w:sz w:val="28"/>
        </w:rPr>
        <w:t xml:space="preserve">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Федерации.»;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</w:t>
      </w:r>
      <w:r>
        <w:rPr>
          <w:rFonts w:ascii="Times New Roman" w:hAnsi="Times New Roman"/>
          <w:sz w:val="28"/>
        </w:rPr>
        <w:t>полнить частью 48</w:t>
      </w:r>
      <w:bookmarkStart w:id="1" w:name="_GoBack"/>
      <w:bookmarkEnd w:id="1"/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следующего содержания:</w:t>
      </w:r>
    </w:p>
    <w:p w:rsidR="00F65179" w:rsidRDefault="00A23AB0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</w:t>
      </w:r>
      <w:r>
        <w:rPr>
          <w:rFonts w:ascii="Times New Roman" w:hAnsi="Times New Roman"/>
          <w:sz w:val="28"/>
        </w:rPr>
        <w:t>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</w:t>
      </w:r>
      <w:r>
        <w:rPr>
          <w:rFonts w:ascii="Times New Roman" w:hAnsi="Times New Roman"/>
          <w:sz w:val="28"/>
        </w:rPr>
        <w:t>ного соглашения к соглашению в части перемены лица в обязательстве с указанием стороны в соглашении иного лица, являющегося правопреемником.».</w:t>
      </w:r>
    </w:p>
    <w:p w:rsidR="00F65179" w:rsidRDefault="00A23AB0">
      <w:pPr>
        <w:pStyle w:val="afd"/>
        <w:spacing w:after="0" w:line="228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 и распространяется на </w:t>
      </w:r>
      <w:r>
        <w:rPr>
          <w:rFonts w:ascii="Times New Roman" w:hAnsi="Times New Roman"/>
          <w:sz w:val="28"/>
        </w:rPr>
        <w:t>правоотношения, возникшие с 01.01.2024.</w:t>
      </w:r>
    </w:p>
    <w:p w:rsidR="00F65179" w:rsidRDefault="00F65179">
      <w:pPr>
        <w:spacing w:after="0" w:line="228" w:lineRule="auto"/>
        <w:ind w:firstLine="709"/>
        <w:jc w:val="both"/>
        <w:rPr>
          <w:rFonts w:ascii="Times New Roman" w:hAnsi="Times New Roman"/>
        </w:rPr>
      </w:pPr>
    </w:p>
    <w:p w:rsidR="00F65179" w:rsidRDefault="00F65179">
      <w:pPr>
        <w:spacing w:after="0" w:line="228" w:lineRule="auto"/>
        <w:ind w:firstLine="709"/>
        <w:jc w:val="both"/>
        <w:rPr>
          <w:rFonts w:ascii="Times New Roman" w:hAnsi="Times New Roman"/>
        </w:rPr>
      </w:pPr>
    </w:p>
    <w:p w:rsidR="00F65179" w:rsidRDefault="00F65179">
      <w:pPr>
        <w:spacing w:after="0" w:line="216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F65179">
        <w:trPr>
          <w:trHeight w:val="1135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F65179" w:rsidRDefault="00A23AB0">
            <w:pPr>
              <w:spacing w:after="0" w:line="216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F65179" w:rsidRDefault="00F65179">
            <w:pPr>
              <w:spacing w:after="0" w:line="216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F65179" w:rsidRDefault="00A23AB0">
            <w:pPr>
              <w:spacing w:after="0" w:line="216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F65179" w:rsidRDefault="00F65179">
            <w:pPr>
              <w:spacing w:after="0" w:line="216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F65179" w:rsidRDefault="00F65179">
            <w:pPr>
              <w:spacing w:after="0" w:line="216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F65179" w:rsidRDefault="00A23AB0">
            <w:pPr>
              <w:spacing w:after="0" w:line="21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65179" w:rsidRDefault="00F65179">
      <w:pPr>
        <w:spacing w:after="0" w:line="216" w:lineRule="auto"/>
        <w:rPr>
          <w:rFonts w:ascii="Times New Roman" w:hAnsi="Times New Roman"/>
          <w:sz w:val="28"/>
        </w:rPr>
      </w:pPr>
    </w:p>
    <w:sectPr w:rsidR="00F65179">
      <w:headerReference w:type="default" r:id="rId7"/>
      <w:pgSz w:w="11908" w:h="16848"/>
      <w:pgMar w:top="1134" w:right="850" w:bottom="1020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3AB0">
      <w:pPr>
        <w:spacing w:after="0" w:line="240" w:lineRule="auto"/>
      </w:pPr>
      <w:r>
        <w:separator/>
      </w:r>
    </w:p>
  </w:endnote>
  <w:endnote w:type="continuationSeparator" w:id="0">
    <w:p w:rsidR="00000000" w:rsidRDefault="00A2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3AB0">
      <w:pPr>
        <w:spacing w:after="0" w:line="240" w:lineRule="auto"/>
      </w:pPr>
      <w:r>
        <w:separator/>
      </w:r>
    </w:p>
  </w:footnote>
  <w:footnote w:type="continuationSeparator" w:id="0">
    <w:p w:rsidR="00000000" w:rsidRDefault="00A2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179" w:rsidRDefault="00A23AB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F65179" w:rsidRDefault="00F65179">
    <w:pPr>
      <w:pStyle w:val="afb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79"/>
    <w:rsid w:val="00A23AB0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5629-0AAE-4C24-B711-0C84491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5">
    <w:name w:val="Комментарий"/>
    <w:basedOn w:val="a"/>
    <w:next w:val="a"/>
    <w:link w:val="a6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6">
    <w:name w:val="Комментарий"/>
    <w:basedOn w:val="1"/>
    <w:link w:val="a5"/>
    <w:rPr>
      <w:rFonts w:ascii="Arial" w:hAnsi="Arial"/>
      <w:color w:val="353842"/>
      <w:sz w:val="24"/>
      <w:shd w:val="clear" w:color="auto" w:fill="F0F0F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Гипертекстовая ссылка"/>
    <w:basedOn w:val="12"/>
    <w:link w:val="a8"/>
    <w:rPr>
      <w:color w:val="106BBE"/>
    </w:rPr>
  </w:style>
  <w:style w:type="character" w:customStyle="1" w:styleId="a8">
    <w:name w:val="Гипертекстовая ссылка"/>
    <w:basedOn w:val="13"/>
    <w:link w:val="a7"/>
    <w:rPr>
      <w:color w:val="106BBE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s9">
    <w:name w:val="s_9"/>
    <w:basedOn w:val="a"/>
    <w:link w:val="s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90">
    <w:name w:val="s_9"/>
    <w:basedOn w:val="1"/>
    <w:link w:val="s9"/>
    <w:rPr>
      <w:rFonts w:ascii="Times New Roman" w:hAnsi="Times New Roman"/>
      <w:sz w:val="24"/>
    </w:rPr>
  </w:style>
  <w:style w:type="paragraph" w:customStyle="1" w:styleId="14">
    <w:name w:val="Знак примечания1"/>
    <w:basedOn w:val="12"/>
    <w:link w:val="15"/>
    <w:rPr>
      <w:sz w:val="16"/>
    </w:rPr>
  </w:style>
  <w:style w:type="character" w:customStyle="1" w:styleId="15">
    <w:name w:val="Знак примечания1"/>
    <w:basedOn w:val="13"/>
    <w:link w:val="14"/>
    <w:rPr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ab"/>
  </w:style>
  <w:style w:type="paragraph" w:styleId="ab">
    <w:name w:val="Plain Text"/>
    <w:basedOn w:val="a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Текст Знак"/>
    <w:basedOn w:val="1"/>
    <w:link w:val="ab"/>
    <w:rPr>
      <w:rFonts w:ascii="Calibri" w:hAnsi="Calibri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210">
    <w:name w:val="Заголовок 2 Знак1"/>
    <w:link w:val="211"/>
    <w:rPr>
      <w:rFonts w:ascii="XO Thames" w:hAnsi="XO Thames"/>
      <w:b/>
      <w:sz w:val="28"/>
    </w:rPr>
  </w:style>
  <w:style w:type="character" w:customStyle="1" w:styleId="211">
    <w:name w:val="Заголовок 2 Знак1"/>
    <w:link w:val="210"/>
    <w:rPr>
      <w:rFonts w:ascii="XO Thames" w:hAnsi="XO Thames"/>
      <w:b/>
      <w:sz w:val="28"/>
    </w:rPr>
  </w:style>
  <w:style w:type="paragraph" w:customStyle="1" w:styleId="highlightsearch">
    <w:name w:val="highlightsearch"/>
    <w:basedOn w:val="12"/>
    <w:link w:val="highlightsearch0"/>
  </w:style>
  <w:style w:type="character" w:customStyle="1" w:styleId="highlightsearch0">
    <w:name w:val="highlightsearch"/>
    <w:basedOn w:val="13"/>
    <w:link w:val="highlightsearch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af">
    <w:name w:val="Нормальный (таблица)"/>
    <w:basedOn w:val="a"/>
    <w:next w:val="a"/>
    <w:link w:val="af0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ормальный (таблица)"/>
    <w:basedOn w:val="1"/>
    <w:link w:val="af"/>
    <w:rPr>
      <w:rFonts w:ascii="Arial" w:hAnsi="Arial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basedOn w:val="12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3"/>
    <w:link w:val="19"/>
    <w:rPr>
      <w:color w:val="0563C1" w:themeColor="hyperlink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af2">
    <w:name w:val="Информация об изменениях документа"/>
    <w:basedOn w:val="a5"/>
    <w:next w:val="a"/>
    <w:link w:val="af3"/>
    <w:rPr>
      <w:i/>
    </w:rPr>
  </w:style>
  <w:style w:type="character" w:customStyle="1" w:styleId="af3">
    <w:name w:val="Информация об изменениях документа"/>
    <w:basedOn w:val="a6"/>
    <w:link w:val="af2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4">
    <w:name w:val="Цветовое выделение"/>
    <w:link w:val="af5"/>
    <w:rPr>
      <w:b/>
      <w:color w:val="26282F"/>
    </w:rPr>
  </w:style>
  <w:style w:type="character" w:customStyle="1" w:styleId="af5">
    <w:name w:val="Цветовое выделение"/>
    <w:link w:val="af4"/>
    <w:rPr>
      <w:b/>
      <w:color w:val="26282F"/>
    </w:rPr>
  </w:style>
  <w:style w:type="paragraph" w:styleId="af6">
    <w:name w:val="annotation subject"/>
    <w:basedOn w:val="af7"/>
    <w:next w:val="af7"/>
    <w:link w:val="af8"/>
    <w:rPr>
      <w:b/>
    </w:rPr>
  </w:style>
  <w:style w:type="character" w:customStyle="1" w:styleId="af8">
    <w:name w:val="Тема примечания Знак"/>
    <w:basedOn w:val="af9"/>
    <w:link w:val="af6"/>
    <w:rPr>
      <w:b/>
      <w:sz w:val="20"/>
    </w:rPr>
  </w:style>
  <w:style w:type="paragraph" w:customStyle="1" w:styleId="24">
    <w:name w:val="Знак примечания2"/>
    <w:basedOn w:val="16"/>
    <w:link w:val="afa"/>
    <w:rPr>
      <w:sz w:val="16"/>
    </w:rPr>
  </w:style>
  <w:style w:type="character" w:styleId="afa">
    <w:name w:val="annotation reference"/>
    <w:basedOn w:val="a0"/>
    <w:link w:val="24"/>
    <w:rPr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1"/>
    <w:link w:val="afb"/>
  </w:style>
  <w:style w:type="paragraph" w:customStyle="1" w:styleId="docdata">
    <w:name w:val="docdata"/>
    <w:basedOn w:val="a"/>
    <w:link w:val="docdat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ocdata0">
    <w:name w:val="docdata"/>
    <w:basedOn w:val="1"/>
    <w:link w:val="docdata"/>
    <w:rPr>
      <w:rFonts w:ascii="Times New Roman" w:hAnsi="Times New Roman"/>
      <w:sz w:val="24"/>
    </w:rPr>
  </w:style>
  <w:style w:type="paragraph" w:styleId="afd">
    <w:name w:val="List Paragraph"/>
    <w:basedOn w:val="a"/>
    <w:link w:val="afe"/>
    <w:pPr>
      <w:ind w:left="720"/>
      <w:contextualSpacing/>
    </w:pPr>
  </w:style>
  <w:style w:type="character" w:customStyle="1" w:styleId="afe">
    <w:name w:val="Абзац списка Знак"/>
    <w:basedOn w:val="1"/>
    <w:link w:val="af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annotation text"/>
    <w:basedOn w:val="a"/>
    <w:link w:val="af9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1"/>
    <w:link w:val="af7"/>
    <w:rPr>
      <w:sz w:val="20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styleId="aff1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link w:val="af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Карнаухова Виктория Витальевна</cp:lastModifiedBy>
  <cp:revision>2</cp:revision>
  <dcterms:created xsi:type="dcterms:W3CDTF">2024-01-07T02:23:00Z</dcterms:created>
  <dcterms:modified xsi:type="dcterms:W3CDTF">2024-01-07T02:39:00Z</dcterms:modified>
</cp:coreProperties>
</file>