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bookmarkStart w:id="2" w:name="_GoBack"/>
      <w:bookmarkEnd w:id="2"/>
      <w:r>
        <w:rPr>
          <w:rFonts w:ascii="Times New Roman" w:hAnsi="Times New Roman"/>
          <w:b w:val="1"/>
          <w:sz w:val="28"/>
        </w:rPr>
        <w:t>Об утверждении Порядка предоставления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 Бюджетного кодекса Российской Федерации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Порядок предоставления субсидии из краевого бюджета </w:t>
      </w:r>
      <w:r>
        <w:rPr>
          <w:rFonts w:ascii="Times New Roman" w:hAnsi="Times New Roman"/>
          <w:b w:val="0"/>
          <w:sz w:val="28"/>
        </w:rPr>
        <w:t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</w:t>
      </w:r>
      <w:r>
        <w:rPr>
          <w:rFonts w:ascii="Times New Roman" w:hAnsi="Times New Roman"/>
          <w:b w:val="0"/>
          <w:sz w:val="28"/>
        </w:rPr>
        <w:t xml:space="preserve">и, согласно </w:t>
      </w:r>
      <w:r>
        <w:rPr>
          <w:rFonts w:ascii="Times New Roman" w:hAnsi="Times New Roman"/>
          <w:b w:val="0"/>
          <w:sz w:val="28"/>
        </w:rPr>
        <w:t>приложению</w:t>
      </w:r>
      <w:r>
        <w:rPr>
          <w:rFonts w:ascii="Times New Roman" w:hAnsi="Times New Roman"/>
          <w:b w:val="0"/>
          <w:sz w:val="28"/>
        </w:rPr>
        <w:t xml:space="preserve"> к настоящему постановлению.</w:t>
      </w:r>
    </w:p>
    <w:p w14:paraId="18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517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widowControl w:val="0"/>
        <w:spacing w:after="0" w:line="240" w:lineRule="auto"/>
        <w:ind w:firstLine="708" w:left="-849" w:right="848"/>
        <w:jc w:val="center"/>
        <w:rPr>
          <w:rFonts w:ascii="Times New Roman" w:hAnsi="Times New Roman"/>
          <w:sz w:val="28"/>
        </w:rPr>
      </w:pPr>
    </w:p>
    <w:p w14:paraId="23000000">
      <w:pPr>
        <w:widowControl w:val="0"/>
        <w:spacing w:after="0" w:line="240" w:lineRule="auto"/>
        <w:ind w:firstLine="708" w:left="-849" w:right="848"/>
        <w:jc w:val="center"/>
        <w:rPr>
          <w:rFonts w:ascii="Times New Roman" w:hAnsi="Times New Roman"/>
          <w:sz w:val="28"/>
        </w:rPr>
      </w:pPr>
    </w:p>
    <w:p w14:paraId="24000000">
      <w:pPr>
        <w:widowControl w:val="0"/>
        <w:spacing w:after="0" w:line="240" w:lineRule="auto"/>
        <w:ind w:firstLine="708" w:left="4112" w:right="848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263"/>
          <w:hidden w:val="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 </w:t>
      </w:r>
    </w:p>
    <w:p w14:paraId="3A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предоставления субсидии из краевого бюджета </w:t>
      </w:r>
      <w:r>
        <w:rPr>
          <w:rFonts w:ascii="Times New Roman" w:hAnsi="Times New Roman"/>
          <w:b w:val="0"/>
          <w:sz w:val="28"/>
        </w:rPr>
        <w:t xml:space="preserve">на возмещение </w:t>
      </w:r>
    </w:p>
    <w:p w14:paraId="3B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части затрат, связанных с переподготовкой и повышением квалификации руководителей и специалистов предприятий пищевой и </w:t>
      </w:r>
    </w:p>
    <w:p w14:paraId="3C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перерабатывающей промышленност</w:t>
      </w:r>
      <w:r>
        <w:rPr>
          <w:rFonts w:ascii="Times New Roman" w:hAnsi="Times New Roman"/>
          <w:b w:val="0"/>
          <w:sz w:val="28"/>
        </w:rPr>
        <w:t>и</w:t>
      </w:r>
    </w:p>
    <w:p w14:paraId="3D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целях достижения результата основного мероприятия 7.1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Обеспечение агропромышленного комплекса квалифицированными кадрами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подпрограммы 7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Повышение уровня кадрового потенциала и информационного обеспечения агропромышленного комплекса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 и определяет порядок и условия предоставления за счет средств краевого бюджета субсидии на возмещение части затрат (без учета налога на добавленную стоимость), связанных с </w:t>
      </w:r>
      <w:r>
        <w:rPr>
          <w:rFonts w:ascii="Times New Roman" w:hAnsi="Times New Roman"/>
          <w:b w:val="0"/>
          <w:sz w:val="28"/>
        </w:rPr>
        <w:t xml:space="preserve">переподготовкой и повышением квалификации руководителей и специалистов предприятий пищевой и </w:t>
      </w:r>
      <w:r>
        <w:rPr>
          <w:rFonts w:ascii="Times New Roman" w:hAnsi="Times New Roman"/>
          <w:b w:val="0"/>
          <w:sz w:val="28"/>
        </w:rPr>
        <w:t>перерабатывающей промышленност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 xml:space="preserve"> (далее соответственно – основное мероприятие 7.1 подпрограммы 7 Госпрограммы, субсидия). 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возмещение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 xml:space="preserve">затрат, связанных с переподготовкой и повышением квалификации руководителей и специалистов предприятий пищевой и </w:t>
      </w:r>
      <w:r>
        <w:rPr>
          <w:rFonts w:ascii="Times New Roman" w:hAnsi="Times New Roman"/>
          <w:b w:val="0"/>
          <w:sz w:val="28"/>
        </w:rPr>
        <w:t>перерабатывающей промышленности</w:t>
      </w:r>
      <w:r>
        <w:rPr>
          <w:rFonts w:ascii="Times New Roman" w:hAnsi="Times New Roman"/>
          <w:sz w:val="28"/>
        </w:rPr>
        <w:t>, осуществляется исходя из суммы расходов на приобретение товаров (работ, услуг), включая сумму налога на добавленную стоимость</w:t>
      </w:r>
      <w:r>
        <w:rPr>
          <w:rFonts w:ascii="Times New Roman" w:hAnsi="Times New Roman"/>
          <w:sz w:val="28"/>
        </w:rPr>
        <w:t>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основного мероприятия 7.1 подпрограммы 7 Госпрограммы.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целей настоящего Порядка используются следующие понятия: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участники отбора –</w:t>
      </w:r>
      <w:r>
        <w:rPr>
          <w:rFonts w:ascii="Arial" w:hAnsi="Arial"/>
          <w:color w:val="444444"/>
          <w:highlight w:val="white"/>
        </w:rPr>
        <w:t xml:space="preserve"> </w:t>
      </w:r>
      <w:r>
        <w:rPr>
          <w:rFonts w:ascii="Times New Roman" w:hAnsi="Times New Roman"/>
          <w:sz w:val="28"/>
        </w:rPr>
        <w:t>заявители, направившие предложение (заявку) для участия в отборе (далее – заявка) в Министерство, в сроки, установленные в объявлении о проведении отбора на получение субсидии</w:t>
      </w:r>
      <w:r>
        <w:t xml:space="preserve"> </w:t>
      </w:r>
      <w:r>
        <w:rPr>
          <w:rFonts w:ascii="Times New Roman" w:hAnsi="Times New Roman"/>
          <w:sz w:val="28"/>
        </w:rPr>
        <w:t xml:space="preserve">в целях возмещения части </w:t>
      </w:r>
      <w:r>
        <w:rPr>
          <w:rFonts w:ascii="Times New Roman" w:hAnsi="Times New Roman"/>
          <w:b w:val="0"/>
          <w:sz w:val="28"/>
        </w:rPr>
        <w:t xml:space="preserve">затрат, связанных с переподготовкой и повышением квалификации руководителей и специалистов предприятий пищевой и </w:t>
      </w:r>
      <w:r>
        <w:rPr>
          <w:rFonts w:ascii="Times New Roman" w:hAnsi="Times New Roman"/>
          <w:b w:val="0"/>
          <w:sz w:val="28"/>
        </w:rPr>
        <w:t>перерабатывающей промышленност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 xml:space="preserve"> (далее – отбор);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получатели субсидии – участники отбора, прошедшие отбор (победители отбора), в отношении которых принято решение о заключении с ними соглашения о предоставлении субсидии </w:t>
      </w:r>
      <w:r>
        <w:rPr>
          <w:rFonts w:ascii="Times New Roman" w:hAnsi="Times New Roman"/>
          <w:sz w:val="28"/>
        </w:rPr>
        <w:t>(далее – Соглашение);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предоставление недостоверных сведений –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отбору (получателю субсидии) известно в момент их представления;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Субсидия предоставляется на возмеще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trike w:val="0"/>
          <w:sz w:val="28"/>
        </w:rPr>
        <w:t>е</w:t>
      </w:r>
      <w:r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асти </w:t>
      </w:r>
      <w:r>
        <w:rPr>
          <w:rFonts w:ascii="Times New Roman" w:hAnsi="Times New Roman"/>
          <w:b w:val="0"/>
          <w:sz w:val="28"/>
        </w:rPr>
        <w:t xml:space="preserve">затрат, связанных с переподготовкой и повышением квалификации руководителей и специалистов предприятий пищевой и </w:t>
      </w:r>
      <w:r>
        <w:rPr>
          <w:rFonts w:ascii="Times New Roman" w:hAnsi="Times New Roman"/>
          <w:b w:val="0"/>
          <w:sz w:val="28"/>
        </w:rPr>
        <w:t>перерабатывающей промышленности</w:t>
      </w:r>
      <w:r>
        <w:rPr>
          <w:rFonts w:ascii="Times New Roman" w:hAnsi="Times New Roman"/>
          <w:sz w:val="28"/>
        </w:rPr>
        <w:t xml:space="preserve">, включающих в себя: </w:t>
      </w:r>
    </w:p>
    <w:p w14:paraId="48000000">
      <w:pPr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1) оплату образовательных услуг;</w:t>
      </w:r>
    </w:p>
    <w:p w14:paraId="49000000">
      <w:pPr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2) оплату проезда к месту получения образовательных услуг и обратно (воздушным транспортом – в салоне экономического класса, железнодорожным транспортом – в плацкартном, купейном или в вагоне с местами для сидения (за исключением вагона класса «Люкс»).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Затраты, связанные с переподготовкой и повышением квалификации руководителей и специалистов предприятий пищевой и </w:t>
      </w:r>
      <w:r>
        <w:rPr>
          <w:rFonts w:ascii="Times New Roman" w:hAnsi="Times New Roman"/>
          <w:b w:val="0"/>
          <w:sz w:val="28"/>
        </w:rPr>
        <w:t>перерабатывающей промышленности</w:t>
      </w:r>
      <w:r>
        <w:rPr>
          <w:rFonts w:ascii="Times New Roman" w:hAnsi="Times New Roman"/>
          <w:sz w:val="28"/>
        </w:rPr>
        <w:t xml:space="preserve">, должны быть произведены в срок, не превышающий один календарный год до дня обращения в Министерство за предоставлением субсидии (за </w:t>
      </w:r>
      <w:r>
        <w:rPr>
          <w:rFonts w:ascii="Times New Roman" w:hAnsi="Times New Roman"/>
          <w:sz w:val="28"/>
        </w:rPr>
        <w:t>исключением получателей субсидии, обратившихся за предоставлением субсидии в очередном финансовом году без повторного прохождения отбора, в соответствии с абзацем вторым части 43 настоящего Порядка).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осуществляющие на территории Камчатского края деятельность в сфере пищевой и перерабатывающей (за исключением </w:t>
      </w:r>
      <w:r>
        <w:rPr>
          <w:rFonts w:ascii="Times New Roman" w:hAnsi="Times New Roman"/>
          <w:sz w:val="28"/>
        </w:rPr>
        <w:t>рыбоперерабатывающей</w:t>
      </w:r>
      <w:r>
        <w:rPr>
          <w:rFonts w:ascii="Times New Roman" w:hAnsi="Times New Roman"/>
          <w:sz w:val="28"/>
        </w:rPr>
        <w:t>) промышленности.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отбор, на основании заявок, направленных участниками отбора для участия в отборе исходя из соответствия участника отбора категории получателей субсидии и очередности поступления заявок.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на странице Министерства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>htt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 xml:space="preserve">s://www.kamgov.ru/minselhoz в разделе «Текущая деятельность» </w:t>
      </w:r>
      <w:r>
        <w:rPr>
          <w:rFonts w:ascii="Times New Roman" w:hAnsi="Times New Roman"/>
          <w:sz w:val="28"/>
        </w:rPr>
        <w:t xml:space="preserve">объявление о проведении отбора </w:t>
      </w:r>
      <w:r>
        <w:rPr>
          <w:rFonts w:ascii="Times New Roman" w:hAnsi="Times New Roman"/>
          <w:sz w:val="28"/>
        </w:rPr>
        <w:t xml:space="preserve">(далее соответственно – </w:t>
      </w:r>
      <w:r>
        <w:rPr>
          <w:rFonts w:ascii="Times New Roman" w:hAnsi="Times New Roman"/>
          <w:sz w:val="28"/>
        </w:rPr>
        <w:t>официальный сайт,</w:t>
      </w:r>
      <w:r>
        <w:rPr>
          <w:rFonts w:ascii="Times New Roman" w:hAnsi="Times New Roman"/>
          <w:sz w:val="28"/>
        </w:rPr>
        <w:t xml:space="preserve"> объявление).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объявлении указываются: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дата начала подачи или окончания приема заявок участников отбора, которая не может быть ранее 10-го календарного дня, следующего </w:t>
      </w:r>
      <w:r>
        <w:rPr>
          <w:rFonts w:ascii="Times New Roman" w:hAnsi="Times New Roman"/>
          <w:color w:val="000000"/>
          <w:sz w:val="28"/>
        </w:rPr>
        <w:t>за днем размещения объявления о проведении отбора;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 о возможности проведения нескольких этапов отбора с указанием сроков и порядка их проведения (при необходимости);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наименование, место нахождения (почтовый адрес), адрес электронной почты, номера телефонов Министерства;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цели</w:t>
      </w:r>
      <w:r>
        <w:rPr>
          <w:rFonts w:ascii="Times New Roman" w:hAnsi="Times New Roman"/>
          <w:sz w:val="28"/>
        </w:rPr>
        <w:t xml:space="preserve"> предоставления субсидии, указанные</w:t>
      </w:r>
      <w:r>
        <w:rPr>
          <w:rFonts w:ascii="Times New Roman" w:hAnsi="Times New Roman"/>
          <w:sz w:val="28"/>
        </w:rPr>
        <w:t xml:space="preserve">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а также результат предоставления субсидии в соответствии с частью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доменное имя и (или) указатели страниц официального сайта, на котором обеспечивается проведение отбора;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требования к участникам отбора, установленные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настоящего Порядка, а также перечень документов, установленный частью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настоящего Порядка, подтверждающий соответствие участника отбора установленным требованиям;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порядок подачи заявок участниками отбора и требования, предъявляемые к форме и содержанию подаваемых заявок, в соответствии с частями</w:t>
      </w:r>
      <w:r>
        <w:rPr>
          <w:rFonts w:ascii="Times New Roman" w:hAnsi="Times New Roman"/>
          <w:sz w:val="28"/>
        </w:rPr>
        <w:t xml:space="preserve"> 13 и 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 и 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правила рассмотрения заявок участников отбора в соответствии с частями</w:t>
      </w:r>
      <w:r>
        <w:rPr>
          <w:rFonts w:ascii="Times New Roman" w:hAnsi="Times New Roman"/>
          <w:sz w:val="28"/>
        </w:rPr>
        <w:t xml:space="preserve"> 23–28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представить в Министерство заявление о предоставлении субсидии;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срок, в течение которого участник (участники) отбора, признанный (признанные) прошедшим (прошедшими) отбор, должен (должны) подписать Соглашение в соответствии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пунктом 2 части 36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условия признания участника (участников) отбора, признанного (признанных) прошедшим (прошедшими) отбор, уклонившимся (уклонившимися) от заключения Соглашения в соответствии с ч</w:t>
      </w:r>
      <w:r>
        <w:rPr>
          <w:rFonts w:ascii="Times New Roman" w:hAnsi="Times New Roman"/>
          <w:sz w:val="28"/>
        </w:rPr>
        <w:t>астью</w:t>
      </w:r>
      <w:r>
        <w:rPr>
          <w:rFonts w:ascii="Times New Roman" w:hAnsi="Times New Roman"/>
          <w:sz w:val="28"/>
        </w:rPr>
        <w:t xml:space="preserve"> 44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дата размещения результатов отбора на официальном сайте, которая не может быть позднее 14-го календарного дня, следующего за днем принятия решения по участникам, прошедшим отбор.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рамках одного отбора участник отбора вправе подать только одну заявку.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 течение текущего финансового года по мере необходимости Министерство вправе объявить о проведении дополнительного отбора.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Участник отбора (получатель субсидии) должен соответствовать следующим требованиям </w:t>
      </w:r>
      <w:r>
        <w:rPr>
          <w:rFonts w:ascii="Times New Roman" w:hAnsi="Times New Roman"/>
          <w:sz w:val="28"/>
        </w:rPr>
        <w:t>на первое число месяца подачи заявки на отбор (подачи заявления на предоставление субсидии):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/>
          <w:sz w:val="28"/>
        </w:rPr>
        <w:t>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</w:t>
      </w:r>
      <w:r>
        <w:rPr>
          <w:rFonts w:ascii="Times New Roman" w:hAnsi="Times New Roman"/>
          <w:sz w:val="28"/>
        </w:rPr>
        <w:t>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участник отбора (получатель субсидии) должен соответствовать категории, предусмотренной частью 6 настоящего Порядка;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участник отбора (получатель субсидии)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другого юридического лица), ликвидации, в 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Федерации, а участник отбора (получатель субсидии) – индивидуальный предприниматель не должен прекратить деятельность в качестве индивидуального предпринимателя.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документы: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для участия в отборе по форме, установленной Министерством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справка, оформленная участником отбора в произвольной форме, подтверждающая соответствие участника отбора требованиям, указанным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на обработку персональных данных (в отношении руководителя участника отбор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его главного бухгалтера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при наличии такой должности в штате участника отбора)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форме, установленной Министерством;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Министерством; 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субсидии, с отметкой налогового органа (для категории участников отбора, применяющих упрощенную систему налогообложения)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14. Все копии документов, указанных</w:t>
      </w:r>
      <w:r>
        <w:rPr>
          <w:rFonts w:ascii="Times New Roman" w:hAnsi="Times New Roman"/>
          <w:color w:themeColor="text1" w:val="000000"/>
          <w:sz w:val="28"/>
        </w:rPr>
        <w:t xml:space="preserve"> в части 13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</w:t>
      </w:r>
      <w:r>
        <w:rPr>
          <w:rFonts w:ascii="Times New Roman" w:hAnsi="Times New Roman"/>
          <w:color w:themeColor="text1" w:val="000000"/>
          <w:sz w:val="28"/>
        </w:rPr>
        <w:t>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Документы, выполненные рукописным способом, заполняются на русском языке</w:t>
      </w:r>
      <w: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адреса и места его нахождения. Допускается употребление общепринятых аббревиатур при обозначении организационно-правовых форм в наименовании юридического лица или индивидуального предпринимателя (например, ИП, ООО, ЗАО, АО и так далее).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Министерство не вправе требовать от участника отбора иных сведений и документов, кроме предусмотренных частью 13 настоящего Порядка.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Документы, представленные участником отбора, подлежат регистрации в день поступления в Министерство. 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отправке документов почтовой связью, днем их направления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посредством электронной связи, почтовым отправлением, нарочным или иным способом.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Министерство в течение 3 рабочих дней со дня поступления запроса обязано направить разъяснения положений объявления о проведении отбора посредством электронной связи, почтовым отправлением, нарочным или иным способом, обеспечивающим подтверждение получения разъяснений. Разъяснения положений объявления о проведении отбора не должны изменять их суть.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7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Заявка может быть отозвана участником отбора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сведения из Единого государственного реестра юридических лиц (индивидуальных предпринимателей) и информацию из Реестра дисквалифицированных лиц.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 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2) информацию о соответствии участника отбора требованиям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пунктов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и 3 части 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 в исполнительных органах Камчатского края</w:t>
      </w:r>
      <w:r>
        <w:rPr>
          <w:rFonts w:ascii="Times New Roman" w:hAnsi="Times New Roman"/>
          <w:sz w:val="28"/>
        </w:rPr>
        <w:t>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требованиям, установленным соответственно частям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6 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Основаниями отклонения заявки являются: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категории и требованиям, установленным соответственно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 и 12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стоящего Порядка;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участником отбора документов требованиям, установленным частям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13 и 14 </w:t>
      </w:r>
      <w:r>
        <w:rPr>
          <w:rFonts w:ascii="Times New Roman" w:hAnsi="Times New Roman"/>
          <w:sz w:val="28"/>
        </w:rPr>
        <w:t>настоящего Порядка;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непредставление или представление не в полном объеме участником отбора документов, указанных в части 13 настоящего Порядка;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Министерство не позднее 14 календарных дней со дня принятия решения, указанного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стоящего Порядка, размещает на официальном </w:t>
      </w:r>
      <w:r>
        <w:rPr>
          <w:rFonts w:ascii="Times New Roman" w:hAnsi="Times New Roman"/>
          <w:sz w:val="28"/>
        </w:rPr>
        <w:t>сайте информацию о результатах рассмотрения заявки, включающей следующие сведения: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дата, время и место проведения рассмотрения заявки на участие в отборе;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 об участнике отбора, заявка которого была рассмотрена;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информация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25 настоящего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28. В случае признания участника </w:t>
      </w:r>
      <w:r>
        <w:rPr>
          <w:rFonts w:ascii="Times New Roman" w:hAnsi="Times New Roman"/>
          <w:sz w:val="28"/>
        </w:rPr>
        <w:t>отбора прошедшим отбор (определения его победителем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Субсидии предоставляются на основании Соглашения, дополнительных соглашений, заключенных между Министерством и получателем субсидии в соответствии с типовой формой, утвержденной Министерством финансов Камчатского края, в порядке и сроки, установленные </w:t>
      </w:r>
      <w:r>
        <w:rPr>
          <w:rFonts w:ascii="Times New Roman" w:hAnsi="Times New Roman"/>
          <w:sz w:val="28"/>
        </w:rPr>
        <w:t>частью 36 н</w:t>
      </w:r>
      <w:r>
        <w:rPr>
          <w:rFonts w:ascii="Times New Roman" w:hAnsi="Times New Roman"/>
          <w:sz w:val="28"/>
        </w:rPr>
        <w:t>асто</w:t>
      </w:r>
      <w:r>
        <w:rPr>
          <w:rFonts w:ascii="Times New Roman" w:hAnsi="Times New Roman"/>
          <w:sz w:val="28"/>
        </w:rPr>
        <w:t>ящего Порядка.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по форме, установленной Министерством (в случае если заявление подписывает лицо, не имеющее право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заявление).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 отправке документов почтовой связью, днем их направления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К заявлению о предоставлении субсидии прилагаются следующие документы: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справка-расчет на предоставление субсидии по форме, установленной Министерством;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2) </w:t>
      </w:r>
      <w:r>
        <w:rPr>
          <w:rFonts w:ascii="Times New Roman" w:hAnsi="Times New Roman"/>
          <w:sz w:val="28"/>
        </w:rPr>
        <w:t>копии документов, подтверждающих фактически произведенные получателем субсидии затраты, указанные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части 4</w:t>
      </w:r>
      <w:r>
        <w:rPr>
          <w:rFonts w:ascii="Times New Roman" w:hAnsi="Times New Roman"/>
          <w:sz w:val="28"/>
        </w:rPr>
        <w:t xml:space="preserve"> настоя</w:t>
      </w:r>
      <w:r>
        <w:rPr>
          <w:rFonts w:ascii="Times New Roman" w:hAnsi="Times New Roman"/>
          <w:sz w:val="28"/>
        </w:rPr>
        <w:t>щего Порядка,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числе: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а) договор (соглашение) и (или) внутренний документ о возникновении трудовых отношений между получателем субсидии и сотрудником предприятия, прошедшим переподготовку и (или) повышение квалификации;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б) свидетельство и (или) сертификат, и (или) аттестат, и (или) диплом о полученном соответствующем уровне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образования и (или) квалификации;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в) договор и (или) иной документ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 поставщиком </w:t>
      </w:r>
      <w:r>
        <w:rPr>
          <w:rStyle w:val="Style_4_ch"/>
          <w:rFonts w:ascii="Times New Roman" w:hAnsi="Times New Roman"/>
          <w:sz w:val="28"/>
        </w:rPr>
        <w:t>об</w:t>
      </w:r>
      <w:r>
        <w:rPr>
          <w:rStyle w:val="Style_4_ch"/>
          <w:rFonts w:ascii="Times New Roman" w:hAnsi="Times New Roman"/>
          <w:sz w:val="28"/>
        </w:rPr>
        <w:t>раз</w:t>
      </w:r>
      <w:r>
        <w:rPr>
          <w:rStyle w:val="Style_4_ch"/>
          <w:rFonts w:ascii="Times New Roman" w:hAnsi="Times New Roman"/>
          <w:sz w:val="28"/>
        </w:rPr>
        <w:t>овательных услуг;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г) счета, платежные поручения и (или) другие документы, подтверждающие стоимость и факт оплаты образовательных услуг;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д) счета и (или) проездные документы, и (или) другие документы, подтверждающие стоимость транспортных расходов, связанных с проездом к месту п</w:t>
      </w:r>
      <w:r>
        <w:rPr>
          <w:rStyle w:val="Style_4_ch"/>
          <w:rFonts w:ascii="Times New Roman" w:hAnsi="Times New Roman"/>
          <w:sz w:val="28"/>
        </w:rPr>
        <w:t>олучения образовательных услуг и обратно</w:t>
      </w:r>
      <w:r>
        <w:rPr>
          <w:rStyle w:val="Style_4_ch"/>
          <w:rFonts w:ascii="Times New Roman" w:hAnsi="Times New Roman"/>
          <w:sz w:val="28"/>
        </w:rPr>
        <w:t>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е) платежные поручения и (или) другие документы, подтверждающие факт оплаты проезда;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</w:t>
      </w:r>
      <w: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справка, оформленная получателем субсидии в произвольной форме, подтверждающая соответствие получателя субсидии требованиям, указанным </w:t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части 12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;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30 календарных дней до дня подачи заявления о предоставлении субсидии.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color w:themeColor="text1" w:val="000000"/>
          <w:sz w:val="28"/>
        </w:rPr>
        <w:t>Все копии документов, указанных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части 30 и 31</w:t>
      </w:r>
      <w:r>
        <w:rPr>
          <w:rFonts w:ascii="Times New Roman" w:hAnsi="Times New Roman"/>
          <w:color w:themeColor="text1" w:val="000000"/>
          <w:sz w:val="28"/>
        </w:rPr>
        <w:t xml:space="preserve"> н</w:t>
      </w:r>
      <w:r>
        <w:rPr>
          <w:rFonts w:ascii="Times New Roman" w:hAnsi="Times New Roman"/>
          <w:color w:themeColor="text1" w:val="000000"/>
          <w:sz w:val="28"/>
        </w:rPr>
        <w:t>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Документы, выполненные рукописным способом, заполняются на русском языке</w:t>
      </w:r>
      <w: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получателя субсидии, с </w:t>
      </w:r>
      <w:r>
        <w:rPr>
          <w:rFonts w:ascii="Times New Roman" w:hAnsi="Times New Roman"/>
          <w:color w:themeColor="text1" w:val="000000"/>
          <w:sz w:val="28"/>
        </w:rPr>
        <w:t>указанием его юридического адреса и места его нахождения.</w:t>
      </w:r>
      <w:r>
        <w:rPr>
          <w:rFonts w:ascii="Times New Roman" w:hAnsi="Times New Roman"/>
          <w:color w:themeColor="text1" w:val="000000"/>
          <w:sz w:val="28"/>
        </w:rPr>
        <w:t xml:space="preserve"> Допускается употребление общепринятых аббревиатур при обозначении организационно-правовых форм в наименовании юридического лица или индивидуального предпринимателя (например, ИП, ООО, ЗАО, АО и так далее).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Министерство в течение 5 рабочих дней со дня поступления документов, указанных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частях 30 и 31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Порядка, получает в отношении получателя субсидии сведения из Единого государственного реестра юридических лиц (индивидуальных предпринимателей), из Реестра дисквалифицированных лиц, осуществляет проверку информации на соответствие требованиям, указанным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12</w:t>
      </w:r>
      <w:r>
        <w:rPr>
          <w:rFonts w:ascii="Times New Roman" w:hAnsi="Times New Roman"/>
          <w:sz w:val="28"/>
        </w:rPr>
        <w:t xml:space="preserve"> насто</w:t>
      </w:r>
      <w:r>
        <w:rPr>
          <w:rFonts w:ascii="Times New Roman" w:hAnsi="Times New Roman"/>
          <w:sz w:val="28"/>
        </w:rPr>
        <w:t>ящего Порядка, в том числе путем направления запросов в исполнительные органы Камчатского края.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Министерство в течение 20 рабочих дней со дня поступления документов, указанных в частя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30 и 31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Порядка, </w:t>
      </w:r>
      <w:r>
        <w:rPr>
          <w:rFonts w:ascii="Times New Roman" w:hAnsi="Times New Roman"/>
          <w:sz w:val="28"/>
        </w:rPr>
        <w:t>устанавливает полноту и достоверность сведений, содержащихся в прилагаемых к заявлению документах, проводит проверку получателя субсидии на соответствие категории и требованиям, установленным соответственно частями 6 и 12 настоящего Порядка</w:t>
      </w:r>
      <w:r>
        <w:rPr>
          <w:rFonts w:ascii="Times New Roman" w:hAnsi="Times New Roman"/>
          <w:sz w:val="28"/>
        </w:rPr>
        <w:t>, и принимает решение о закл</w:t>
      </w:r>
      <w:r>
        <w:rPr>
          <w:rFonts w:ascii="Times New Roman" w:hAnsi="Times New Roman"/>
          <w:sz w:val="28"/>
        </w:rPr>
        <w:t xml:space="preserve">ючении с получателем субсидии Соглашения либо об отказе в заключении Соглашения и предоставлении субсидии. </w:t>
      </w:r>
    </w:p>
    <w:p w14:paraId="A1000000">
      <w:pPr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8"/>
        </w:rPr>
        <w:t xml:space="preserve">35. В случае принятия решения о заключении с получателем субсидии Соглашения </w:t>
      </w:r>
      <w:r>
        <w:rPr>
          <w:rFonts w:ascii="Times New Roman" w:hAnsi="Times New Roman"/>
          <w:sz w:val="28"/>
        </w:rPr>
        <w:t>Министерство заключает с получателем субсидии Соглашение в порядке и сроки, установленные час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>ю 36</w:t>
      </w:r>
      <w:r>
        <w:rPr>
          <w:rFonts w:ascii="Times New Roman" w:hAnsi="Times New Roman"/>
          <w:sz w:val="28"/>
        </w:rPr>
        <w:t xml:space="preserve"> насто</w:t>
      </w:r>
      <w:r>
        <w:rPr>
          <w:rFonts w:ascii="Times New Roman" w:hAnsi="Times New Roman"/>
          <w:sz w:val="28"/>
        </w:rPr>
        <w:t>ящего Порядка.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Заключение Соглашения осуществляется в следующем порядке и сроки: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почтовым отправлением, </w:t>
      </w:r>
      <w:r>
        <w:rPr>
          <w:rFonts w:ascii="Times New Roman" w:hAnsi="Times New Roman"/>
          <w:sz w:val="28"/>
        </w:rPr>
        <w:t>нарочным способом или иным способом, обеспечивающим подтверждение получения экземпляра Соглашения;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</w:t>
      </w:r>
      <w:r>
        <w:rPr>
          <w:rFonts w:ascii="Times New Roman" w:hAnsi="Times New Roman"/>
          <w:sz w:val="28"/>
        </w:rPr>
        <w:t>в части 2 настоящего Порядка.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Основаниями для отказа в заключении Соглашения и предоставлении субсидии являются: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sub_70421"/>
      <w:r>
        <w:rPr>
          <w:rFonts w:ascii="Times New Roman" w:hAnsi="Times New Roman"/>
          <w:sz w:val="28"/>
        </w:rPr>
        <w:t>1) несоответствие получателя субсидии категории и требованиям, установленным соответственн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частями 6 и 12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астоящего Порядка;</w:t>
      </w:r>
    </w:p>
    <w:p w14:paraId="A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sub_70422"/>
      <w:bookmarkEnd w:id="3"/>
      <w:r>
        <w:rPr>
          <w:rFonts w:ascii="Times New Roman" w:hAnsi="Times New Roman"/>
          <w:sz w:val="28"/>
        </w:rPr>
        <w:t xml:space="preserve">2) </w:t>
      </w:r>
      <w:bookmarkStart w:id="5" w:name="sub_70423"/>
      <w:bookmarkEnd w:id="4"/>
      <w:r>
        <w:rPr>
          <w:rFonts w:ascii="Times New Roman" w:hAnsi="Times New Roman"/>
          <w:sz w:val="28"/>
        </w:rPr>
        <w:t>несоответствие представленных получателем субсидии документов, требованиям, определенным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частях 30–32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Порядка, или непредставление (представление не в полном объеме) указанных документов;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6" w:name="sub_70424"/>
      <w:bookmarkEnd w:id="5"/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информации;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sub_70425"/>
      <w:bookmarkEnd w:id="6"/>
      <w:r>
        <w:rPr>
          <w:rFonts w:ascii="Times New Roman" w:hAnsi="Times New Roman"/>
          <w:sz w:val="28"/>
        </w:rPr>
        <w:t>4) обращение в Министерство за предоставлением субсидии позднее срока, предусмотренного частью 30 настоящего Порядка;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color w:val="151515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color w:val="151515"/>
          <w:sz w:val="28"/>
        </w:rPr>
        <w:t>недостаточность лимитов бюджетных обязательств, предусмотренных частью 2 настоящего Порядка.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В случае принятия решения об отказе в заключении Соглашения и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 посредством электронной связи, почтовым отправлением, нарочным способом или иным способом, обеспечивающим подтверждение получения уведомления. </w:t>
      </w:r>
      <w:bookmarkEnd w:id="7"/>
    </w:p>
    <w:p w14:paraId="B0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40. Обязательными условиями предоставления субсидии, включаемыми в Соглашение, являются:</w:t>
      </w:r>
    </w:p>
    <w:p w14:paraId="B1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</w:t>
      </w:r>
      <w:r>
        <w:rPr>
          <w:rFonts w:ascii="Times New Roman" w:hAnsi="Times New Roman"/>
          <w:color w:themeColor="text1" w:val="000000"/>
          <w:sz w:val="28"/>
        </w:rPr>
        <w:t>в соответствии со статьями 268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 и 269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 xml:space="preserve">2 </w:t>
      </w:r>
      <w:r>
        <w:rPr>
          <w:rFonts w:ascii="Times New Roman" w:hAnsi="Times New Roman"/>
          <w:color w:themeColor="text1" w:val="000000"/>
          <w:sz w:val="28"/>
        </w:rPr>
        <w:t>Бюджетного кодекса Российской Федерации;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цели, указанные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стоящего Порядка, приводящего к невозможности предоставления субсидии в размере, указанном в Соглашении, или расторжение Соглашени</w:t>
      </w:r>
      <w:r>
        <w:rPr>
          <w:rFonts w:ascii="Times New Roman" w:hAnsi="Times New Roman"/>
          <w:strike w:val="0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принятие получателем субсидии обязательства о пред</w:t>
      </w:r>
      <w:r>
        <w:rPr>
          <w:rFonts w:ascii="Times New Roman" w:hAnsi="Times New Roman"/>
          <w:sz w:val="28"/>
        </w:rPr>
        <w:t>ставлении отчета о достижении значений результатов предоставления субсидии.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Расчет объема субсидии осуществляется по следующей формуле: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</w:t>
      </w:r>
      <w: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* СТ, где</w:t>
      </w:r>
    </w:p>
    <w:p w14:paraId="B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объем субсидии, предоставляемой i-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получателю субсидии на возмещение ч</w:t>
      </w:r>
      <w:r>
        <w:rPr>
          <w:rFonts w:ascii="Times New Roman" w:hAnsi="Times New Roman"/>
          <w:b w:val="0"/>
          <w:sz w:val="28"/>
        </w:rPr>
        <w:t>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 xml:space="preserve"> (тыс. рублей);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общая стоимость затрат, </w:t>
      </w:r>
      <w:r>
        <w:rPr>
          <w:rFonts w:ascii="Times New Roman" w:hAnsi="Times New Roman"/>
          <w:b w:val="0"/>
          <w:sz w:val="28"/>
        </w:rPr>
        <w:t>связанных с переподготовкой и повышением квалификации руководителей и специалистов предприяти</w:t>
      </w:r>
      <w:r>
        <w:rPr>
          <w:rFonts w:ascii="Times New Roman" w:hAnsi="Times New Roman"/>
          <w:b w:val="0"/>
          <w:strike w:val="0"/>
          <w:sz w:val="28"/>
        </w:rPr>
        <w:t>я</w:t>
      </w:r>
      <w:r>
        <w:rPr>
          <w:rFonts w:ascii="Times New Roman" w:hAnsi="Times New Roman"/>
          <w:b w:val="0"/>
          <w:strike w:val="0"/>
          <w:sz w:val="28"/>
          <w:shd w:fill="4BF357" w:val="clear"/>
        </w:rPr>
        <w:t xml:space="preserve"> </w:t>
      </w:r>
      <w:r>
        <w:rPr>
          <w:rFonts w:ascii="Times New Roman" w:hAnsi="Times New Roman"/>
          <w:b w:val="0"/>
          <w:sz w:val="28"/>
        </w:rPr>
        <w:t>пищевой и перерабатывающей промышленност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 xml:space="preserve"> (тыс. рублей);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объема субсидии принимаются значения, округленные до трех знаков после запятой.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Для предоставления субсидии ставка субсидии (СТ) составляет 50 (пятьдесят) процентов</w:t>
      </w:r>
      <w:r>
        <w:rPr>
          <w:rFonts w:ascii="Times New Roman" w:hAnsi="Times New Roman"/>
          <w:sz w:val="28"/>
        </w:rPr>
        <w:t xml:space="preserve"> произведенных получателем субсидии затрат, указанных</w:t>
      </w:r>
      <w:r>
        <w:rPr>
          <w:rFonts w:ascii="Times New Roman" w:hAnsi="Times New Roman"/>
          <w:sz w:val="28"/>
        </w:rPr>
        <w:t xml:space="preserve"> в части 4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Порядка.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невозможности предоставления получателю субсидии, соответствующему требованиям, установленным настоящим Порядком,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>в текущем финансовом году в связи с недостаточностью лимитов бюджетных обязательств, указанных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2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Порядка, субсидия предоставляется такому получателю субсидии в очередном финансовом году без повторного прохождения отбора.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В случае нарушения получателем субсидии порядка и сроков заключения Соглашения, установленных</w:t>
      </w:r>
      <w:r>
        <w:rPr>
          <w:rFonts w:ascii="Times New Roman" w:hAnsi="Times New Roman"/>
          <w:sz w:val="28"/>
        </w:rPr>
        <w:t xml:space="preserve"> частью 36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стоящего Порядка, получатель субсидии признается уклонившимся от заключения Соглашения.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</w:t>
      </w:r>
      <w:r>
        <w:rPr>
          <w:rFonts w:ascii="Times New Roman CYR" w:hAnsi="Times New Roman CYR"/>
          <w:sz w:val="28"/>
        </w:rPr>
        <w:t>Результатом предоставления субсидии является количество руководителей и специалистов предприятия пищевой и перерабатывающей промышленности, повысивших квалификацию или прошедших переподготовку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 состоянию на дату обращения за предоставлением субсидии.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значений результатов предоставления субсидии устанавливаются в Соглашении.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Получатель субсидии представляет в Министерство отчет о достижении значений результатов предоставления субсидии по форме, установленной Соглашением, не позднее 10-го рабочего дня, следующего за месяцем предоставления субсидии.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соглашения, уведомляет получателя субсидии, с которыми заключено Соглашение о данном намерении,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подписание дополнительного соглашения.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В случае нарушения условий, порядка предоставления субсидии, а также обязательств по достижению значения результата предоставления субсидии, получатель субсидии обязан возвратить денежные средства в краевой бюджет в полном объеме.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В случае выявления, в том числе по фактам проверок, проведенных Министерством и (или) органами государственного финансового контроля, нарушений, указанных в части 49, получатель субсидии обязан возвратить денежные средства в краевой бюджет в следующем порядке и сроки: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нарушений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нарушений Министерством – в течение 20 рабочих дней со дня получения требования Министерства.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части 49 настоящего Порядка.</w:t>
      </w:r>
    </w:p>
    <w:p w14:paraId="C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52. При невозврате средств субсидии в сроки, установленные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частью 50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средства.</w:t>
      </w:r>
    </w:p>
    <w:p w14:paraId="D0000000">
      <w:pPr>
        <w:spacing w:after="0" w:line="240" w:lineRule="auto"/>
        <w:ind w:firstLine="709" w:left="0"/>
        <w:jc w:val="both"/>
      </w:pPr>
    </w:p>
    <w:p w14:paraId="D1000000">
      <w:pPr>
        <w:spacing w:line="240" w:lineRule="auto"/>
        <w:ind w:firstLine="709"/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er Char"/>
    <w:basedOn w:val="Style_6"/>
    <w:link w:val="Style_5_ch"/>
  </w:style>
  <w:style w:styleId="Style_5_ch" w:type="character">
    <w:name w:val="Footer Char"/>
    <w:basedOn w:val="Style_6_ch"/>
    <w:link w:val="Style_5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7" w:type="paragraph">
    <w:name w:val="toc 2"/>
    <w:basedOn w:val="Style_4"/>
    <w:next w:val="Style_4"/>
    <w:link w:val="Style_7_ch"/>
    <w:uiPriority w:val="39"/>
    <w:pPr>
      <w:spacing w:after="57"/>
      <w:ind w:firstLine="0" w:left="283"/>
    </w:pPr>
  </w:style>
  <w:style w:styleId="Style_7_ch" w:type="character">
    <w:name w:val="toc 2"/>
    <w:basedOn w:val="Style_4_ch"/>
    <w:link w:val="Style_7"/>
  </w:style>
  <w:style w:styleId="Style_8" w:type="paragraph">
    <w:name w:val="toc 4"/>
    <w:basedOn w:val="Style_4"/>
    <w:next w:val="Style_4"/>
    <w:link w:val="Style_8_ch"/>
    <w:uiPriority w:val="39"/>
    <w:pPr>
      <w:spacing w:after="57"/>
      <w:ind w:firstLine="0" w:left="850"/>
    </w:pPr>
  </w:style>
  <w:style w:styleId="Style_8_ch" w:type="character">
    <w:name w:val="toc 4"/>
    <w:basedOn w:val="Style_4_ch"/>
    <w:link w:val="Style_8"/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</w:rPr>
  </w:style>
  <w:style w:styleId="Style_10" w:type="paragraph">
    <w:name w:val="Caption Char"/>
    <w:link w:val="Style_10_ch"/>
  </w:style>
  <w:style w:styleId="Style_10_ch" w:type="character">
    <w:name w:val="Caption Char"/>
    <w:link w:val="Style_10"/>
  </w:style>
  <w:style w:styleId="Style_11" w:type="paragraph">
    <w:name w:val="toc 6"/>
    <w:basedOn w:val="Style_4"/>
    <w:next w:val="Style_4"/>
    <w:link w:val="Style_11_ch"/>
    <w:uiPriority w:val="39"/>
    <w:pPr>
      <w:spacing w:after="57"/>
      <w:ind w:firstLine="0" w:left="1417"/>
    </w:pPr>
  </w:style>
  <w:style w:styleId="Style_11_ch" w:type="character">
    <w:name w:val="toc 6"/>
    <w:basedOn w:val="Style_4_ch"/>
    <w:link w:val="Style_11"/>
  </w:style>
  <w:style w:styleId="Style_12" w:type="paragraph">
    <w:name w:val="toc 7"/>
    <w:basedOn w:val="Style_4"/>
    <w:next w:val="Style_4"/>
    <w:link w:val="Style_12_ch"/>
    <w:uiPriority w:val="39"/>
    <w:pPr>
      <w:spacing w:after="57"/>
      <w:ind w:firstLine="0" w:left="1701"/>
    </w:pPr>
  </w:style>
  <w:style w:styleId="Style_12_ch" w:type="character">
    <w:name w:val="toc 7"/>
    <w:basedOn w:val="Style_4_ch"/>
    <w:link w:val="Style_12"/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footnote reference"/>
    <w:basedOn w:val="Style_6"/>
    <w:link w:val="Style_14_ch"/>
    <w:rPr>
      <w:vertAlign w:val="superscript"/>
    </w:rPr>
  </w:style>
  <w:style w:styleId="Style_14_ch" w:type="character">
    <w:name w:val="footnote reference"/>
    <w:basedOn w:val="Style_6_ch"/>
    <w:link w:val="Style_14"/>
    <w:rPr>
      <w:vertAlign w:val="superscript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4_ch"/>
    <w:link w:val="Style_15"/>
    <w:rPr>
      <w:rFonts w:ascii="Arial" w:hAnsi="Arial"/>
      <w:sz w:val="30"/>
    </w:rPr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4_ch"/>
    <w:link w:val="Style_16"/>
    <w:rPr>
      <w:rFonts w:ascii="Segoe UI" w:hAnsi="Segoe UI"/>
      <w:sz w:val="18"/>
    </w:rPr>
  </w:style>
  <w:style w:styleId="Style_17" w:type="paragraph">
    <w:name w:val="heading 9"/>
    <w:basedOn w:val="Style_4"/>
    <w:next w:val="Style_4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4_ch"/>
    <w:link w:val="Style_17"/>
    <w:rPr>
      <w:rFonts w:ascii="Arial" w:hAnsi="Arial"/>
      <w:i w:val="1"/>
      <w:sz w:val="21"/>
    </w:rPr>
  </w:style>
  <w:style w:styleId="Style_18" w:type="paragraph">
    <w:name w:val="Header Char"/>
    <w:basedOn w:val="Style_6"/>
    <w:link w:val="Style_18_ch"/>
  </w:style>
  <w:style w:styleId="Style_18_ch" w:type="character">
    <w:name w:val="Header Char"/>
    <w:basedOn w:val="Style_6_ch"/>
    <w:link w:val="Style_1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9" w:type="paragraph">
    <w:name w:val="Intense Quote"/>
    <w:basedOn w:val="Style_4"/>
    <w:next w:val="Style_4"/>
    <w:link w:val="Style_19_ch"/>
    <w:pPr>
      <w:ind w:firstLine="0" w:left="720" w:right="720"/>
    </w:pPr>
    <w:rPr>
      <w:i w:val="1"/>
    </w:rPr>
  </w:style>
  <w:style w:styleId="Style_19_ch" w:type="character">
    <w:name w:val="Intense Quote"/>
    <w:basedOn w:val="Style_4_ch"/>
    <w:link w:val="Style_19"/>
    <w:rPr>
      <w:i w:val="1"/>
    </w:rPr>
  </w:style>
  <w:style w:styleId="Style_20" w:type="paragraph">
    <w:name w:val="endnote text"/>
    <w:basedOn w:val="Style_4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 text"/>
    <w:basedOn w:val="Style_4_ch"/>
    <w:link w:val="Style_20"/>
    <w:rPr>
      <w:sz w:val="20"/>
    </w:rPr>
  </w:style>
  <w:style w:styleId="Style_21" w:type="paragraph">
    <w:name w:val="toc 3"/>
    <w:basedOn w:val="Style_4"/>
    <w:next w:val="Style_4"/>
    <w:link w:val="Style_21_ch"/>
    <w:uiPriority w:val="39"/>
    <w:pPr>
      <w:spacing w:after="57"/>
      <w:ind w:firstLine="0" w:left="567"/>
    </w:pPr>
  </w:style>
  <w:style w:styleId="Style_21_ch" w:type="character">
    <w:name w:val="toc 3"/>
    <w:basedOn w:val="Style_4_ch"/>
    <w:link w:val="Style_21"/>
  </w:style>
  <w:style w:styleId="Style_22" w:type="paragraph">
    <w:name w:val="caption"/>
    <w:basedOn w:val="Style_4"/>
    <w:next w:val="Style_4"/>
    <w:link w:val="Style_22_ch"/>
    <w:pPr>
      <w:spacing w:line="276" w:lineRule="auto"/>
      <w:ind/>
    </w:pPr>
    <w:rPr>
      <w:b w:val="1"/>
      <w:color w:themeColor="accent1" w:val="5B9BD5"/>
      <w:sz w:val="18"/>
    </w:rPr>
  </w:style>
  <w:style w:styleId="Style_22_ch" w:type="character">
    <w:name w:val="caption"/>
    <w:basedOn w:val="Style_4_ch"/>
    <w:link w:val="Style_22"/>
    <w:rPr>
      <w:b w:val="1"/>
      <w:color w:themeColor="accent1" w:val="5B9BD5"/>
      <w:sz w:val="18"/>
    </w:rPr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4_ch"/>
    <w:link w:val="Style_23"/>
    <w:rPr>
      <w:rFonts w:ascii="Arial" w:hAnsi="Arial"/>
      <w:b w:val="1"/>
      <w:sz w:val="24"/>
    </w:rPr>
  </w:style>
  <w:style w:styleId="Style_24" w:type="paragraph">
    <w:name w:val="table of figures"/>
    <w:basedOn w:val="Style_4"/>
    <w:next w:val="Style_4"/>
    <w:link w:val="Style_24_ch"/>
    <w:pPr>
      <w:spacing w:after="0"/>
      <w:ind/>
    </w:pPr>
  </w:style>
  <w:style w:styleId="Style_24_ch" w:type="character">
    <w:name w:val="table of figures"/>
    <w:basedOn w:val="Style_4_ch"/>
    <w:link w:val="Style_24"/>
  </w:style>
  <w:style w:styleId="Style_25" w:type="paragraph">
    <w:name w:val="No Spacing"/>
    <w:link w:val="Style_25_ch"/>
    <w:pPr>
      <w:spacing w:after="0" w:line="240" w:lineRule="auto"/>
      <w:ind/>
    </w:pPr>
  </w:style>
  <w:style w:styleId="Style_25_ch" w:type="character">
    <w:name w:val="No Spacing"/>
    <w:link w:val="Style_25"/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6_ch" w:type="character">
    <w:name w:val="heading 1"/>
    <w:basedOn w:val="Style_4_ch"/>
    <w:link w:val="Style_26"/>
    <w:rPr>
      <w:rFonts w:ascii="Arial" w:hAnsi="Arial"/>
      <w:sz w:val="40"/>
    </w:rPr>
  </w:style>
  <w:style w:styleId="Style_27" w:type="paragraph">
    <w:name w:val="Hyperlink"/>
    <w:basedOn w:val="Style_6"/>
    <w:link w:val="Style_27_ch"/>
    <w:rPr>
      <w:color w:themeColor="hyperlink" w:val="0563C1"/>
      <w:u w:val="single"/>
    </w:rPr>
  </w:style>
  <w:style w:styleId="Style_27_ch" w:type="character">
    <w:name w:val="Hyperlink"/>
    <w:basedOn w:val="Style_6_ch"/>
    <w:link w:val="Style_27"/>
    <w:rPr>
      <w:color w:themeColor="hyperlink" w:val="0563C1"/>
      <w:u w:val="single"/>
    </w:rPr>
  </w:style>
  <w:style w:styleId="Style_28" w:type="paragraph">
    <w:name w:val="Footnote"/>
    <w:basedOn w:val="Style_4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4_ch"/>
    <w:link w:val="Style_28"/>
    <w:rPr>
      <w:sz w:val="18"/>
    </w:rPr>
  </w:style>
  <w:style w:styleId="Style_29" w:type="paragraph">
    <w:name w:val="heading 8"/>
    <w:basedOn w:val="Style_4"/>
    <w:next w:val="Style_4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29_ch" w:type="character">
    <w:name w:val="heading 8"/>
    <w:basedOn w:val="Style_4_ch"/>
    <w:link w:val="Style_29"/>
    <w:rPr>
      <w:rFonts w:ascii="Arial" w:hAnsi="Arial"/>
      <w:i w:val="1"/>
    </w:rPr>
  </w:style>
  <w:style w:styleId="Style_30" w:type="paragraph">
    <w:name w:val="Plain Text"/>
    <w:basedOn w:val="Style_4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4_ch"/>
    <w:link w:val="Style_30"/>
    <w:rPr>
      <w:rFonts w:ascii="Calibri" w:hAnsi="Calibri"/>
    </w:rPr>
  </w:style>
  <w:style w:styleId="Style_31" w:type="paragraph">
    <w:name w:val="toc 1"/>
    <w:basedOn w:val="Style_4"/>
    <w:next w:val="Style_4"/>
    <w:link w:val="Style_31_ch"/>
    <w:uiPriority w:val="39"/>
    <w:pPr>
      <w:spacing w:after="57"/>
      <w:ind/>
    </w:pPr>
  </w:style>
  <w:style w:styleId="Style_31_ch" w:type="character">
    <w:name w:val="toc 1"/>
    <w:basedOn w:val="Style_4_ch"/>
    <w:link w:val="Style_31"/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basedOn w:val="Style_4"/>
    <w:next w:val="Style_4"/>
    <w:link w:val="Style_33_ch"/>
    <w:uiPriority w:val="39"/>
    <w:pPr>
      <w:spacing w:after="57"/>
      <w:ind w:firstLine="0" w:left="2268"/>
    </w:pPr>
  </w:style>
  <w:style w:styleId="Style_33_ch" w:type="character">
    <w:name w:val="toc 9"/>
    <w:basedOn w:val="Style_4_ch"/>
    <w:link w:val="Style_33"/>
  </w:style>
  <w:style w:styleId="Style_34" w:type="paragraph">
    <w:name w:val="bx-messenger-message"/>
    <w:basedOn w:val="Style_6"/>
    <w:link w:val="Style_34_ch"/>
  </w:style>
  <w:style w:styleId="Style_34_ch" w:type="character">
    <w:name w:val="bx-messenger-message"/>
    <w:basedOn w:val="Style_6_ch"/>
    <w:link w:val="Style_34"/>
  </w:style>
  <w:style w:styleId="Style_35" w:type="paragraph">
    <w:name w:val="toc 8"/>
    <w:basedOn w:val="Style_4"/>
    <w:next w:val="Style_4"/>
    <w:link w:val="Style_35_ch"/>
    <w:uiPriority w:val="39"/>
    <w:pPr>
      <w:spacing w:after="57"/>
      <w:ind w:firstLine="0" w:left="1984"/>
    </w:pPr>
  </w:style>
  <w:style w:styleId="Style_35_ch" w:type="character">
    <w:name w:val="toc 8"/>
    <w:basedOn w:val="Style_4_ch"/>
    <w:link w:val="Style_35"/>
  </w:style>
  <w:style w:styleId="Style_36" w:type="paragraph">
    <w:name w:val="endnote reference"/>
    <w:basedOn w:val="Style_6"/>
    <w:link w:val="Style_36_ch"/>
    <w:rPr>
      <w:vertAlign w:val="superscript"/>
    </w:rPr>
  </w:style>
  <w:style w:styleId="Style_36_ch" w:type="character">
    <w:name w:val="endnote reference"/>
    <w:basedOn w:val="Style_6_ch"/>
    <w:link w:val="Style_36"/>
    <w:rPr>
      <w:vertAlign w:val="superscript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37" w:type="paragraph">
    <w:name w:val="toc 5"/>
    <w:basedOn w:val="Style_4"/>
    <w:next w:val="Style_4"/>
    <w:link w:val="Style_37_ch"/>
    <w:uiPriority w:val="39"/>
    <w:pPr>
      <w:spacing w:after="57"/>
      <w:ind w:firstLine="0" w:left="1134"/>
    </w:pPr>
  </w:style>
  <w:style w:styleId="Style_37_ch" w:type="character">
    <w:name w:val="toc 5"/>
    <w:basedOn w:val="Style_4_ch"/>
    <w:link w:val="Style_37"/>
  </w:style>
  <w:style w:styleId="Style_38" w:type="paragraph">
    <w:name w:val="Quote"/>
    <w:basedOn w:val="Style_4"/>
    <w:next w:val="Style_4"/>
    <w:link w:val="Style_38_ch"/>
    <w:pPr>
      <w:ind w:firstLine="0" w:left="720" w:right="720"/>
    </w:pPr>
    <w:rPr>
      <w:i w:val="1"/>
    </w:rPr>
  </w:style>
  <w:style w:styleId="Style_38_ch" w:type="character">
    <w:name w:val="Quote"/>
    <w:basedOn w:val="Style_4_ch"/>
    <w:link w:val="Style_38"/>
    <w:rPr>
      <w:i w:val="1"/>
    </w:rPr>
  </w:style>
  <w:style w:styleId="Style_39" w:type="paragraph">
    <w:name w:val="Subtitle"/>
    <w:basedOn w:val="Style_4"/>
    <w:next w:val="Style_4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4_ch"/>
    <w:link w:val="Style_39"/>
    <w:rPr>
      <w:sz w:val="24"/>
    </w:rPr>
  </w:style>
  <w:style w:styleId="Style_40" w:type="paragraph">
    <w:name w:val="Title"/>
    <w:basedOn w:val="Style_4"/>
    <w:next w:val="Style_4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4_ch"/>
    <w:link w:val="Style_40"/>
    <w:rPr>
      <w:sz w:val="48"/>
    </w:rPr>
  </w:style>
  <w:style w:styleId="Style_41" w:type="paragraph">
    <w:name w:val="heading 4"/>
    <w:basedOn w:val="Style_4"/>
    <w:next w:val="Style_4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4_ch"/>
    <w:link w:val="Style_41"/>
    <w:rPr>
      <w:rFonts w:ascii="Arial" w:hAnsi="Arial"/>
      <w:b w:val="1"/>
      <w:sz w:val="26"/>
    </w:rPr>
  </w:style>
  <w:style w:styleId="Style_42" w:type="paragraph">
    <w:name w:val="heading 2"/>
    <w:basedOn w:val="Style_4"/>
    <w:next w:val="Style_4"/>
    <w:link w:val="Style_4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2_ch" w:type="character">
    <w:name w:val="heading 2"/>
    <w:basedOn w:val="Style_4_ch"/>
    <w:link w:val="Style_42"/>
    <w:rPr>
      <w:rFonts w:ascii="Arial" w:hAnsi="Arial"/>
      <w:sz w:val="34"/>
    </w:rPr>
  </w:style>
  <w:style w:styleId="Style_43" w:type="paragraph">
    <w:name w:val="TOC Heading"/>
    <w:link w:val="Style_43_ch"/>
  </w:style>
  <w:style w:styleId="Style_43_ch" w:type="character">
    <w:name w:val="TOC Heading"/>
    <w:link w:val="Style_43"/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44_ch" w:type="character">
    <w:name w:val="heading 6"/>
    <w:basedOn w:val="Style_4_ch"/>
    <w:link w:val="Style_44"/>
    <w:rPr>
      <w:rFonts w:ascii="Arial" w:hAnsi="Arial"/>
      <w:b w:val="1"/>
    </w:rPr>
  </w:style>
  <w:style w:styleId="Style_45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46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47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48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9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0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  <w:style w:styleId="Style_51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5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54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55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56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57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58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59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0" w:type="table">
    <w:name w:val="Plain Table 5"/>
    <w:basedOn w:val="Style_2"/>
    <w:pPr>
      <w:spacing w:after="0" w:line="240" w:lineRule="auto"/>
      <w:ind/>
    </w:pPr>
  </w:style>
  <w:style w:styleId="Style_61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2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63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4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5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6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7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68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69" w:type="table">
    <w:name w:val="Plain Table 4"/>
    <w:basedOn w:val="Style_2"/>
    <w:pPr>
      <w:spacing w:after="0" w:line="240" w:lineRule="auto"/>
      <w:ind/>
    </w:pPr>
  </w:style>
  <w:style w:styleId="Style_70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1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2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3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4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List Table 1 Light - Accent 2"/>
    <w:basedOn w:val="Style_2"/>
    <w:pPr>
      <w:spacing w:after="0" w:line="240" w:lineRule="auto"/>
      <w:ind/>
    </w:pPr>
  </w:style>
  <w:style w:styleId="Style_76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7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8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0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1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2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3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4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5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6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7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8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9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2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3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94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5" w:type="table">
    <w:name w:val="List Table 1 Light - Accent 6"/>
    <w:basedOn w:val="Style_2"/>
    <w:pPr>
      <w:spacing w:after="0" w:line="240" w:lineRule="auto"/>
      <w:ind/>
    </w:pPr>
  </w:style>
  <w:style w:styleId="Style_96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7" w:type="table">
    <w:name w:val="List Table 1 Light - Accent 5"/>
    <w:basedOn w:val="Style_2"/>
    <w:pPr>
      <w:spacing w:after="0" w:line="240" w:lineRule="auto"/>
      <w:ind/>
    </w:pPr>
  </w:style>
  <w:style w:styleId="Style_98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00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1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2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3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04" w:type="table">
    <w:name w:val="List Table 1 Light - Accent 3"/>
    <w:basedOn w:val="Style_2"/>
    <w:pPr>
      <w:spacing w:after="0" w:line="240" w:lineRule="auto"/>
      <w:ind/>
    </w:pPr>
  </w:style>
  <w:style w:styleId="Style_105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6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07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08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09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0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1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2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3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4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5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6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7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8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9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0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1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122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3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24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List Table 1 Light - Accent 1"/>
    <w:basedOn w:val="Style_2"/>
    <w:pPr>
      <w:spacing w:after="0" w:line="240" w:lineRule="auto"/>
      <w:ind/>
    </w:pPr>
  </w:style>
  <w:style w:styleId="Style_126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7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8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9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0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1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2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33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4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5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6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9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0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1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2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3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44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6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47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8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9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0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151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2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3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4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5" w:type="table">
    <w:name w:val="List Table 1 Light"/>
    <w:basedOn w:val="Style_2"/>
    <w:pPr>
      <w:spacing w:after="0" w:line="240" w:lineRule="auto"/>
      <w:ind/>
    </w:pPr>
  </w:style>
  <w:style w:styleId="Style_156" w:type="table">
    <w:name w:val="List Table 1 Light - Accent 4"/>
    <w:basedOn w:val="Style_2"/>
    <w:pPr>
      <w:spacing w:after="0" w:line="240" w:lineRule="auto"/>
      <w:ind/>
    </w:pPr>
  </w:style>
  <w:style w:styleId="Style_157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158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9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0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1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2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63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4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5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styleId="Style_166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7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8" w:type="table">
    <w:name w:val="Plain Table 3"/>
    <w:basedOn w:val="Style_2"/>
    <w:pPr>
      <w:spacing w:after="0" w:line="240" w:lineRule="auto"/>
      <w:ind/>
    </w:pPr>
  </w:style>
  <w:style w:styleId="Style_169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0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1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2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2023-06-19T03:33:13Z</dcterms:modified>
</cp:coreProperties>
</file>