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10" w:rsidRDefault="00043CC3" w:rsidP="000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 о проведении отбора получателей субсидии</w:t>
      </w:r>
      <w:r w:rsid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33210" w:rsidRP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предоставление сельскохозяйственным товаропроизводителям государственной поддержки на стимулирование увеличения производства картофеля </w:t>
      </w:r>
    </w:p>
    <w:p w:rsidR="00043CC3" w:rsidRPr="00033210" w:rsidRDefault="00043CC3" w:rsidP="0003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3321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2023 году (далее - отбор)</w:t>
      </w:r>
    </w:p>
    <w:p w:rsidR="00033210" w:rsidRPr="00C61A2C" w:rsidRDefault="00033210" w:rsidP="0003321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:rsidR="00043CC3" w:rsidRDefault="00043CC3" w:rsidP="00043CC3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объявляет о начале приема заявок для участия в отборе на </w:t>
      </w:r>
      <w:r w:rsidRPr="002E5B71">
        <w:rPr>
          <w:sz w:val="28"/>
          <w:szCs w:val="28"/>
        </w:rPr>
        <w:t xml:space="preserve">предоставление </w:t>
      </w:r>
      <w:r w:rsidR="002E5B71" w:rsidRPr="002E5B71">
        <w:rPr>
          <w:sz w:val="28"/>
          <w:szCs w:val="28"/>
        </w:rPr>
        <w:t>сельскохозяйственным товаропроизводителям государственной поддержки на стимулирование увеличения производства картофеля</w:t>
      </w:r>
      <w:r w:rsidRPr="002E5B7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Порядком </w:t>
      </w:r>
      <w:r w:rsidR="002E5B71">
        <w:rPr>
          <w:sz w:val="28"/>
          <w:szCs w:val="28"/>
        </w:rPr>
        <w:t>предоставления сельскохозяйственным товаропроизводителям государственной поддержки на стимулирование увеличения производства картофеля</w:t>
      </w:r>
      <w:r>
        <w:rPr>
          <w:sz w:val="28"/>
          <w:szCs w:val="28"/>
        </w:rPr>
        <w:t xml:space="preserve">, утвержденным постановлением Правительства Камчатского края от </w:t>
      </w:r>
      <w:r w:rsidR="002E5B71">
        <w:rPr>
          <w:sz w:val="28"/>
          <w:szCs w:val="28"/>
        </w:rPr>
        <w:t>16</w:t>
      </w:r>
      <w:r>
        <w:rPr>
          <w:sz w:val="28"/>
          <w:szCs w:val="28"/>
        </w:rPr>
        <w:t xml:space="preserve">.12.2022 № </w:t>
      </w:r>
      <w:r w:rsidR="002E5B71">
        <w:rPr>
          <w:sz w:val="28"/>
          <w:szCs w:val="28"/>
        </w:rPr>
        <w:t>683</w:t>
      </w:r>
      <w:r>
        <w:rPr>
          <w:sz w:val="28"/>
          <w:szCs w:val="28"/>
        </w:rPr>
        <w:t>-П (далее - Порядок).</w:t>
      </w:r>
    </w:p>
    <w:p w:rsidR="00043CC3" w:rsidRDefault="00043CC3" w:rsidP="00043CC3">
      <w:pPr>
        <w:pStyle w:val="a4"/>
        <w:spacing w:before="0" w:before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Срок проведения отбора и подачи предложений (заявок)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заявок: с 9-00 13 января 2023 года (время камчатское).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заявок: до 17-15 3 </w:t>
      </w:r>
      <w:r w:rsidR="009B1692">
        <w:rPr>
          <w:sz w:val="28"/>
          <w:szCs w:val="28"/>
        </w:rPr>
        <w:t>февраля</w:t>
      </w:r>
      <w:bookmarkStart w:id="0" w:name="_GoBack"/>
      <w:bookmarkEnd w:id="0"/>
      <w:r>
        <w:rPr>
          <w:sz w:val="28"/>
          <w:szCs w:val="28"/>
        </w:rPr>
        <w:t xml:space="preserve"> 2023 года (включительно) (время камчатское). 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каб. 314, почтовый адрес соответствует адресу местонахождения, адрес электронной почты: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043CC3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CD0349">
        <w:rPr>
          <w:rFonts w:ascii="Times New Roman" w:hAnsi="Times New Roman"/>
          <w:sz w:val="28"/>
          <w:szCs w:val="28"/>
        </w:rPr>
        <w:t xml:space="preserve">26-26-38, </w:t>
      </w:r>
      <w:r>
        <w:rPr>
          <w:rFonts w:ascii="Times New Roman" w:hAnsi="Times New Roman"/>
          <w:sz w:val="28"/>
          <w:szCs w:val="28"/>
        </w:rPr>
        <w:t>46-15-08, 41-01-49.</w:t>
      </w:r>
    </w:p>
    <w:p w:rsidR="00043CC3" w:rsidRPr="00C61A2C" w:rsidRDefault="00043CC3" w:rsidP="00043CC3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043CC3" w:rsidRPr="00C61A2C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 – Четверг:</w:t>
            </w:r>
          </w:p>
        </w:tc>
        <w:tc>
          <w:tcPr>
            <w:tcW w:w="5098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мужчины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Пятница:</w:t>
            </w:r>
          </w:p>
        </w:tc>
        <w:tc>
          <w:tcPr>
            <w:tcW w:w="5098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мужчины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043CC3" w:rsidTr="00043CC3">
        <w:tc>
          <w:tcPr>
            <w:tcW w:w="5097" w:type="dxa"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043CC3" w:rsidTr="00043CC3">
        <w:tc>
          <w:tcPr>
            <w:tcW w:w="5097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  <w:hideMark/>
          </w:tcPr>
          <w:p w:rsidR="00043CC3" w:rsidRDefault="00043CC3">
            <w:pPr>
              <w:tabs>
                <w:tab w:val="left" w:pos="113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Цели и Результаты предоставления субсидии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получателям субсидии в целях </w:t>
      </w:r>
      <w:r w:rsidR="00B61158">
        <w:rPr>
          <w:sz w:val="28"/>
          <w:szCs w:val="28"/>
        </w:rPr>
        <w:t>возмещения части затрат на стимулирование увеличения производства картофеля – по ставке на 1 тонну произведенного картофеля</w:t>
      </w:r>
      <w:r>
        <w:rPr>
          <w:sz w:val="28"/>
          <w:szCs w:val="28"/>
        </w:rPr>
        <w:t xml:space="preserve">. 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субсидии является </w:t>
      </w:r>
      <w:r w:rsidR="00B61158">
        <w:rPr>
          <w:sz w:val="28"/>
          <w:szCs w:val="28"/>
        </w:rPr>
        <w:t>объем производства картофеля (тыс. тонн) в году предоставления субсидии по состоянию на 31 декабря года предоставления субсидии.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9B1692" w:rsidP="00043CC3">
      <w:pPr>
        <w:pStyle w:val="a4"/>
        <w:spacing w:before="0" w:beforeAutospacing="0" w:after="0" w:afterAutospacing="0"/>
        <w:ind w:firstLine="708"/>
        <w:rPr>
          <w:rStyle w:val="a3"/>
          <w:color w:val="auto"/>
        </w:rPr>
      </w:pPr>
      <w:hyperlink r:id="rId5" w:history="1">
        <w:r w:rsidR="00043CC3">
          <w:rPr>
            <w:rStyle w:val="a3"/>
            <w:color w:val="auto"/>
            <w:sz w:val="28"/>
            <w:szCs w:val="28"/>
          </w:rPr>
          <w:t>https://www.kamgov.ru/minselhoz/</w:t>
        </w:r>
      </w:hyperlink>
    </w:p>
    <w:p w:rsidR="00043CC3" w:rsidRDefault="00043CC3" w:rsidP="00043CC3">
      <w:pPr>
        <w:pStyle w:val="a4"/>
        <w:spacing w:before="0" w:beforeAutospacing="0" w:after="0" w:afterAutospacing="0"/>
        <w:ind w:firstLine="708"/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которым должны соответствовать участники отбора (получатели субсидии) на первое число месяца, в котором в Министерство представляются документы: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</w:t>
      </w:r>
      <w:r>
        <w:rPr>
          <w:rFonts w:ascii="Times New Roman" w:hAnsi="Times New Roman" w:cs="Times New Roman"/>
          <w:sz w:val="28"/>
          <w:szCs w:val="28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участник отбора (получатель субсидии) не должен получать средства </w:t>
      </w:r>
      <w:r>
        <w:rPr>
          <w:rFonts w:ascii="Times New Roman" w:hAnsi="Times New Roman" w:cs="Times New Roman"/>
          <w:sz w:val="28"/>
          <w:szCs w:val="28"/>
        </w:rPr>
        <w:br/>
        <w:t>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реестре дисквалифицированных лиц должны отсутствовать сведения </w:t>
      </w:r>
      <w:r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</w:t>
      </w:r>
      <w:r>
        <w:rPr>
          <w:sz w:val="28"/>
          <w:szCs w:val="28"/>
        </w:rPr>
        <w:lastRenderedPageBreak/>
        <w:t>юридическим лицом, об индивидуальном предпринимателе, являющемся участником отбора (получателем субсидии);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участник отбора должен соответствовать категории получателя субсидии (</w:t>
      </w:r>
      <w:r w:rsidR="00E948AC">
        <w:rPr>
          <w:sz w:val="28"/>
          <w:szCs w:val="28"/>
        </w:rPr>
        <w:t>юридические лица, индивидуальные предприниматели, производители товаров, работ, услуг, являющиеся сельскохозяйственными производителями в соответствии со статьей 3 Федерального закона от 29.12.2006 № 264-ФЗ «О развитии сельского хозяйства», за</w:t>
      </w:r>
      <w:r w:rsidR="00E948AC">
        <w:rPr>
          <w:sz w:val="28"/>
          <w:szCs w:val="28"/>
          <w:lang w:val="en-US"/>
        </w:rPr>
        <w:t> </w:t>
      </w:r>
      <w:r w:rsidR="00E948AC">
        <w:rPr>
          <w:sz w:val="28"/>
          <w:szCs w:val="28"/>
        </w:rPr>
        <w:t xml:space="preserve">исключением граждан, ведущих личное подсобное хозяйство, </w:t>
      </w:r>
      <w:r w:rsidR="00E948AC">
        <w:rPr>
          <w:sz w:val="28"/>
          <w:szCs w:val="28"/>
        </w:rPr>
        <w:br/>
        <w:t>и сельскохозяйственных кредитных потребительских кооперативов</w:t>
      </w:r>
      <w:r>
        <w:rPr>
          <w:sz w:val="28"/>
          <w:szCs w:val="28"/>
        </w:rPr>
        <w:t>), предусмотренной частью 6 настоящего Порядка.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Для участия в отборе участники отбора представляют в Министерство:</w:t>
      </w:r>
    </w:p>
    <w:p w:rsidR="00043CC3" w:rsidRDefault="00043CC3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участие в отборе по форме, установленной приказом Министерства от 04.05.2022 № 29/54 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2B57">
        <w:rPr>
          <w:rFonts w:ascii="Times New Roman" w:hAnsi="Times New Roman" w:cs="Times New Roman"/>
          <w:sz w:val="28"/>
          <w:szCs w:val="28"/>
        </w:rPr>
        <w:t>копию сведений о сборе урожая сельскохозяйственных культур по формам федерального статистического наблюдения 29-СХ (для сельскохозяйственных организаций), и 2-фермер (для индивидуальных предпринимателей, крестьянских (фермерских) хозяйств, юридических лиц – субъектов малого предпринимательства) за год, предшествующий году предоставления субсидии;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CC3">
        <w:rPr>
          <w:sz w:val="28"/>
          <w:szCs w:val="28"/>
        </w:rPr>
        <w:t>) справку, подтверждающую соответствие участника отбора (получателя субсидии) требованиям, указанным в настоящем объявлении (оформляется в произвольной форме);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CC3">
        <w:rPr>
          <w:sz w:val="28"/>
          <w:szCs w:val="28"/>
        </w:rPr>
        <w:t>) согласие на обработку персональных данных (в отношении руководителей участников отборов (получателей субсидии) и их главных бухгалтеров), по форме, установленной Приказом;</w:t>
      </w:r>
    </w:p>
    <w:p w:rsidR="00043CC3" w:rsidRDefault="00AC2B5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3CC3">
        <w:rPr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 с соответствующим отбором, п</w:t>
      </w:r>
      <w:r w:rsidR="00681F17">
        <w:rPr>
          <w:sz w:val="28"/>
          <w:szCs w:val="28"/>
        </w:rPr>
        <w:t>о форме, установленной Приказом;</w:t>
      </w:r>
    </w:p>
    <w:p w:rsidR="00681F17" w:rsidRDefault="00681F17" w:rsidP="00043C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</w:t>
      </w:r>
      <w:r w:rsidRPr="00681F17">
        <w:rPr>
          <w:sz w:val="28"/>
          <w:szCs w:val="28"/>
          <w:u w:val="single"/>
        </w:rPr>
        <w:t>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</w:t>
      </w:r>
      <w:r>
        <w:rPr>
          <w:sz w:val="28"/>
          <w:szCs w:val="28"/>
        </w:rPr>
        <w:t>).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отбора подают заявки </w:t>
      </w:r>
      <w:r>
        <w:rPr>
          <w:rFonts w:eastAsia="Calibri"/>
          <w:sz w:val="28"/>
          <w:szCs w:val="28"/>
          <w:lang w:eastAsia="en-US"/>
        </w:rPr>
        <w:t xml:space="preserve">посредством почтового отправления или </w:t>
      </w:r>
      <w:r>
        <w:rPr>
          <w:sz w:val="28"/>
          <w:szCs w:val="28"/>
        </w:rPr>
        <w:t>нарочно в приемную Министерства в период проведения отбора по форме согласно Приказу с приложением документов, указанных в настоящем объявлении.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копии документов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представляемых в Министерство документов, а также достоверность указанных в них сведений.</w:t>
      </w:r>
    </w:p>
    <w:p w:rsidR="00043CC3" w:rsidRDefault="00043CC3" w:rsidP="00043CC3">
      <w:pPr>
        <w:pStyle w:val="a4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  <w:bdr w:val="none" w:sz="0" w:space="0" w:color="auto" w:frame="1"/>
        </w:rPr>
        <w:t>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подавший заявку, вправе внести изменения или отозвать заявку с соблюдением требований, установленных настоящим объявлением.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Правила рассмотрения заявок участников отбора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 и требованиям, указанным в настоящем объявлении.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соответствии участника отбора требованиям пунктов 2 и 3 настоящего объявления в исполнительных органах государственной власти Камчатского края.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Министерства +7 (4152) </w:t>
      </w:r>
      <w:r w:rsidR="009E6944">
        <w:rPr>
          <w:sz w:val="28"/>
          <w:szCs w:val="28"/>
        </w:rPr>
        <w:t xml:space="preserve">26-26-38, </w:t>
      </w:r>
      <w:r>
        <w:rPr>
          <w:sz w:val="28"/>
          <w:szCs w:val="28"/>
        </w:rPr>
        <w:t>46-15-08, 41-01-49 в период проведения отбора.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чем за 5 рабочих дней до даты окончания срока подачи заявок, любое заинтересованное лицо вправе направить в Министерство запрос о </w:t>
      </w:r>
      <w:r>
        <w:rPr>
          <w:sz w:val="28"/>
          <w:szCs w:val="28"/>
        </w:rPr>
        <w:lastRenderedPageBreak/>
        <w:t>разъяснении положений объявления (далее – запрос) с указанием адреса электронной почты для направления ответа.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 течение 3 рабочих дней со дня поступления запроса обязан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должен подписать Соглашение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 заключении с получателем субсидии Соглашения направляет получателю субсидии соответствующее уведомление о формировании Соглашения в ГИИС «Электронный бюджет».</w:t>
      </w: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уведомления, предусмотренного </w:t>
      </w:r>
      <w:hyperlink r:id="rId6" w:anchor="sub_1044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усиленной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Соглашения в ГИИС «Электронный бюджет».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Условия признания победителя отбора уклонившимся от заключения Соглашения 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участником, прошедшим отбор (получателям субсидии) порядка подписания Соглашения, указанного в настоящем объявлении, участник прошедший отбор (получатель субсидии) признается уклонившимся от заключения Соглашения и это расценивается как односторонний отказ участника, прошедшего отбор (получателя субсидии) от получения субсидии.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043CC3" w:rsidRDefault="00043CC3" w:rsidP="00043CC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размещает 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и(или) не прошедшим отбор, заявки которых отклонены (с указанием причин отказа).</w:t>
      </w:r>
    </w:p>
    <w:p w:rsidR="00043CC3" w:rsidRDefault="00043CC3" w:rsidP="00043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43CC3" w:rsidRDefault="00043CC3" w:rsidP="00043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043CC3" w:rsidRDefault="00043CC3" w:rsidP="00043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43CC3" w:rsidRDefault="00043CC3" w:rsidP="00043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 признания его прошедшим отбор (об определении его победителем отбора) 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почтового отправления или нарочно в приемную Министерства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043CC3" w:rsidRDefault="00043CC3" w:rsidP="00043C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F45" w:rsidRPr="00832FEF" w:rsidRDefault="00966F45">
      <w:pPr>
        <w:rPr>
          <w:rFonts w:ascii="Times New Roman" w:hAnsi="Times New Roman" w:cs="Times New Roman"/>
          <w:sz w:val="28"/>
          <w:szCs w:val="28"/>
        </w:rPr>
      </w:pPr>
    </w:p>
    <w:sectPr w:rsidR="00966F45" w:rsidRPr="00832FEF" w:rsidSect="00FC480B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8A"/>
    <w:rsid w:val="00033210"/>
    <w:rsid w:val="00043CC3"/>
    <w:rsid w:val="00194F8A"/>
    <w:rsid w:val="002E5B71"/>
    <w:rsid w:val="00365ED1"/>
    <w:rsid w:val="00614666"/>
    <w:rsid w:val="00681F17"/>
    <w:rsid w:val="00832FEF"/>
    <w:rsid w:val="00966F45"/>
    <w:rsid w:val="009B1692"/>
    <w:rsid w:val="009E6944"/>
    <w:rsid w:val="00AC2B57"/>
    <w:rsid w:val="00B61158"/>
    <w:rsid w:val="00C61A2C"/>
    <w:rsid w:val="00CD0349"/>
    <w:rsid w:val="00D9357C"/>
    <w:rsid w:val="00E948AC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C3EC-087F-4871-A048-3CC736FC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C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43C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84522.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minselhoz-015\&#1054;&#1090;&#1076;&#1077;&#1083;%20&#1101;&#1082;&#1086;&#1085;&#1086;&#1084;&#1080;&#1082;&#1080;\&#1044;&#1077;&#1083;&#1086;&#1087;&#1088;&#1086;&#1080;&#1079;&#1074;&#1086;&#1076;&#1089;&#1090;&#1074;&#1086;\&#1055;&#1088;&#1086;&#1077;&#1082;&#1090;%20&#1087;&#1086;&#1089;&#1090;&#1072;&#1085;&#1086;&#1074;&#1083;&#1077;&#1085;&#1080;&#1103;%20&#1087;&#1086;%20&#1082;&#1088;&#1077;&#1076;&#1080;&#1090;&#1072;&#1084;\&#1054;&#1073;&#1098;&#1103;&#1074;&#1083;&#1077;&#1085;&#1080;&#1077;%20&#1086;%20&#1087;&#1088;&#1086;&#1074;&#1077;&#1076;&#1077;&#1085;&#1080;&#1080;%20&#1086;&#1090;&#1073;&#1086;&#1088;&#1072;%20&#1087;&#1086;&#1083;&#1091;&#1095;&#1072;&#1090;&#1077;&#1083;&#1077;&#1081;%20&#1089;&#1091;&#1073;&#1089;&#1080;&#1076;&#1080;&#1080;%20&#1085;&#1072;%20&#1074;&#1086;&#1079;&#1084;&#1077;&#1097;&#1077;&#1085;&#1080;&#1077;%20&#1095;&#1072;&#1089;&#1090;&#1080;%20&#1079;&#1072;&#1090;&#1088;&#1072;&#1090;%20&#1085;&#1072;%20&#1091;&#1087;&#1083;&#1072;&#1090;&#1091;%20&#1087;&#1088;&#1086;&#1094;&#1077;&#1085;&#1090;&#1086;&#1074;%20&#1087;&#1086;%20&#1080;&#1085;&#1074;&#1077;&#1089;&#1090;&#1080;&#1094;&#1080;&#1086;&#1085;&#1085;&#1099;&#1084;%20&#1082;&#1088;&#1077;&#1076;&#1080;&#1090;&#1072;&#1084;.docx" TargetMode="Externa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Акимочкина Татьяна Григорьевна</dc:creator>
  <cp:keywords/>
  <dc:description/>
  <cp:lastModifiedBy>Акимочкина Татьяна Григорьевна</cp:lastModifiedBy>
  <cp:revision>15</cp:revision>
  <dcterms:created xsi:type="dcterms:W3CDTF">2023-01-09T21:40:00Z</dcterms:created>
  <dcterms:modified xsi:type="dcterms:W3CDTF">2023-01-09T22:53:00Z</dcterms:modified>
</cp:coreProperties>
</file>