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938" w:leader="none"/>
        </w:tabs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>
      <w:pPr>
        <w:pStyle w:val="Normal"/>
        <w:tabs>
          <w:tab w:val="clear" w:pos="708"/>
          <w:tab w:val="left" w:pos="7938" w:leader="none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а Камчатского края «О внесении изменений в </w:t>
      </w:r>
      <w:r>
        <w:rPr>
          <w:rFonts w:cs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постановление Правительства Камчатского края от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10.07.2009 </w:t>
        <w:br/>
        <w:t xml:space="preserve">№ 276-П «О Комиссии по недропользованию Камчатского края» (далее - проект постановления Правительства Камчатского края, Проект) </w:t>
      </w:r>
    </w:p>
    <w:p>
      <w:pPr>
        <w:pStyle w:val="Normal"/>
        <w:tabs>
          <w:tab w:val="clear" w:pos="708"/>
          <w:tab w:val="left" w:pos="7938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Настоящий проект постановления Правительства Камчатского края разработан в целях приведения отдельных положений постановления Правительства Камчатского края от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 0.07.2009 № 276-П «О Комиссии по недропользованию Камчатского края» в соответствие с законодательством Российской Федерации, в том числе Камчатского края в сфере недропользования</w:t>
      </w:r>
      <w:r>
        <w:rPr>
          <w:rFonts w:cs="Times New Roman"/>
          <w:b w:val="false"/>
          <w:i w:val="false"/>
          <w:caps w:val="false"/>
          <w:smallCaps w:val="false"/>
          <w:spacing w:val="0"/>
          <w:sz w:val="28"/>
          <w:szCs w:val="28"/>
        </w:rPr>
        <w:t>. Согласно пункту 1 части 3 распоряжения Губернатора Камчатского края от 27.08.2021 № 548-Р Проект изложен в новой редакции.</w:t>
      </w:r>
    </w:p>
    <w:p>
      <w:pPr>
        <w:pStyle w:val="Normal"/>
        <w:tabs>
          <w:tab w:val="clear" w:pos="708"/>
          <w:tab w:val="left" w:pos="7938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Проектом предлагается внести следующие изменения в постановление Правительства а Камчатского края «О внесении изменений в постановление Правительства Камчатского края от 10.07.2009 № 276-П «О Комиссии по недропользованию Камчатского края»:</w:t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преамбуле наименование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Закона Камчатского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края от 19.09.2008 № 127 «Об отдельных вопросах в сфере 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егулирования отношений недропользования в Камчатском крае»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изложено в актуальной редакции.</w:t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Положении о Комиссии по недропользованию Камчатского края (приложение 2 к постановлению Камчатского края от 10.07.2009 № 276-П, далее - Положение):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вопросы, рассматриваемые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ru-RU"/>
        </w:rPr>
        <w:t xml:space="preserve"> Комиссией по недропользованию Камчатского края (пункт 5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раздела 2 Положения)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ru-RU"/>
        </w:rPr>
        <w:t xml:space="preserve">, изложены в соответствии с пунктами 6-7 статьи 10.1 Закона Российской федерации от 21.02.1992 № 2395-1 «О недрах» (далее - «Закон о недрах») и пунктом 16 части 3 статьи 3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ru-RU"/>
        </w:rPr>
        <w:t>Закона Камчатского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ru-RU"/>
        </w:rPr>
        <w:t xml:space="preserve"> края от 19.09.2008 № 127 «Об отдельных вопросах в сфере 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егулирования отношений недропользования в Камчатском крае»; 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из задач, возложенных на Комиссию по недропользованию Камчатского края (пункт 6 раздела 2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Положения)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>исключены вопросы в части анализа результатов проведенных аукционов, а также представления материалов подведения итогов аукционов в Министерство природных ресурсов и экологии Камчатского края (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в соответствии со статьей 13.1 «Закона о недрах» (в ред. от 10.07.2023), устанавливающей организационные требования к проведению аукционов на право пользования участками недр); 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</w:rPr>
        <w:t xml:space="preserve">пункт 11 раздела 3 Положения актуализирован в части обеспечения размещения протокола заседания Комиссии на официальном сайте Правительства Камчатского края в сети «Интернет» на странице Министерства природных ресурсов и экологии Камчатского края, в связи с чем дополнены обязанности секретаря Комиссии по недропользованию (пункт 14 Положения). </w:t>
      </w:r>
    </w:p>
    <w:p>
      <w:pPr>
        <w:pStyle w:val="Normal"/>
        <w:tabs>
          <w:tab w:val="clear" w:pos="708"/>
          <w:tab w:val="left" w:pos="7938" w:leader="none"/>
        </w:tabs>
        <w:ind w:left="0" w:right="0" w:firstLine="709"/>
        <w:jc w:val="both"/>
        <w:rPr/>
      </w:pP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В соответствии с Положением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проектов», утвержденным Постановлением Правительства Камчатского края   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от 21.07.2022 № 386-П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</w:t>
      </w:r>
      <w:r>
        <w:rPr>
          <w:rFonts w:cs="Times New Roman"/>
          <w:color w:val="000000"/>
          <w:sz w:val="28"/>
          <w:szCs w:val="28"/>
        </w:rPr>
        <w:t>ивных правовых актов Камчатского края (htths://npaproject.kamgov.ru) 27.11.2023. Дата окончания приема заключений по результатам независимой антикоррупционной экспертизы – 04.12.2023.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Проект распоряжения Губернатора Камчатского края не подлежит оценке регулирующего воздействия в установленном порядке, поскольку не затрагивает вопросы осуществления предпринимательской и инвестиционной деятельности. </w:t>
      </w:r>
    </w:p>
    <w:p>
      <w:pPr>
        <w:pStyle w:val="Normal"/>
        <w:tabs>
          <w:tab w:val="clear" w:pos="708"/>
          <w:tab w:val="left" w:pos="7938" w:leader="none"/>
        </w:tabs>
        <w:ind w:left="0" w:right="0" w:firstLine="709"/>
        <w:jc w:val="both"/>
        <w:rPr/>
      </w:pPr>
      <w:r>
        <w:rPr>
          <w:rFonts w:cs="Times New Roman"/>
          <w:szCs w:val="28"/>
        </w:rPr>
        <w:t>Реализация постановления Постановления Камчатского края не потребует выделения дополнительных средств из краевого бюджета.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13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character" w:styleId="Style14">
    <w:name w:val="Символ нумерации"/>
    <w:qFormat/>
    <w:rPr>
      <w:rFonts w:ascii="Times New Roman" w:hAnsi="Times New Roman"/>
      <w:sz w:val="28"/>
      <w:szCs w:val="28"/>
    </w:rPr>
  </w:style>
  <w:style w:type="character" w:styleId="Style15">
    <w:name w:val="Символ сноски"/>
    <w:qFormat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LibreOffice/7.5.3.2$Windows_X86_64 LibreOffice_project/9f56dff12ba03b9acd7730a5a481eea045e468f3</Application>
  <AppVersion>15.0000</AppVersion>
  <Pages>2</Pages>
  <Words>437</Words>
  <Characters>3115</Characters>
  <CharactersWithSpaces>3544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2022-06-30T04:27:00Z</dcterms:created>
  <dc:creator>Данилова Анна Михайловна</dc:creator>
  <dc:description/>
  <dc:language>ru-RU</dc:language>
  <cp:lastModifiedBy/>
  <dcterms:modified xsi:type="dcterms:W3CDTF">2023-11-27T17:37:36Z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