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3E" w:rsidRDefault="0001299C" w:rsidP="00C3153E">
      <w:pPr>
        <w:pStyle w:val="aa"/>
        <w:suppressAutoHyphens/>
        <w:rPr>
          <w:b/>
          <w:bCs/>
          <w:szCs w:val="28"/>
        </w:rPr>
      </w:pPr>
      <w:r>
        <w:rPr>
          <w:b/>
          <w:bCs/>
          <w:szCs w:val="28"/>
        </w:rPr>
        <w:t>СПРАВКА</w:t>
      </w:r>
    </w:p>
    <w:p w:rsidR="00CF1DC6" w:rsidRPr="00C3153E" w:rsidRDefault="00582360" w:rsidP="00C3153E">
      <w:pPr>
        <w:pStyle w:val="aa"/>
        <w:suppressAutoHyphens/>
        <w:rPr>
          <w:b/>
          <w:bCs/>
          <w:szCs w:val="28"/>
        </w:rPr>
      </w:pPr>
      <w:r>
        <w:rPr>
          <w:b/>
          <w:szCs w:val="28"/>
        </w:rPr>
        <w:t xml:space="preserve">Об итогах контрольно-надзорных мероприятий </w:t>
      </w:r>
    </w:p>
    <w:p w:rsidR="00F522D5" w:rsidRDefault="00582360" w:rsidP="00C31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образования в 2018 году</w:t>
      </w:r>
      <w:bookmarkStart w:id="0" w:name="_GoBack"/>
      <w:bookmarkEnd w:id="0"/>
    </w:p>
    <w:p w:rsidR="00042C72" w:rsidRPr="00813CB6" w:rsidRDefault="00042C72" w:rsidP="00A450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D5" w:rsidRPr="00C3153E" w:rsidRDefault="00C3153E" w:rsidP="00C3153E">
      <w:pPr>
        <w:pStyle w:val="a7"/>
        <w:suppressAutoHyphens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952B6">
        <w:rPr>
          <w:b/>
          <w:sz w:val="28"/>
          <w:szCs w:val="28"/>
        </w:rPr>
        <w:t>Обобщение и анализ контрольно-надзорной деятельности</w:t>
      </w:r>
      <w:r>
        <w:rPr>
          <w:b/>
          <w:sz w:val="28"/>
          <w:szCs w:val="28"/>
        </w:rPr>
        <w:t xml:space="preserve"> </w:t>
      </w:r>
      <w:r w:rsidR="007952B6" w:rsidRPr="00C3153E">
        <w:rPr>
          <w:b/>
          <w:sz w:val="28"/>
          <w:szCs w:val="28"/>
        </w:rPr>
        <w:t>Министерства образования и молодежной</w:t>
      </w:r>
      <w:r w:rsidR="002D5402" w:rsidRPr="00C3153E">
        <w:rPr>
          <w:b/>
          <w:sz w:val="28"/>
          <w:szCs w:val="28"/>
        </w:rPr>
        <w:t xml:space="preserve"> </w:t>
      </w:r>
      <w:r w:rsidR="007952B6" w:rsidRPr="00C3153E">
        <w:rPr>
          <w:b/>
          <w:sz w:val="28"/>
          <w:szCs w:val="28"/>
        </w:rPr>
        <w:t xml:space="preserve">политики </w:t>
      </w:r>
      <w:r w:rsidR="002D5402" w:rsidRPr="00C3153E">
        <w:rPr>
          <w:b/>
          <w:sz w:val="28"/>
          <w:szCs w:val="28"/>
        </w:rPr>
        <w:t>за 2018 год</w:t>
      </w:r>
    </w:p>
    <w:p w:rsidR="00156D95" w:rsidRDefault="00156D95" w:rsidP="00A45076">
      <w:pPr>
        <w:pStyle w:val="a7"/>
        <w:suppressAutoHyphens/>
        <w:ind w:left="786" w:firstLine="709"/>
        <w:rPr>
          <w:b/>
          <w:sz w:val="28"/>
          <w:szCs w:val="28"/>
          <w:highlight w:val="yellow"/>
        </w:rPr>
      </w:pPr>
    </w:p>
    <w:p w:rsidR="0017707F" w:rsidRPr="0017707F" w:rsidRDefault="00E70862" w:rsidP="00A45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установленных полномочий </w:t>
      </w:r>
      <w:r w:rsidR="00177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и молодежной политики Камчатского края</w:t>
      </w:r>
      <w:r w:rsidR="0009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2018 году</w:t>
      </w:r>
      <w:r w:rsidR="0017707F" w:rsidRPr="0017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17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7F" w:rsidRPr="00593FC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93FC2" w:rsidRPr="00593F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7F" w:rsidRPr="00177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контрольно-надзорных мероприяти</w:t>
      </w:r>
      <w:r w:rsidR="00E31E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7707F" w:rsidRPr="00177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17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7F" w:rsidRPr="00177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контроля в части:</w:t>
      </w:r>
      <w:r w:rsidR="00C0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5A5" w:rsidRDefault="0017707F" w:rsidP="00A45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Pr="00177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надзора</w:t>
      </w:r>
      <w:r w:rsidR="004F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 </w:t>
      </w:r>
      <w:r w:rsidR="000976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73B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планов</w:t>
      </w:r>
      <w:r w:rsidR="00E31E3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9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E31E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7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F55A5" w:rsidRPr="00AF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E31" w:rsidRDefault="00AF55A5" w:rsidP="00A45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государственного надзора за деятельностью органов местного самоуправления, осуществляющих полномочия в сфере образования – 3 плановых проверки;</w:t>
      </w:r>
    </w:p>
    <w:p w:rsidR="00E31E31" w:rsidRDefault="0017707F" w:rsidP="00A45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контроля качества образования </w:t>
      </w:r>
      <w:r w:rsidR="000976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14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9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проверок</w:t>
      </w:r>
      <w:r w:rsidRPr="00177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E31" w:rsidRDefault="00AA61C9" w:rsidP="00AF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лицензионного контроля – </w:t>
      </w:r>
      <w:r w:rsidR="00FE014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9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проверок</w:t>
      </w:r>
      <w:r w:rsidR="00177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E31" w:rsidRDefault="0009765B" w:rsidP="00A45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государственного надзора и лицензионного контроля в рамках исполнения перечня поручений </w:t>
      </w:r>
      <w:r w:rsidR="0018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 Российской Федерации от 05.11.2017 № Пр-2269 по вопросам совершенствования государственной политики в сфере частной охранной деятельности – 1 внеплановая проверка;</w:t>
      </w:r>
    </w:p>
    <w:p w:rsidR="0017707F" w:rsidRDefault="0017707F" w:rsidP="00A45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истечени</w:t>
      </w:r>
      <w:r w:rsidR="00E31E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исполнения ранее выданного предписания об устранении выявленного нарушения обязательных требований – </w:t>
      </w:r>
      <w:r w:rsidR="00593FC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9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проверок.</w:t>
      </w:r>
    </w:p>
    <w:p w:rsidR="00D84519" w:rsidRDefault="0053044A" w:rsidP="00A45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надзор в сфере образования проводился в отношении органов местного самоуправления, осуществляющих полномочия в сфере образования</w:t>
      </w:r>
      <w:r w:rsidR="00D845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организаций, осуществляющих образовательную деятельность на территории Камчатского края.</w:t>
      </w:r>
    </w:p>
    <w:p w:rsidR="00D84519" w:rsidRDefault="00D34DD0" w:rsidP="00A45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государственной функции при осуществлении</w:t>
      </w:r>
      <w:r w:rsidRPr="00F702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412A">
        <w:rPr>
          <w:rFonts w:ascii="Times New Roman" w:eastAsia="Calibri" w:hAnsi="Times New Roman" w:cs="Times New Roman"/>
          <w:sz w:val="28"/>
          <w:szCs w:val="28"/>
        </w:rPr>
        <w:t>федерально</w:t>
      </w:r>
      <w:r w:rsidR="006C06BD">
        <w:rPr>
          <w:rFonts w:ascii="Times New Roman" w:eastAsia="Calibri" w:hAnsi="Times New Roman" w:cs="Times New Roman"/>
          <w:sz w:val="28"/>
          <w:szCs w:val="28"/>
        </w:rPr>
        <w:t>го</w:t>
      </w:r>
      <w:r w:rsidRPr="002B412A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 w:rsidR="006C06BD">
        <w:rPr>
          <w:rFonts w:ascii="Times New Roman" w:eastAsia="Calibri" w:hAnsi="Times New Roman" w:cs="Times New Roman"/>
          <w:sz w:val="28"/>
          <w:szCs w:val="28"/>
        </w:rPr>
        <w:t>го</w:t>
      </w:r>
      <w:r w:rsidRPr="002B4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надзора проведены </w:t>
      </w:r>
      <w:r w:rsidR="002C1EFD" w:rsidRPr="002C1EFD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2C1EFD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плановые проверки</w:t>
      </w:r>
      <w:r w:rsidR="002C1EFD" w:rsidRPr="002C1EFD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2C1EFD">
        <w:rPr>
          <w:rFonts w:ascii="Times New Roman" w:eastAsia="Calibri" w:hAnsi="Times New Roman" w:cs="Times New Roman"/>
          <w:sz w:val="28"/>
          <w:szCs w:val="28"/>
        </w:rPr>
        <w:t xml:space="preserve"> 3 проверки</w:t>
      </w:r>
      <w:r w:rsidR="002C1EFD" w:rsidRPr="002C1EFD">
        <w:rPr>
          <w:rFonts w:ascii="Times New Roman" w:eastAsia="Calibri" w:hAnsi="Times New Roman" w:cs="Times New Roman"/>
          <w:sz w:val="28"/>
          <w:szCs w:val="28"/>
        </w:rPr>
        <w:t xml:space="preserve"> в отношении</w:t>
      </w:r>
      <w:r w:rsidR="002C1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EFD" w:rsidRPr="002C1EFD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самоуправления, осуществляющих</w:t>
      </w:r>
      <w:r w:rsidR="002C1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359">
        <w:rPr>
          <w:rFonts w:ascii="Times New Roman" w:eastAsia="Calibri" w:hAnsi="Times New Roman" w:cs="Times New Roman"/>
          <w:sz w:val="28"/>
          <w:szCs w:val="28"/>
        </w:rPr>
        <w:t xml:space="preserve">полномочия в сфере образования, </w:t>
      </w:r>
      <w:r w:rsidR="002C1EFD" w:rsidRPr="002C1EFD">
        <w:rPr>
          <w:rFonts w:ascii="Times New Roman" w:eastAsia="Calibri" w:hAnsi="Times New Roman" w:cs="Times New Roman"/>
          <w:sz w:val="28"/>
          <w:szCs w:val="28"/>
        </w:rPr>
        <w:t>11 внеплановых проверок с целью контроля исполнен</w:t>
      </w:r>
      <w:r w:rsidR="00845983">
        <w:rPr>
          <w:rFonts w:ascii="Times New Roman" w:eastAsia="Calibri" w:hAnsi="Times New Roman" w:cs="Times New Roman"/>
          <w:sz w:val="28"/>
          <w:szCs w:val="28"/>
        </w:rPr>
        <w:t>ия ранее выданного предписания.</w:t>
      </w:r>
      <w:r w:rsidR="00B54C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4519" w:rsidRDefault="00977978" w:rsidP="00A45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978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Снижение </w:t>
      </w:r>
      <w:r w:rsidR="00D84519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числа внеплановых проверок</w:t>
      </w:r>
      <w:r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Pr="00977978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связ</w:t>
      </w:r>
      <w:r w:rsidR="00D84519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а</w:t>
      </w:r>
      <w:r w:rsidRPr="00977978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но с принятием Административного регламента</w:t>
      </w:r>
      <w:r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исполнения </w:t>
      </w:r>
      <w:r w:rsidRPr="00977978">
        <w:rPr>
          <w:rFonts w:ascii="Times New Roman" w:eastAsia="Calibri" w:hAnsi="Times New Roman" w:cs="Times New Roman"/>
          <w:sz w:val="28"/>
          <w:szCs w:val="28"/>
        </w:rPr>
        <w:t>государственной функции по осуществлению федерального государственного надзора в сфере образования, установи</w:t>
      </w:r>
      <w:r w:rsidR="00D84519">
        <w:rPr>
          <w:rFonts w:ascii="Times New Roman" w:eastAsia="Calibri" w:hAnsi="Times New Roman" w:cs="Times New Roman"/>
          <w:sz w:val="28"/>
          <w:szCs w:val="28"/>
        </w:rPr>
        <w:t>вшего</w:t>
      </w:r>
      <w:r w:rsidRPr="009779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977978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Pr="00977978">
        <w:rPr>
          <w:rFonts w:ascii="Times New Roman" w:eastAsia="Calibri" w:hAnsi="Times New Roman" w:cs="Times New Roman"/>
          <w:sz w:val="28"/>
          <w:szCs w:val="28"/>
        </w:rPr>
        <w:t xml:space="preserve"> если по результатам рассмотрения отчета об исполнении предписания подтверждается факт исполнения предписания, в адрес юридического лица направляется уведомление об исполнении предписания и внеплановая проверка не проводится.</w:t>
      </w:r>
    </w:p>
    <w:p w:rsidR="00A45076" w:rsidRDefault="00CC1FA0" w:rsidP="00A45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12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проведённых проверок в </w:t>
      </w:r>
      <w:r w:rsidR="005F369E">
        <w:rPr>
          <w:rFonts w:ascii="Times New Roman" w:eastAsia="Calibri" w:hAnsi="Times New Roman" w:cs="Times New Roman"/>
          <w:sz w:val="28"/>
          <w:szCs w:val="28"/>
        </w:rPr>
        <w:t>17</w:t>
      </w:r>
      <w:r w:rsidR="00C77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</w:t>
      </w:r>
      <w:r w:rsidRPr="002B412A">
        <w:rPr>
          <w:rFonts w:ascii="Times New Roman" w:eastAsia="Calibri" w:hAnsi="Times New Roman" w:cs="Times New Roman"/>
          <w:sz w:val="28"/>
          <w:szCs w:val="28"/>
        </w:rPr>
        <w:t>вательных организациях</w:t>
      </w:r>
      <w:r w:rsidR="00D84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412A">
        <w:rPr>
          <w:rFonts w:ascii="Times New Roman" w:eastAsia="Calibri" w:hAnsi="Times New Roman" w:cs="Times New Roman"/>
          <w:sz w:val="28"/>
          <w:szCs w:val="28"/>
        </w:rPr>
        <w:t>выявлены нарушения требований действующего законодательства в сфере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составило </w:t>
      </w:r>
      <w:r w:rsidR="005F369E">
        <w:rPr>
          <w:rFonts w:ascii="Times New Roman" w:eastAsia="Calibri" w:hAnsi="Times New Roman" w:cs="Times New Roman"/>
          <w:sz w:val="28"/>
          <w:szCs w:val="28"/>
        </w:rPr>
        <w:t>81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812B5E">
        <w:rPr>
          <w:rFonts w:ascii="Times New Roman" w:eastAsia="Calibri" w:hAnsi="Times New Roman" w:cs="Times New Roman"/>
          <w:sz w:val="28"/>
          <w:szCs w:val="28"/>
        </w:rPr>
        <w:t xml:space="preserve"> от всех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проверок </w:t>
      </w:r>
      <w:r w:rsidR="00D34DD0">
        <w:rPr>
          <w:rFonts w:ascii="Times New Roman" w:eastAsia="Calibri" w:hAnsi="Times New Roman" w:cs="Times New Roman"/>
          <w:sz w:val="28"/>
          <w:szCs w:val="28"/>
        </w:rPr>
        <w:t>в рамках указанного вида контроля.</w:t>
      </w:r>
      <w:r w:rsidRPr="002B41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5076" w:rsidRDefault="00C97BD2" w:rsidP="00A45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7B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ходе 3 проверок органов местного самоуправления, осуществляющих полномочия в сфере образования по результатам </w:t>
      </w:r>
      <w:r w:rsidR="005F369E">
        <w:rPr>
          <w:rFonts w:ascii="Times New Roman" w:eastAsia="Calibri" w:hAnsi="Times New Roman" w:cs="Times New Roman"/>
          <w:sz w:val="28"/>
          <w:szCs w:val="28"/>
        </w:rPr>
        <w:t>3</w:t>
      </w:r>
      <w:r w:rsidRPr="00C97BD2">
        <w:rPr>
          <w:rFonts w:ascii="Times New Roman" w:eastAsia="Calibri" w:hAnsi="Times New Roman" w:cs="Times New Roman"/>
          <w:sz w:val="28"/>
          <w:szCs w:val="28"/>
        </w:rPr>
        <w:t xml:space="preserve"> проверок </w:t>
      </w:r>
      <w:r w:rsidRPr="00C97B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выявлены факты нарушений требований законодательства в сфере образования в нормативных правовых актах, а также в </w:t>
      </w:r>
      <w:r w:rsidR="001F64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исполнении отдельных полномочий, что составило </w:t>
      </w:r>
      <w:r w:rsidR="005F369E">
        <w:rPr>
          <w:rFonts w:ascii="Times New Roman" w:eastAsia="Calibri" w:hAnsi="Times New Roman" w:cs="Times New Roman"/>
          <w:color w:val="000000"/>
          <w:sz w:val="28"/>
          <w:szCs w:val="28"/>
        </w:rPr>
        <w:t>100</w:t>
      </w:r>
      <w:r w:rsidR="001F64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 от всех проверок в рамках указанного вида контроля.</w:t>
      </w:r>
    </w:p>
    <w:p w:rsidR="00A45076" w:rsidRDefault="00F702BC" w:rsidP="00A45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государственной функции при осуществлении</w:t>
      </w:r>
      <w:r w:rsidRPr="00F702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412A">
        <w:rPr>
          <w:rFonts w:ascii="Times New Roman" w:eastAsia="Calibri" w:hAnsi="Times New Roman" w:cs="Times New Roman"/>
          <w:sz w:val="28"/>
          <w:szCs w:val="28"/>
        </w:rPr>
        <w:t>федерально</w:t>
      </w:r>
      <w:r w:rsidR="00A45076">
        <w:rPr>
          <w:rFonts w:ascii="Times New Roman" w:eastAsia="Calibri" w:hAnsi="Times New Roman" w:cs="Times New Roman"/>
          <w:sz w:val="28"/>
          <w:szCs w:val="28"/>
        </w:rPr>
        <w:t>го</w:t>
      </w:r>
      <w:r w:rsidRPr="002B412A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 w:rsidR="00A45076">
        <w:rPr>
          <w:rFonts w:ascii="Times New Roman" w:eastAsia="Calibri" w:hAnsi="Times New Roman" w:cs="Times New Roman"/>
          <w:sz w:val="28"/>
          <w:szCs w:val="28"/>
        </w:rPr>
        <w:t>го</w:t>
      </w:r>
      <w:r w:rsidRPr="002B412A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A45076">
        <w:rPr>
          <w:rFonts w:ascii="Times New Roman" w:eastAsia="Calibri" w:hAnsi="Times New Roman" w:cs="Times New Roman"/>
          <w:sz w:val="28"/>
          <w:szCs w:val="28"/>
        </w:rPr>
        <w:t>я</w:t>
      </w:r>
      <w:r w:rsidRPr="002B412A">
        <w:rPr>
          <w:rFonts w:ascii="Times New Roman" w:eastAsia="Calibri" w:hAnsi="Times New Roman" w:cs="Times New Roman"/>
          <w:sz w:val="28"/>
          <w:szCs w:val="28"/>
        </w:rPr>
        <w:t xml:space="preserve"> качества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проведено 27 плановых проверок,</w:t>
      </w:r>
      <w:r w:rsidR="00CC1FA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B412A" w:rsidRPr="002B412A">
        <w:rPr>
          <w:rFonts w:ascii="Times New Roman" w:eastAsia="Calibri" w:hAnsi="Times New Roman" w:cs="Times New Roman"/>
          <w:sz w:val="28"/>
          <w:szCs w:val="28"/>
        </w:rPr>
        <w:t>з них – 20 выездных и 7 документарных.</w:t>
      </w:r>
      <w:r w:rsidR="007373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5076" w:rsidRDefault="002B412A" w:rsidP="00A45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12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проведённых проверок в </w:t>
      </w:r>
      <w:r w:rsidRPr="00F702BC">
        <w:rPr>
          <w:rFonts w:ascii="Times New Roman" w:eastAsia="Calibri" w:hAnsi="Times New Roman" w:cs="Times New Roman"/>
          <w:sz w:val="28"/>
          <w:szCs w:val="28"/>
        </w:rPr>
        <w:t>1</w:t>
      </w:r>
      <w:r w:rsidR="00F702BC" w:rsidRPr="00F702BC">
        <w:rPr>
          <w:rFonts w:ascii="Times New Roman" w:eastAsia="Calibri" w:hAnsi="Times New Roman" w:cs="Times New Roman"/>
          <w:sz w:val="28"/>
          <w:szCs w:val="28"/>
        </w:rPr>
        <w:t>7</w:t>
      </w:r>
      <w:r w:rsidR="00F702BC">
        <w:rPr>
          <w:rFonts w:ascii="Times New Roman" w:eastAsia="Calibri" w:hAnsi="Times New Roman" w:cs="Times New Roman"/>
          <w:sz w:val="28"/>
          <w:szCs w:val="28"/>
        </w:rPr>
        <w:t xml:space="preserve"> образо</w:t>
      </w:r>
      <w:r w:rsidRPr="002B412A">
        <w:rPr>
          <w:rFonts w:ascii="Times New Roman" w:eastAsia="Calibri" w:hAnsi="Times New Roman" w:cs="Times New Roman"/>
          <w:sz w:val="28"/>
          <w:szCs w:val="28"/>
        </w:rPr>
        <w:t>вательных организациях выявлены нарушения требований действующего законодательства в сфере образования</w:t>
      </w:r>
      <w:r w:rsidR="00F702BC">
        <w:rPr>
          <w:rFonts w:ascii="Times New Roman" w:eastAsia="Calibri" w:hAnsi="Times New Roman" w:cs="Times New Roman"/>
          <w:sz w:val="28"/>
          <w:szCs w:val="28"/>
        </w:rPr>
        <w:t>, что составило 63%</w:t>
      </w:r>
      <w:r w:rsidR="00812B5E">
        <w:rPr>
          <w:rFonts w:ascii="Times New Roman" w:eastAsia="Calibri" w:hAnsi="Times New Roman" w:cs="Times New Roman"/>
          <w:sz w:val="28"/>
          <w:szCs w:val="28"/>
        </w:rPr>
        <w:t xml:space="preserve"> от всех проверок</w:t>
      </w:r>
      <w:r w:rsidR="00D34DD0">
        <w:rPr>
          <w:rFonts w:ascii="Times New Roman" w:eastAsia="Calibri" w:hAnsi="Times New Roman" w:cs="Times New Roman"/>
          <w:sz w:val="28"/>
          <w:szCs w:val="28"/>
        </w:rPr>
        <w:t xml:space="preserve"> в рамках указанного вида контроля</w:t>
      </w:r>
      <w:r w:rsidR="00A90B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076" w:rsidRDefault="00A90B9B" w:rsidP="00A45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в</w:t>
      </w:r>
      <w:r w:rsidR="002B412A" w:rsidRPr="002B412A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2B412A" w:rsidRPr="002B412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Административным регламентом исполнения органами государственной власти субъектов Российской Федерации, осуществляющими переданные полномочия Российской Федерации в сфере об</w:t>
      </w:r>
      <w:r w:rsidR="002B412A" w:rsidRPr="002B412A">
        <w:rPr>
          <w:rFonts w:ascii="Times New Roman" w:eastAsia="Calibri" w:hAnsi="Times New Roman" w:cs="Times New Roman"/>
          <w:sz w:val="28"/>
          <w:szCs w:val="28"/>
        </w:rPr>
        <w:t xml:space="preserve">разования, государственной функции по осуществлению федерального государственного контроля качества образования, утверждённым </w:t>
      </w:r>
      <w:r w:rsidR="002B412A" w:rsidRPr="002B412A"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Минобрнауки России от 14.06.2017 № 546, в ходе выездных проверок проводи</w:t>
      </w:r>
      <w:r w:rsidR="00105C10">
        <w:rPr>
          <w:rFonts w:ascii="Times New Roman" w:eastAsia="Calibri" w:hAnsi="Times New Roman" w:cs="Times New Roman"/>
          <w:color w:val="000000"/>
          <w:sz w:val="28"/>
          <w:szCs w:val="28"/>
        </w:rPr>
        <w:t>лась</w:t>
      </w:r>
      <w:r w:rsidR="002B412A" w:rsidRPr="002B41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оценка знаний и умений обучающихся путём проведения контрольных</w:t>
      </w:r>
      <w:r w:rsidR="00A450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B412A" w:rsidRPr="002B412A">
        <w:rPr>
          <w:rFonts w:ascii="Times New Roman" w:eastAsia="Calibri" w:hAnsi="Times New Roman" w:cs="Times New Roman"/>
          <w:color w:val="000000"/>
          <w:sz w:val="28"/>
          <w:szCs w:val="28"/>
        </w:rPr>
        <w:t>оценочных процедур в различных формах.</w:t>
      </w:r>
    </w:p>
    <w:p w:rsidR="00A45076" w:rsidRDefault="00105C10" w:rsidP="00A45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5C10">
        <w:rPr>
          <w:rFonts w:ascii="Times New Roman" w:eastAsia="Calibri" w:hAnsi="Times New Roman" w:cs="Times New Roman"/>
          <w:color w:val="000000"/>
          <w:sz w:val="28"/>
          <w:szCs w:val="28"/>
        </w:rPr>
        <w:t>Для проведения контрольных работ выбор классов и предметов осуществляется Министерством совместно с КГАУ «Камчатский центр информатизации и оценки качества образования». При этом анализируются результаты независимых экспертиз по освоению обучающимися образовательных программ (ОГЭ, ЕГЭ, ВПР). В случае существенных отличий результатов образовательной организации в сравнении со средними результатами по краю и по стране (как в сторону завышения, так и в сторону занижения), принимается решение о выборе класса и предмета для проведения контрольных срезов.</w:t>
      </w:r>
    </w:p>
    <w:p w:rsidR="00A45076" w:rsidRDefault="00105C10" w:rsidP="00A45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5C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Подготовку </w:t>
      </w:r>
      <w:proofErr w:type="spellStart"/>
      <w:r w:rsidRPr="00105C10">
        <w:rPr>
          <w:rFonts w:ascii="Times New Roman" w:eastAsia="Calibri" w:hAnsi="Times New Roman" w:cs="Times New Roman"/>
          <w:color w:val="000000"/>
          <w:sz w:val="28"/>
          <w:szCs w:val="28"/>
        </w:rPr>
        <w:t>КИМов</w:t>
      </w:r>
      <w:proofErr w:type="spellEnd"/>
      <w:r w:rsidRPr="00105C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проведения контрольных работ, а также проверку контрольных работ осуществляет КГАУ «Камчатский центр информатизации и оценки качества образования».</w:t>
      </w:r>
    </w:p>
    <w:p w:rsidR="002B412A" w:rsidRPr="002B412A" w:rsidRDefault="002B412A" w:rsidP="00A45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1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2018 году проведены контрольные процедуры по английскому языку, биологии, математике и русскому языку. Охвачено </w:t>
      </w:r>
      <w:r w:rsidRPr="00C633BE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C633BE" w:rsidRPr="00C633BE">
        <w:rPr>
          <w:rFonts w:ascii="Times New Roman" w:eastAsia="Calibri" w:hAnsi="Times New Roman" w:cs="Times New Roman"/>
          <w:color w:val="000000"/>
          <w:sz w:val="28"/>
          <w:szCs w:val="28"/>
        </w:rPr>
        <w:t>72</w:t>
      </w:r>
      <w:r w:rsidRPr="002B41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обучающихся. </w:t>
      </w:r>
    </w:p>
    <w:p w:rsidR="002B412A" w:rsidRPr="002B412A" w:rsidRDefault="00A45076" w:rsidP="002B4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целом</w:t>
      </w:r>
      <w:r w:rsidR="002B412A" w:rsidRPr="002B41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результаты проводимых контрольных работ соответствуют результатам, полученным в образовательных организациях при проведении внутренней оценки качества образования. </w:t>
      </w:r>
    </w:p>
    <w:p w:rsidR="002B412A" w:rsidRPr="002B412A" w:rsidRDefault="002B412A" w:rsidP="002B4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12A">
        <w:rPr>
          <w:rFonts w:ascii="Times New Roman" w:eastAsia="Calibri" w:hAnsi="Times New Roman" w:cs="Times New Roman"/>
          <w:color w:val="000000"/>
          <w:sz w:val="28"/>
          <w:szCs w:val="28"/>
        </w:rPr>
        <w:t>В среднем уровень обучен</w:t>
      </w:r>
      <w:r w:rsidR="00C633BE">
        <w:rPr>
          <w:rFonts w:ascii="Times New Roman" w:eastAsia="Calibri" w:hAnsi="Times New Roman" w:cs="Times New Roman"/>
          <w:color w:val="000000"/>
          <w:sz w:val="28"/>
          <w:szCs w:val="28"/>
        </w:rPr>
        <w:t>ности (успеваемости) составил 70</w:t>
      </w:r>
      <w:r w:rsidRPr="002B41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при </w:t>
      </w:r>
      <w:r w:rsidR="00C633BE">
        <w:rPr>
          <w:rFonts w:ascii="Times New Roman" w:eastAsia="Calibri" w:hAnsi="Times New Roman" w:cs="Times New Roman"/>
          <w:color w:val="000000"/>
          <w:sz w:val="28"/>
          <w:szCs w:val="28"/>
        </w:rPr>
        <w:t>34</w:t>
      </w:r>
      <w:r w:rsidRPr="002B412A">
        <w:rPr>
          <w:rFonts w:ascii="Times New Roman" w:eastAsia="Calibri" w:hAnsi="Times New Roman" w:cs="Times New Roman"/>
          <w:color w:val="000000"/>
          <w:sz w:val="28"/>
          <w:szCs w:val="28"/>
        </w:rPr>
        <w:t>% качества знаний.</w:t>
      </w:r>
    </w:p>
    <w:p w:rsidR="002B412A" w:rsidRDefault="002B412A" w:rsidP="002B4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12A">
        <w:rPr>
          <w:rFonts w:ascii="Times New Roman" w:eastAsia="Calibri" w:hAnsi="Times New Roman" w:cs="Times New Roman"/>
          <w:color w:val="000000"/>
          <w:sz w:val="28"/>
          <w:szCs w:val="28"/>
        </w:rPr>
        <w:t>По отдельным учебным предметам распределение обученности и качества знаний выглядит следующим образом:</w:t>
      </w:r>
    </w:p>
    <w:p w:rsidR="00420734" w:rsidRPr="00420734" w:rsidRDefault="00420734" w:rsidP="0042073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07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наиболее высокие результаты отмечены по биологии, где успеваемость составила 88%, а качество – 72%; </w:t>
      </w:r>
    </w:p>
    <w:p w:rsidR="00420734" w:rsidRPr="00420734" w:rsidRDefault="00420734" w:rsidP="0042073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073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достаточно высокие результаты показали обучающиеся, принимавшие участие в тестировании по английскому языку – 77% успеваемости и 41% качества.</w:t>
      </w:r>
    </w:p>
    <w:p w:rsidR="00420734" w:rsidRPr="00420734" w:rsidRDefault="00420734" w:rsidP="00420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0734">
        <w:rPr>
          <w:rFonts w:ascii="Times New Roman" w:eastAsia="Calibri" w:hAnsi="Times New Roman" w:cs="Times New Roman"/>
          <w:color w:val="000000"/>
          <w:sz w:val="28"/>
          <w:szCs w:val="28"/>
        </w:rPr>
        <w:t>Традиционно сложными для обучающихся остаются математика и русский язык:</w:t>
      </w:r>
    </w:p>
    <w:p w:rsidR="00420734" w:rsidRPr="00420734" w:rsidRDefault="00420734" w:rsidP="0042073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0734">
        <w:rPr>
          <w:rFonts w:ascii="Times New Roman" w:eastAsia="Calibri" w:hAnsi="Times New Roman" w:cs="Times New Roman"/>
          <w:color w:val="000000"/>
          <w:sz w:val="28"/>
          <w:szCs w:val="28"/>
        </w:rPr>
        <w:t>при выполнении контрольных работ по математике 6</w:t>
      </w:r>
      <w:r w:rsidR="00C633BE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420734">
        <w:rPr>
          <w:rFonts w:ascii="Times New Roman" w:eastAsia="Calibri" w:hAnsi="Times New Roman" w:cs="Times New Roman"/>
          <w:color w:val="000000"/>
          <w:sz w:val="28"/>
          <w:szCs w:val="28"/>
        </w:rPr>
        <w:t>% обучающихся справились с заданиями и 3</w:t>
      </w:r>
      <w:r w:rsidR="00C633B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207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выполнили работу на «4» и «5» </w:t>
      </w:r>
    </w:p>
    <w:p w:rsidR="00420734" w:rsidRPr="00420734" w:rsidRDefault="00420734" w:rsidP="0042073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0734">
        <w:rPr>
          <w:rFonts w:ascii="Times New Roman" w:eastAsia="Calibri" w:hAnsi="Times New Roman" w:cs="Times New Roman"/>
          <w:color w:val="000000"/>
          <w:sz w:val="28"/>
          <w:szCs w:val="28"/>
        </w:rPr>
        <w:t>по русскому языку –</w:t>
      </w:r>
      <w:r w:rsidR="00C633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</w:t>
      </w:r>
      <w:r w:rsidR="00C633BE" w:rsidRPr="00420734">
        <w:rPr>
          <w:rFonts w:ascii="Times New Roman" w:eastAsia="Calibri" w:hAnsi="Times New Roman" w:cs="Times New Roman"/>
          <w:color w:val="000000"/>
          <w:sz w:val="28"/>
          <w:szCs w:val="28"/>
        </w:rPr>
        <w:t>обу</w:t>
      </w:r>
      <w:r w:rsidR="00C633BE">
        <w:rPr>
          <w:rFonts w:ascii="Times New Roman" w:eastAsia="Calibri" w:hAnsi="Times New Roman" w:cs="Times New Roman"/>
          <w:color w:val="000000"/>
          <w:sz w:val="28"/>
          <w:szCs w:val="28"/>
        </w:rPr>
        <w:t>чающихся справились с заданиями</w:t>
      </w:r>
      <w:r w:rsidR="0056063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4207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лишь </w:t>
      </w:r>
      <w:r w:rsidR="00C633BE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420734">
        <w:rPr>
          <w:rFonts w:ascii="Times New Roman" w:eastAsia="Calibri" w:hAnsi="Times New Roman" w:cs="Times New Roman"/>
          <w:color w:val="000000"/>
          <w:sz w:val="28"/>
          <w:szCs w:val="28"/>
        </w:rPr>
        <w:t>% обучающихся выполнили работу на «</w:t>
      </w:r>
      <w:r w:rsidR="00C633B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20734">
        <w:rPr>
          <w:rFonts w:ascii="Times New Roman" w:eastAsia="Calibri" w:hAnsi="Times New Roman" w:cs="Times New Roman"/>
          <w:color w:val="000000"/>
          <w:sz w:val="28"/>
          <w:szCs w:val="28"/>
        </w:rPr>
        <w:t>» и «</w:t>
      </w:r>
      <w:r w:rsidR="00C633BE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420734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E6577D" w:rsidRDefault="00E6577D" w:rsidP="00E657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77D">
        <w:rPr>
          <w:rFonts w:ascii="Times New Roman" w:eastAsia="Calibri" w:hAnsi="Times New Roman" w:cs="Times New Roman"/>
          <w:sz w:val="28"/>
          <w:szCs w:val="28"/>
        </w:rPr>
        <w:t>К проведению 4 контрольно-надзорных мероприятий</w:t>
      </w:r>
      <w:r w:rsidR="00834F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577D">
        <w:rPr>
          <w:rFonts w:ascii="Times New Roman" w:eastAsia="Calibri" w:hAnsi="Times New Roman" w:cs="Times New Roman"/>
          <w:sz w:val="28"/>
          <w:szCs w:val="28"/>
        </w:rPr>
        <w:t xml:space="preserve">в форме выездных проверок по федеральному государственному контролю качества образования привлечено 5 экспертов. По результатам экспертных заключений в адрес 4 образовательных организаций направлены акты о выявленных нарушениях законодательства об образовании. </w:t>
      </w:r>
    </w:p>
    <w:p w:rsidR="00AF4457" w:rsidRPr="00AF4457" w:rsidRDefault="00AF4457" w:rsidP="00AF4457">
      <w:pPr>
        <w:spacing w:after="0" w:line="254" w:lineRule="auto"/>
        <w:ind w:left="27" w:firstLine="682"/>
        <w:jc w:val="both"/>
        <w:rPr>
          <w:rFonts w:ascii="Times New Roman" w:eastAsia="Calibri" w:hAnsi="Times New Roman" w:cs="Times New Roman"/>
          <w:sz w:val="28"/>
        </w:rPr>
      </w:pPr>
      <w:r w:rsidRPr="00AF4457">
        <w:rPr>
          <w:rFonts w:ascii="Times New Roman" w:eastAsia="Calibri" w:hAnsi="Times New Roman" w:cs="Times New Roman"/>
          <w:sz w:val="28"/>
        </w:rPr>
        <w:t>В рамках контрольно-надзорных мероприятий по контролю качества образования выявлено, что структура учебных планов</w:t>
      </w:r>
      <w:r w:rsidR="006107E5">
        <w:rPr>
          <w:rFonts w:ascii="Times New Roman" w:eastAsia="Calibri" w:hAnsi="Times New Roman" w:cs="Times New Roman"/>
          <w:sz w:val="28"/>
        </w:rPr>
        <w:t xml:space="preserve"> во многих</w:t>
      </w:r>
      <w:r w:rsidRPr="00AF4457">
        <w:rPr>
          <w:rFonts w:ascii="Times New Roman" w:eastAsia="Calibri" w:hAnsi="Times New Roman" w:cs="Times New Roman"/>
          <w:sz w:val="28"/>
        </w:rPr>
        <w:t xml:space="preserve"> образовательных организации не соответствует федеральным государственным стандартам.</w:t>
      </w:r>
    </w:p>
    <w:p w:rsidR="00AF4457" w:rsidRPr="00AF4457" w:rsidRDefault="00AF4457" w:rsidP="00AF4457">
      <w:pPr>
        <w:spacing w:after="0"/>
        <w:ind w:firstLine="6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57">
        <w:rPr>
          <w:rFonts w:ascii="Times New Roman" w:eastAsia="Calibri" w:hAnsi="Times New Roman" w:cs="Times New Roman"/>
          <w:sz w:val="28"/>
        </w:rPr>
        <w:t xml:space="preserve">Так при составлении учебных планов уровня начального общего образования допускалось уменьшение количества часов обязательной части, отводимых на изучение русского языка и литературного чтения, </w:t>
      </w:r>
      <w:r w:rsidRPr="00AF4457">
        <w:rPr>
          <w:rFonts w:ascii="Times New Roman" w:eastAsia="Calibri" w:hAnsi="Times New Roman" w:cs="Times New Roman"/>
          <w:sz w:val="28"/>
          <w:szCs w:val="28"/>
        </w:rPr>
        <w:t>наименования предметных областей не соответствуют наименованиям, установленным требованиями п.19.3 Федерального государственного образовательного стандарта начального общего образования (вместо предметных областей «Русский язык и литературное чтение» и «Иностранный язык» представлена предметная область «Филология»).</w:t>
      </w:r>
    </w:p>
    <w:p w:rsidR="00AF4457" w:rsidRPr="00AF4457" w:rsidRDefault="00AF4457" w:rsidP="00AF4457">
      <w:pPr>
        <w:tabs>
          <w:tab w:val="left" w:pos="5265"/>
        </w:tabs>
        <w:spacing w:after="0"/>
        <w:ind w:firstLine="6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57">
        <w:rPr>
          <w:rFonts w:ascii="Times New Roman" w:eastAsia="Calibri" w:hAnsi="Times New Roman" w:cs="Times New Roman"/>
          <w:sz w:val="28"/>
          <w:szCs w:val="28"/>
        </w:rPr>
        <w:t xml:space="preserve">В нарушение п.18.3.1 Федерального государственного образовательного стандарта основного общего образования в учебных планах основного общего образования отдельных организаций также не соответствуют наименования предметных областей и учебных предметов: «Филология» вместо «Русский язык и литература» и «Иностранные языки», учебный предмет «История» вместо «История России, всеобщая история». </w:t>
      </w:r>
    </w:p>
    <w:p w:rsidR="00AF4457" w:rsidRPr="00AF4457" w:rsidRDefault="00AF4457" w:rsidP="00AF4457">
      <w:pPr>
        <w:spacing w:after="0" w:line="254" w:lineRule="auto"/>
        <w:ind w:left="27" w:firstLine="682"/>
        <w:jc w:val="both"/>
        <w:rPr>
          <w:rFonts w:ascii="Times New Roman" w:eastAsia="Calibri" w:hAnsi="Times New Roman" w:cs="Times New Roman"/>
          <w:sz w:val="28"/>
        </w:rPr>
      </w:pPr>
      <w:r w:rsidRPr="00AF4457">
        <w:rPr>
          <w:rFonts w:ascii="Times New Roman" w:eastAsia="Calibri" w:hAnsi="Times New Roman" w:cs="Times New Roman"/>
          <w:sz w:val="28"/>
        </w:rPr>
        <w:t>При составлении учебного плана среднего общего образования не учитывались изменения, внесённые в федеральный компонент государственных образовательных стандартов, касающиеся изучения учебного предмета «Астрономия», как обязательного на уровне среднего общего образования.</w:t>
      </w:r>
    </w:p>
    <w:p w:rsidR="00AF4457" w:rsidRPr="00AF4457" w:rsidRDefault="00AF4457" w:rsidP="00AF4457">
      <w:pPr>
        <w:spacing w:after="0" w:line="254" w:lineRule="auto"/>
        <w:ind w:left="27" w:firstLine="682"/>
        <w:jc w:val="both"/>
        <w:rPr>
          <w:rFonts w:ascii="Times New Roman" w:eastAsia="Calibri" w:hAnsi="Times New Roman" w:cs="Times New Roman"/>
          <w:sz w:val="28"/>
        </w:rPr>
      </w:pPr>
      <w:r w:rsidRPr="00AF4457">
        <w:rPr>
          <w:rFonts w:ascii="Times New Roman" w:eastAsia="Calibri" w:hAnsi="Times New Roman" w:cs="Times New Roman"/>
          <w:sz w:val="28"/>
        </w:rPr>
        <w:t xml:space="preserve">Необходимо отметить выявленное нарушение требований действующего законодательства в сфере образования, касающееся обеспечения права обучающихся на выбор элективных курсов на уровне среднего общего образования. В отдельных образовательных организациях не предоставляется </w:t>
      </w:r>
      <w:r w:rsidRPr="00AF4457">
        <w:rPr>
          <w:rFonts w:ascii="Times New Roman" w:eastAsia="Calibri" w:hAnsi="Times New Roman" w:cs="Times New Roman"/>
          <w:sz w:val="28"/>
        </w:rPr>
        <w:lastRenderedPageBreak/>
        <w:t xml:space="preserve">данное право, выявлено также уменьшение количества часов, отводимых на элективные курсы. </w:t>
      </w:r>
    </w:p>
    <w:p w:rsidR="00834F3C" w:rsidRDefault="00335952" w:rsidP="00834F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государственной функции при осуществлении лицензионного контроля за образовательной деятельностью на территории Камчатского края</w:t>
      </w:r>
      <w:r w:rsidR="00F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33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</w:t>
      </w:r>
      <w:r w:rsidR="00F0497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3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F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59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12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702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02BC" w:rsidRPr="00F702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проверок </w:t>
      </w:r>
      <w:r w:rsidR="00834F3C" w:rsidRPr="002C1EFD">
        <w:rPr>
          <w:rFonts w:ascii="Times New Roman" w:eastAsia="Calibri" w:hAnsi="Times New Roman" w:cs="Times New Roman"/>
          <w:sz w:val="28"/>
          <w:szCs w:val="28"/>
        </w:rPr>
        <w:t>с целью контроля исполнен</w:t>
      </w:r>
      <w:r w:rsidR="00834F3C">
        <w:rPr>
          <w:rFonts w:ascii="Times New Roman" w:eastAsia="Calibri" w:hAnsi="Times New Roman" w:cs="Times New Roman"/>
          <w:sz w:val="28"/>
          <w:szCs w:val="28"/>
        </w:rPr>
        <w:t>ия ранее выданного предписания.</w:t>
      </w:r>
      <w:r w:rsidR="00FC2B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0637" w:rsidRDefault="00812B5E" w:rsidP="00560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12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проведённых </w:t>
      </w:r>
      <w:r w:rsidR="00854260">
        <w:rPr>
          <w:rFonts w:ascii="Times New Roman" w:eastAsia="Calibri" w:hAnsi="Times New Roman" w:cs="Times New Roman"/>
          <w:sz w:val="28"/>
          <w:szCs w:val="28"/>
        </w:rPr>
        <w:t xml:space="preserve">плановых </w:t>
      </w:r>
      <w:r w:rsidRPr="002B412A">
        <w:rPr>
          <w:rFonts w:ascii="Times New Roman" w:eastAsia="Calibri" w:hAnsi="Times New Roman" w:cs="Times New Roman"/>
          <w:sz w:val="28"/>
          <w:szCs w:val="28"/>
        </w:rPr>
        <w:t xml:space="preserve">проверок в </w:t>
      </w:r>
      <w:r w:rsidRPr="004F0CEC">
        <w:rPr>
          <w:rFonts w:ascii="Times New Roman" w:eastAsia="Calibri" w:hAnsi="Times New Roman" w:cs="Times New Roman"/>
          <w:sz w:val="28"/>
          <w:szCs w:val="28"/>
        </w:rPr>
        <w:t>1</w:t>
      </w:r>
      <w:r w:rsidR="007A38CD">
        <w:rPr>
          <w:rFonts w:ascii="Times New Roman" w:eastAsia="Calibri" w:hAnsi="Times New Roman" w:cs="Times New Roman"/>
          <w:sz w:val="28"/>
          <w:szCs w:val="28"/>
        </w:rPr>
        <w:t>7</w:t>
      </w:r>
      <w:r w:rsidRPr="004F0CEC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организациях выявлены нарушения требований действующего законодательства в сфере образования, что составило </w:t>
      </w:r>
      <w:r w:rsidR="001B52EF">
        <w:rPr>
          <w:rFonts w:ascii="Times New Roman" w:eastAsia="Calibri" w:hAnsi="Times New Roman" w:cs="Times New Roman"/>
          <w:sz w:val="28"/>
          <w:szCs w:val="28"/>
        </w:rPr>
        <w:t>63</w:t>
      </w:r>
      <w:r w:rsidRPr="004F0CEC">
        <w:rPr>
          <w:rFonts w:ascii="Times New Roman" w:eastAsia="Calibri" w:hAnsi="Times New Roman" w:cs="Times New Roman"/>
          <w:sz w:val="28"/>
          <w:szCs w:val="28"/>
        </w:rPr>
        <w:t>%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всех проверок в рамках указанного вида контроля.</w:t>
      </w:r>
      <w:r w:rsidR="00854260">
        <w:rPr>
          <w:rFonts w:ascii="Times New Roman" w:eastAsia="Calibri" w:hAnsi="Times New Roman" w:cs="Times New Roman"/>
          <w:sz w:val="28"/>
          <w:szCs w:val="28"/>
        </w:rPr>
        <w:t xml:space="preserve"> По результатам внеплановых проверок выдано 2 повторных предписания в связи с неисполнением ранее выданного предписания.</w:t>
      </w:r>
      <w:r w:rsidRPr="002B41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0637" w:rsidRDefault="00183919" w:rsidP="00560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183919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919">
        <w:rPr>
          <w:rFonts w:ascii="Times New Roman" w:eastAsia="Calibri" w:hAnsi="Times New Roman" w:cs="Times New Roman"/>
          <w:sz w:val="28"/>
          <w:szCs w:val="28"/>
        </w:rPr>
        <w:t xml:space="preserve">в рамках поручения Президента Российской Федерации </w:t>
      </w:r>
      <w:r w:rsidRPr="0018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совершенствования государственной политики в сфер</w:t>
      </w:r>
      <w:r w:rsidR="00560637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частной охранной деятельности</w:t>
      </w:r>
      <w:r w:rsidRPr="0018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845983" w:rsidRPr="00183919">
        <w:rPr>
          <w:rFonts w:ascii="Times New Roman" w:eastAsia="Calibri" w:hAnsi="Times New Roman" w:cs="Times New Roman"/>
          <w:sz w:val="28"/>
          <w:szCs w:val="28"/>
        </w:rPr>
        <w:t>внеплановая выездная</w:t>
      </w:r>
      <w:r w:rsidRPr="00183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983" w:rsidRPr="00183919">
        <w:rPr>
          <w:rFonts w:ascii="Times New Roman" w:eastAsia="Calibri" w:hAnsi="Times New Roman" w:cs="Times New Roman"/>
          <w:sz w:val="28"/>
          <w:szCs w:val="28"/>
        </w:rPr>
        <w:t>проверка в отношении</w:t>
      </w:r>
      <w:r w:rsidR="00560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983" w:rsidRPr="00183919">
        <w:rPr>
          <w:rFonts w:ascii="Times New Roman" w:eastAsia="Calibri" w:hAnsi="Times New Roman" w:cs="Times New Roman"/>
          <w:sz w:val="28"/>
          <w:szCs w:val="28"/>
        </w:rPr>
        <w:t xml:space="preserve">частного образовательного учреждения дополнительного </w:t>
      </w:r>
      <w:r w:rsidR="00884977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</w:t>
      </w:r>
      <w:r w:rsidR="00845983" w:rsidRPr="00183919">
        <w:rPr>
          <w:rFonts w:ascii="Times New Roman" w:eastAsia="Calibri" w:hAnsi="Times New Roman" w:cs="Times New Roman"/>
          <w:sz w:val="28"/>
          <w:szCs w:val="28"/>
        </w:rPr>
        <w:t>образования «Камчатский стрелковый центр»</w:t>
      </w:r>
      <w:r w:rsidRPr="00183919">
        <w:rPr>
          <w:rFonts w:ascii="Times New Roman" w:eastAsia="Calibri" w:hAnsi="Times New Roman" w:cs="Times New Roman"/>
          <w:sz w:val="28"/>
          <w:szCs w:val="28"/>
        </w:rPr>
        <w:t>.</w:t>
      </w:r>
      <w:r w:rsidR="00FC2B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0637" w:rsidRDefault="00860C6A" w:rsidP="00560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Указанное</w:t>
      </w:r>
      <w:r w:rsidR="00183919">
        <w:rPr>
          <w:rFonts w:ascii="Times New Roman" w:eastAsia="Calibri" w:hAnsi="Times New Roman" w:cs="Times New Roman"/>
          <w:sz w:val="28"/>
          <w:szCs w:val="28"/>
        </w:rPr>
        <w:t xml:space="preserve"> контрольно-надзорное мероприятие проводилось в форме комплексной проверки, сочетающей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себе два вида контроля (</w:t>
      </w:r>
      <w:r w:rsidR="00183919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надзор и лицензионный контроль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1839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0637" w:rsidRDefault="00183919" w:rsidP="00560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</w:t>
      </w:r>
      <w:r w:rsidR="00560637">
        <w:rPr>
          <w:rFonts w:ascii="Times New Roman" w:eastAsia="Calibri" w:hAnsi="Times New Roman" w:cs="Times New Roman"/>
          <w:sz w:val="28"/>
          <w:szCs w:val="28"/>
        </w:rPr>
        <w:t>езультатам проведенной проверки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адрес организац</w:t>
      </w:r>
      <w:r w:rsidR="0032687C">
        <w:rPr>
          <w:rFonts w:ascii="Times New Roman" w:eastAsia="Calibri" w:hAnsi="Times New Roman" w:cs="Times New Roman"/>
          <w:sz w:val="28"/>
          <w:szCs w:val="28"/>
        </w:rPr>
        <w:t>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</w:t>
      </w:r>
      <w:r w:rsidR="0032687C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лено предписание, с</w:t>
      </w:r>
      <w:r w:rsidR="0032687C">
        <w:rPr>
          <w:rFonts w:ascii="Times New Roman" w:eastAsia="Calibri" w:hAnsi="Times New Roman" w:cs="Times New Roman"/>
          <w:sz w:val="28"/>
          <w:szCs w:val="28"/>
        </w:rPr>
        <w:t>одержащие 14 нарушений законодательст</w:t>
      </w:r>
      <w:r>
        <w:rPr>
          <w:rFonts w:ascii="Times New Roman" w:eastAsia="Calibri" w:hAnsi="Times New Roman" w:cs="Times New Roman"/>
          <w:sz w:val="28"/>
          <w:szCs w:val="28"/>
        </w:rPr>
        <w:t>ва в сфере о</w:t>
      </w:r>
      <w:r w:rsidR="0032687C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разования</w:t>
      </w:r>
      <w:r w:rsidR="0032687C">
        <w:rPr>
          <w:rFonts w:ascii="Times New Roman" w:eastAsia="Calibri" w:hAnsi="Times New Roman" w:cs="Times New Roman"/>
          <w:sz w:val="28"/>
          <w:szCs w:val="28"/>
        </w:rPr>
        <w:t xml:space="preserve">, а также составлен протокол по части 3 статьи 19.20 КоАП Российской Федерации «Осуществление </w:t>
      </w:r>
      <w:r w:rsidR="0032687C" w:rsidRPr="0032687C">
        <w:rPr>
          <w:rFonts w:ascii="Times New Roman" w:hAnsi="Times New Roman" w:cs="Times New Roman"/>
          <w:sz w:val="28"/>
          <w:szCs w:val="28"/>
        </w:rPr>
        <w:t>деятельности, не связанной с извлечением прибыли, с грубым нар</w:t>
      </w:r>
      <w:r w:rsidR="0032687C">
        <w:rPr>
          <w:rFonts w:ascii="Times New Roman" w:hAnsi="Times New Roman" w:cs="Times New Roman"/>
          <w:sz w:val="28"/>
          <w:szCs w:val="28"/>
        </w:rPr>
        <w:t>ушением лицензионных требований».</w:t>
      </w:r>
    </w:p>
    <w:p w:rsidR="00183919" w:rsidRPr="0032687C" w:rsidRDefault="0032687C" w:rsidP="00560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первой инстанции прекратил производство </w:t>
      </w:r>
      <w:r w:rsidR="00860C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делу</w:t>
      </w:r>
      <w:r w:rsidR="005606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посчитав, что в </w:t>
      </w:r>
      <w:r w:rsidR="00560637">
        <w:rPr>
          <w:rFonts w:ascii="Times New Roman" w:hAnsi="Times New Roman" w:cs="Times New Roman"/>
          <w:sz w:val="28"/>
          <w:szCs w:val="28"/>
        </w:rPr>
        <w:t xml:space="preserve">действиях организации </w:t>
      </w:r>
      <w:r>
        <w:rPr>
          <w:rFonts w:ascii="Times New Roman" w:hAnsi="Times New Roman" w:cs="Times New Roman"/>
          <w:sz w:val="28"/>
          <w:szCs w:val="28"/>
        </w:rPr>
        <w:t>отсутствует состав административного правонарушения.</w:t>
      </w:r>
    </w:p>
    <w:p w:rsidR="00860C6A" w:rsidRPr="00F05745" w:rsidRDefault="001F66A4" w:rsidP="00AC61C9">
      <w:pPr>
        <w:pStyle w:val="a7"/>
        <w:suppressAutoHyphens/>
        <w:ind w:left="0" w:firstLine="709"/>
        <w:jc w:val="both"/>
        <w:rPr>
          <w:sz w:val="28"/>
          <w:szCs w:val="28"/>
        </w:rPr>
      </w:pPr>
      <w:r w:rsidRPr="00F05745">
        <w:rPr>
          <w:sz w:val="28"/>
          <w:szCs w:val="28"/>
        </w:rPr>
        <w:t>Однако суд второй инстанции по жалобе Министерства указанный вывод признал незаконным, установив наличие</w:t>
      </w:r>
      <w:r w:rsidR="00860C6A" w:rsidRPr="00F05745">
        <w:rPr>
          <w:sz w:val="28"/>
          <w:szCs w:val="28"/>
        </w:rPr>
        <w:t xml:space="preserve"> состав</w:t>
      </w:r>
      <w:r w:rsidRPr="00F05745">
        <w:rPr>
          <w:sz w:val="28"/>
          <w:szCs w:val="28"/>
        </w:rPr>
        <w:t>а</w:t>
      </w:r>
      <w:r w:rsidR="00860C6A" w:rsidRPr="00F05745">
        <w:rPr>
          <w:sz w:val="28"/>
          <w:szCs w:val="28"/>
        </w:rPr>
        <w:t xml:space="preserve"> административного </w:t>
      </w:r>
      <w:r w:rsidRPr="00F05745">
        <w:rPr>
          <w:sz w:val="28"/>
          <w:szCs w:val="28"/>
        </w:rPr>
        <w:t>право</w:t>
      </w:r>
      <w:r w:rsidR="00860C6A" w:rsidRPr="00F05745">
        <w:rPr>
          <w:sz w:val="28"/>
          <w:szCs w:val="28"/>
        </w:rPr>
        <w:t>нарушения</w:t>
      </w:r>
      <w:r w:rsidRPr="00F05745">
        <w:rPr>
          <w:sz w:val="28"/>
          <w:szCs w:val="28"/>
        </w:rPr>
        <w:t xml:space="preserve"> в действиях частной образовательной организации.</w:t>
      </w:r>
      <w:r w:rsidR="00860C6A" w:rsidRPr="00F05745">
        <w:rPr>
          <w:sz w:val="28"/>
          <w:szCs w:val="28"/>
        </w:rPr>
        <w:t xml:space="preserve"> На сегодняшний день все </w:t>
      </w:r>
      <w:r w:rsidRPr="00F05745">
        <w:rPr>
          <w:sz w:val="28"/>
          <w:szCs w:val="28"/>
        </w:rPr>
        <w:t xml:space="preserve">указанные в предписании </w:t>
      </w:r>
      <w:r w:rsidR="00860C6A" w:rsidRPr="00F05745">
        <w:rPr>
          <w:sz w:val="28"/>
          <w:szCs w:val="28"/>
        </w:rPr>
        <w:t xml:space="preserve">нарушения </w:t>
      </w:r>
      <w:r w:rsidRPr="00F05745">
        <w:rPr>
          <w:sz w:val="28"/>
          <w:szCs w:val="28"/>
        </w:rPr>
        <w:t>устране</w:t>
      </w:r>
      <w:r w:rsidR="00860C6A" w:rsidRPr="00F05745">
        <w:rPr>
          <w:sz w:val="28"/>
          <w:szCs w:val="28"/>
        </w:rPr>
        <w:t>ны.</w:t>
      </w:r>
    </w:p>
    <w:p w:rsidR="001F66A4" w:rsidRDefault="00AC61C9" w:rsidP="001F66A4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контрольно-надзорной деятельности Министерства в 2018 году </w:t>
      </w:r>
      <w:r w:rsidRPr="00AC61C9">
        <w:rPr>
          <w:sz w:val="28"/>
          <w:szCs w:val="28"/>
        </w:rPr>
        <w:t xml:space="preserve">образовательным организациям, допустившим нарушения установленных требований, выдано </w:t>
      </w:r>
      <w:r w:rsidRPr="00F05745">
        <w:rPr>
          <w:sz w:val="28"/>
          <w:szCs w:val="28"/>
        </w:rPr>
        <w:t>3</w:t>
      </w:r>
      <w:r w:rsidR="001F57FB">
        <w:rPr>
          <w:sz w:val="28"/>
          <w:szCs w:val="28"/>
        </w:rPr>
        <w:t>6</w:t>
      </w:r>
      <w:r w:rsidRPr="00AC61C9">
        <w:rPr>
          <w:sz w:val="28"/>
          <w:szCs w:val="28"/>
        </w:rPr>
        <w:t xml:space="preserve"> предписаний об устранении выявленных нарушений, в том числе 2 образовательным организациям предписания выданы повторно.</w:t>
      </w:r>
      <w:r w:rsidR="003D56EB">
        <w:rPr>
          <w:sz w:val="28"/>
          <w:szCs w:val="28"/>
        </w:rPr>
        <w:t xml:space="preserve"> </w:t>
      </w:r>
    </w:p>
    <w:p w:rsidR="001F66A4" w:rsidRDefault="005859D5" w:rsidP="001F66A4">
      <w:pPr>
        <w:pStyle w:val="a7"/>
        <w:suppressAutoHyphens/>
        <w:ind w:left="0" w:firstLine="709"/>
        <w:jc w:val="both"/>
        <w:rPr>
          <w:sz w:val="28"/>
          <w:szCs w:val="28"/>
        </w:rPr>
      </w:pPr>
      <w:r w:rsidRPr="00335952">
        <w:rPr>
          <w:sz w:val="28"/>
          <w:szCs w:val="28"/>
        </w:rPr>
        <w:t>Повторные предписания выданы в связи с неисполнением ранее выданного предписания в установленный срок в части:</w:t>
      </w:r>
    </w:p>
    <w:p w:rsidR="00EA7F09" w:rsidRDefault="005859D5" w:rsidP="00EA7F09">
      <w:pPr>
        <w:pStyle w:val="a7"/>
        <w:suppressAutoHyphens/>
        <w:ind w:left="0" w:firstLine="709"/>
        <w:jc w:val="both"/>
        <w:rPr>
          <w:sz w:val="28"/>
          <w:szCs w:val="28"/>
        </w:rPr>
      </w:pPr>
      <w:r w:rsidRPr="00335952">
        <w:rPr>
          <w:sz w:val="28"/>
          <w:szCs w:val="28"/>
        </w:rPr>
        <w:t>- нарушени</w:t>
      </w:r>
      <w:r w:rsidR="00EA7F09">
        <w:rPr>
          <w:sz w:val="28"/>
          <w:szCs w:val="28"/>
        </w:rPr>
        <w:t>я</w:t>
      </w:r>
      <w:r w:rsidRPr="00335952">
        <w:rPr>
          <w:sz w:val="28"/>
          <w:szCs w:val="28"/>
        </w:rPr>
        <w:t xml:space="preserve"> требования специального разрешения (лицензии), выразивше</w:t>
      </w:r>
      <w:r w:rsidR="00EA7F09">
        <w:rPr>
          <w:sz w:val="28"/>
          <w:szCs w:val="28"/>
        </w:rPr>
        <w:t>го</w:t>
      </w:r>
      <w:r w:rsidRPr="00335952">
        <w:rPr>
          <w:sz w:val="28"/>
          <w:szCs w:val="28"/>
        </w:rPr>
        <w:t>ся в отсутствии в приложении к лицензии всех адресов мест осуществления образовательной деятельности</w:t>
      </w:r>
      <w:r>
        <w:rPr>
          <w:sz w:val="28"/>
          <w:szCs w:val="28"/>
        </w:rPr>
        <w:t>;</w:t>
      </w:r>
    </w:p>
    <w:p w:rsidR="00EA7F09" w:rsidRDefault="005859D5" w:rsidP="00156D95">
      <w:pPr>
        <w:pStyle w:val="a7"/>
        <w:suppressAutoHyphens/>
        <w:ind w:left="0" w:firstLine="709"/>
        <w:jc w:val="both"/>
        <w:rPr>
          <w:sz w:val="28"/>
          <w:szCs w:val="28"/>
        </w:rPr>
      </w:pPr>
      <w:r w:rsidRPr="003359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5952">
        <w:rPr>
          <w:sz w:val="28"/>
          <w:szCs w:val="28"/>
        </w:rPr>
        <w:t>отсутств</w:t>
      </w:r>
      <w:r>
        <w:rPr>
          <w:sz w:val="28"/>
          <w:szCs w:val="28"/>
        </w:rPr>
        <w:t>ия</w:t>
      </w:r>
      <w:r w:rsidRPr="00335952">
        <w:rPr>
          <w:sz w:val="28"/>
          <w:szCs w:val="28"/>
        </w:rPr>
        <w:t xml:space="preserve"> заключения государственного органа санитарно-эпидемиологического надзора о соответствии условий осуществления образовательной деятельности требованиям законодательства Р</w:t>
      </w:r>
      <w:r>
        <w:rPr>
          <w:sz w:val="28"/>
          <w:szCs w:val="28"/>
        </w:rPr>
        <w:t xml:space="preserve">оссийской </w:t>
      </w:r>
      <w:r w:rsidRPr="00335952">
        <w:rPr>
          <w:sz w:val="28"/>
          <w:szCs w:val="28"/>
        </w:rPr>
        <w:lastRenderedPageBreak/>
        <w:t>Ф</w:t>
      </w:r>
      <w:r>
        <w:rPr>
          <w:sz w:val="28"/>
          <w:szCs w:val="28"/>
        </w:rPr>
        <w:t>едерации</w:t>
      </w:r>
      <w:r w:rsidRPr="00335952">
        <w:rPr>
          <w:sz w:val="28"/>
          <w:szCs w:val="28"/>
        </w:rPr>
        <w:t xml:space="preserve"> о санитарно-эпидемиологическом благополучии на помещения, используемые для ведения образовательной </w:t>
      </w:r>
      <w:r w:rsidR="00AC61C9">
        <w:rPr>
          <w:sz w:val="28"/>
          <w:szCs w:val="28"/>
        </w:rPr>
        <w:t>деятельности.</w:t>
      </w:r>
    </w:p>
    <w:p w:rsidR="007A7264" w:rsidRDefault="00EA7F09" w:rsidP="00156D95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</w:t>
      </w:r>
      <w:r w:rsidR="00156D95" w:rsidRPr="00156D95">
        <w:rPr>
          <w:sz w:val="28"/>
          <w:szCs w:val="28"/>
        </w:rPr>
        <w:t xml:space="preserve">возбуждено </w:t>
      </w:r>
      <w:r w:rsidR="00020971">
        <w:rPr>
          <w:sz w:val="28"/>
          <w:szCs w:val="28"/>
        </w:rPr>
        <w:t>6</w:t>
      </w:r>
      <w:r w:rsidR="00156D95" w:rsidRPr="00156D95">
        <w:rPr>
          <w:sz w:val="28"/>
          <w:szCs w:val="28"/>
        </w:rPr>
        <w:t xml:space="preserve"> дел об административном правонарушении</w:t>
      </w:r>
      <w:r w:rsidR="007A7264">
        <w:rPr>
          <w:sz w:val="28"/>
          <w:szCs w:val="28"/>
        </w:rPr>
        <w:t>, из которых:</w:t>
      </w:r>
    </w:p>
    <w:p w:rsidR="000E7303" w:rsidRDefault="000E7303" w:rsidP="00156D95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264">
        <w:rPr>
          <w:sz w:val="28"/>
          <w:szCs w:val="28"/>
        </w:rPr>
        <w:t xml:space="preserve">по части </w:t>
      </w:r>
      <w:r w:rsidR="00184271">
        <w:rPr>
          <w:sz w:val="28"/>
          <w:szCs w:val="28"/>
        </w:rPr>
        <w:t>3</w:t>
      </w:r>
      <w:r w:rsidR="007A7264">
        <w:rPr>
          <w:sz w:val="28"/>
          <w:szCs w:val="28"/>
        </w:rPr>
        <w:t xml:space="preserve"> статьи 19.</w:t>
      </w:r>
      <w:r w:rsidR="00184271">
        <w:rPr>
          <w:sz w:val="28"/>
          <w:szCs w:val="28"/>
        </w:rPr>
        <w:t xml:space="preserve">20 (осуществление деятельности, не связанной с извлечением прибыли, с грубым нарушением лицензионных требований) </w:t>
      </w:r>
      <w:r>
        <w:rPr>
          <w:sz w:val="28"/>
          <w:szCs w:val="28"/>
        </w:rPr>
        <w:t>–</w:t>
      </w:r>
      <w:r w:rsidR="007A7264">
        <w:rPr>
          <w:sz w:val="28"/>
          <w:szCs w:val="28"/>
        </w:rPr>
        <w:t xml:space="preserve"> </w:t>
      </w:r>
      <w:r w:rsidR="00020971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0E7303" w:rsidRDefault="000E7303" w:rsidP="00156D95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части 1 статьи 19.5 (невыполнение предписаний об устранении выявленных нарушений) – </w:t>
      </w:r>
      <w:r w:rsidR="00EF647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156D95" w:rsidRPr="00156D95" w:rsidRDefault="00156D95" w:rsidP="00EA7F09">
      <w:pPr>
        <w:pStyle w:val="a7"/>
        <w:suppressAutoHyphens/>
        <w:ind w:left="0" w:firstLine="709"/>
        <w:jc w:val="both"/>
        <w:rPr>
          <w:sz w:val="28"/>
          <w:szCs w:val="28"/>
        </w:rPr>
      </w:pPr>
      <w:r w:rsidRPr="00156D95">
        <w:rPr>
          <w:sz w:val="28"/>
          <w:szCs w:val="28"/>
        </w:rPr>
        <w:t>Постановлениями судебных органов юридические и должностные лица образовательных организаций подвергнуты административным наказаниям</w:t>
      </w:r>
      <w:r w:rsidR="00EA7F09">
        <w:rPr>
          <w:sz w:val="28"/>
          <w:szCs w:val="28"/>
        </w:rPr>
        <w:t xml:space="preserve"> </w:t>
      </w:r>
      <w:r w:rsidRPr="00156D95">
        <w:rPr>
          <w:sz w:val="28"/>
          <w:szCs w:val="28"/>
        </w:rPr>
        <w:t xml:space="preserve">в виде штрафов на общую сумму </w:t>
      </w:r>
      <w:r w:rsidR="0094465A">
        <w:rPr>
          <w:sz w:val="28"/>
          <w:szCs w:val="28"/>
        </w:rPr>
        <w:t>1</w:t>
      </w:r>
      <w:r w:rsidRPr="00156D95">
        <w:rPr>
          <w:sz w:val="28"/>
          <w:szCs w:val="28"/>
        </w:rPr>
        <w:t xml:space="preserve">18 тысяч </w:t>
      </w:r>
      <w:r w:rsidR="0094465A">
        <w:rPr>
          <w:sz w:val="28"/>
          <w:szCs w:val="28"/>
        </w:rPr>
        <w:t>рублей.</w:t>
      </w:r>
    </w:p>
    <w:p w:rsidR="00551189" w:rsidRPr="00551189" w:rsidRDefault="003D56EB" w:rsidP="005511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189">
        <w:rPr>
          <w:rFonts w:ascii="Times New Roman" w:eastAsia="Calibri" w:hAnsi="Times New Roman" w:cs="Times New Roman"/>
          <w:sz w:val="28"/>
          <w:szCs w:val="28"/>
        </w:rPr>
        <w:t>Д</w:t>
      </w:r>
      <w:r w:rsidR="00551189" w:rsidRPr="00551189">
        <w:rPr>
          <w:rFonts w:ascii="Times New Roman" w:eastAsia="Calibri" w:hAnsi="Times New Roman" w:cs="Times New Roman"/>
          <w:sz w:val="28"/>
          <w:szCs w:val="28"/>
        </w:rPr>
        <w:t xml:space="preserve">окументы и материалы, формируемые по результатам контрольно-надзорной деятельности </w:t>
      </w:r>
      <w:r w:rsidR="00551189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551189" w:rsidRPr="00551189">
        <w:rPr>
          <w:rFonts w:ascii="Times New Roman" w:eastAsia="Calibri" w:hAnsi="Times New Roman" w:cs="Times New Roman"/>
          <w:sz w:val="28"/>
          <w:szCs w:val="28"/>
        </w:rPr>
        <w:t>, вносятся</w:t>
      </w:r>
      <w:r w:rsidR="0055118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51189" w:rsidRPr="00551189">
        <w:rPr>
          <w:rFonts w:ascii="Times New Roman" w:eastAsia="Calibri" w:hAnsi="Times New Roman" w:cs="Times New Roman"/>
          <w:sz w:val="28"/>
          <w:szCs w:val="28"/>
        </w:rPr>
        <w:t xml:space="preserve"> информационную систему, обеспечивающую автоматизацию контроля и надзора за полнотой и качеством осуществления органами исполнительной власти субъектов Российской Федерации переданных полномочий Российской Федерации в сфере образования</w:t>
      </w:r>
      <w:r w:rsidR="00551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189" w:rsidRPr="00551189">
        <w:rPr>
          <w:rFonts w:ascii="Times New Roman" w:eastAsia="Calibri" w:hAnsi="Times New Roman" w:cs="Times New Roman"/>
          <w:sz w:val="28"/>
          <w:szCs w:val="28"/>
        </w:rPr>
        <w:t>(ИС АКНДПП), которая создана в соответствии с постановлением Правительства Российской Федерации от 20.08.2013 № 719 «О государственной информационной системе государственного надзора в сфере образования».</w:t>
      </w:r>
    </w:p>
    <w:p w:rsidR="00551189" w:rsidRPr="00551189" w:rsidRDefault="00551189" w:rsidP="005511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189">
        <w:rPr>
          <w:rFonts w:ascii="Times New Roman" w:eastAsia="Calibri" w:hAnsi="Times New Roman" w:cs="Times New Roman"/>
          <w:sz w:val="28"/>
          <w:szCs w:val="28"/>
        </w:rPr>
        <w:t>Ведение информационной системы контрольно-надзорной деятельности за образовательными организациями позволяет осуществлять учёт всех проводимых мероприятий по контролю (надзору).</w:t>
      </w:r>
    </w:p>
    <w:p w:rsidR="00551189" w:rsidRPr="00551189" w:rsidRDefault="00551189" w:rsidP="00551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189">
        <w:rPr>
          <w:rFonts w:ascii="Times New Roman" w:eastAsia="Calibri" w:hAnsi="Times New Roman" w:cs="Times New Roman"/>
          <w:sz w:val="28"/>
          <w:szCs w:val="28"/>
        </w:rPr>
        <w:t>ИС АКНДПП используется также для подг</w:t>
      </w:r>
      <w:r w:rsidR="00EA7F09">
        <w:rPr>
          <w:rFonts w:ascii="Times New Roman" w:eastAsia="Calibri" w:hAnsi="Times New Roman" w:cs="Times New Roman"/>
          <w:sz w:val="28"/>
          <w:szCs w:val="28"/>
        </w:rPr>
        <w:t xml:space="preserve">отовки аналитических и отчётных </w:t>
      </w:r>
      <w:r w:rsidRPr="00551189">
        <w:rPr>
          <w:rFonts w:ascii="Times New Roman" w:eastAsia="Calibri" w:hAnsi="Times New Roman" w:cs="Times New Roman"/>
          <w:sz w:val="28"/>
          <w:szCs w:val="28"/>
        </w:rPr>
        <w:t>форм</w:t>
      </w:r>
      <w:r w:rsidR="00EA7F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1189">
        <w:rPr>
          <w:rFonts w:ascii="Times New Roman" w:eastAsia="Calibri" w:hAnsi="Times New Roman" w:cs="Times New Roman"/>
          <w:sz w:val="28"/>
          <w:szCs w:val="28"/>
        </w:rPr>
        <w:t>о</w:t>
      </w:r>
      <w:r w:rsidR="00EA7F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1189">
        <w:rPr>
          <w:rFonts w:ascii="Times New Roman" w:eastAsia="Calibri" w:hAnsi="Times New Roman" w:cs="Times New Roman"/>
          <w:sz w:val="28"/>
          <w:szCs w:val="28"/>
        </w:rPr>
        <w:t xml:space="preserve">результатах проведённых контрольно-надзорных мероприятий. </w:t>
      </w:r>
    </w:p>
    <w:p w:rsidR="00551189" w:rsidRPr="00551189" w:rsidRDefault="00551189" w:rsidP="00551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18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Правилами формирования и ведения единого реестра проверок, утверждёнными постановлением Правительства Российской Федерации от 28.04.2015 № 415, в целях обеспечения учёта проводимых при осуществлении государственного контроля (надзора) проверок </w:t>
      </w:r>
      <w:r w:rsidR="00182484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551189">
        <w:rPr>
          <w:rFonts w:ascii="Times New Roman" w:eastAsia="Calibri" w:hAnsi="Times New Roman" w:cs="Times New Roman"/>
          <w:sz w:val="28"/>
          <w:szCs w:val="28"/>
        </w:rPr>
        <w:t xml:space="preserve"> с 1 июля 2016 года осуществляет внесение сведений в единый реестр проверок – федеральную государственную информационную систему, оператором которой является Генеральная прокуратура Российской Федерации.</w:t>
      </w:r>
    </w:p>
    <w:p w:rsidR="00551189" w:rsidRDefault="00551189" w:rsidP="0094465A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</w:t>
      </w:r>
      <w:r w:rsidR="00EA7F09">
        <w:rPr>
          <w:sz w:val="28"/>
          <w:szCs w:val="28"/>
        </w:rPr>
        <w:t>в</w:t>
      </w:r>
      <w:r>
        <w:rPr>
          <w:sz w:val="28"/>
          <w:szCs w:val="28"/>
        </w:rPr>
        <w:t xml:space="preserve"> 2018 год</w:t>
      </w:r>
      <w:r w:rsidR="00EA7F09">
        <w:rPr>
          <w:sz w:val="28"/>
          <w:szCs w:val="28"/>
        </w:rPr>
        <w:t>у</w:t>
      </w:r>
      <w:r>
        <w:rPr>
          <w:sz w:val="28"/>
          <w:szCs w:val="28"/>
        </w:rPr>
        <w:t xml:space="preserve"> нарушения проанализированы, результаты ко</w:t>
      </w:r>
      <w:r w:rsidR="00AC61C9">
        <w:rPr>
          <w:sz w:val="28"/>
          <w:szCs w:val="28"/>
        </w:rPr>
        <w:t xml:space="preserve">нтрольно-надзорной деятельности </w:t>
      </w:r>
      <w:r>
        <w:rPr>
          <w:sz w:val="28"/>
          <w:szCs w:val="28"/>
        </w:rPr>
        <w:t>обобщены в обзоре правоприменительной практики Министерства и</w:t>
      </w:r>
      <w:r w:rsidR="00AC61C9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направлены в органы управления образования </w:t>
      </w:r>
      <w:r w:rsidR="00AC61C9">
        <w:rPr>
          <w:sz w:val="28"/>
          <w:szCs w:val="28"/>
        </w:rPr>
        <w:t>до конца текущего года</w:t>
      </w:r>
      <w:r>
        <w:rPr>
          <w:sz w:val="28"/>
          <w:szCs w:val="28"/>
        </w:rPr>
        <w:t xml:space="preserve">. </w:t>
      </w:r>
    </w:p>
    <w:p w:rsidR="00EA7F09" w:rsidRDefault="00EA7F09" w:rsidP="0094465A">
      <w:pPr>
        <w:pStyle w:val="a7"/>
        <w:suppressAutoHyphens/>
        <w:ind w:left="0" w:firstLine="709"/>
        <w:jc w:val="both"/>
        <w:rPr>
          <w:sz w:val="28"/>
          <w:szCs w:val="28"/>
        </w:rPr>
      </w:pPr>
    </w:p>
    <w:p w:rsidR="00AC3CE4" w:rsidRDefault="002D5402" w:rsidP="002D5402">
      <w:pPr>
        <w:pStyle w:val="a7"/>
        <w:suppressAutoHyphens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A7F09">
        <w:rPr>
          <w:b/>
          <w:sz w:val="28"/>
          <w:szCs w:val="28"/>
        </w:rPr>
        <w:t>П</w:t>
      </w:r>
      <w:r w:rsidR="00BC59FC">
        <w:rPr>
          <w:b/>
          <w:sz w:val="28"/>
          <w:szCs w:val="28"/>
        </w:rPr>
        <w:t>рофилактика нарушений обязательных требований</w:t>
      </w:r>
    </w:p>
    <w:p w:rsidR="00595B53" w:rsidRDefault="00595B53" w:rsidP="00100B60">
      <w:pPr>
        <w:pStyle w:val="a7"/>
        <w:suppressAutoHyphens/>
        <w:ind w:left="786"/>
        <w:rPr>
          <w:b/>
          <w:sz w:val="28"/>
          <w:szCs w:val="28"/>
        </w:rPr>
      </w:pPr>
    </w:p>
    <w:p w:rsidR="00A41989" w:rsidRPr="00A41989" w:rsidRDefault="00A41989" w:rsidP="00FB7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D83F20">
        <w:rPr>
          <w:rFonts w:ascii="Times New Roman" w:eastAsia="Calibri" w:hAnsi="Times New Roman" w:cs="Times New Roman"/>
          <w:color w:val="000000"/>
          <w:sz w:val="28"/>
          <w:szCs w:val="28"/>
        </w:rPr>
        <w:t>ходе</w:t>
      </w: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работы, направленной на предупреждение нарушений обязательных требований, соблюдение которых оценивается </w:t>
      </w:r>
      <w:r w:rsidR="002A3547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Министерством</w:t>
      </w: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</w:t>
      </w:r>
      <w:r w:rsidR="00D83F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осуществлении контрольно-надзорной деятельности, </w:t>
      </w: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>в 201</w:t>
      </w:r>
      <w:r w:rsidR="002A3547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</w:t>
      </w:r>
      <w:r w:rsidR="00D83F20">
        <w:rPr>
          <w:rFonts w:ascii="Times New Roman" w:eastAsia="Calibri" w:hAnsi="Times New Roman" w:cs="Times New Roman"/>
          <w:color w:val="000000"/>
          <w:sz w:val="28"/>
          <w:szCs w:val="28"/>
        </w:rPr>
        <w:t>проводились</w:t>
      </w: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профилактические мероприятия, предусмотренные </w:t>
      </w:r>
      <w:r w:rsidR="002A35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«Программой </w:t>
      </w: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</w:t>
      </w:r>
      <w:r w:rsidR="00975C37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2A3547">
        <w:rPr>
          <w:rFonts w:ascii="Times New Roman" w:eastAsia="Calibri" w:hAnsi="Times New Roman" w:cs="Times New Roman"/>
          <w:color w:val="000000"/>
          <w:sz w:val="28"/>
          <w:szCs w:val="28"/>
        </w:rPr>
        <w:t>и нарушений</w:t>
      </w:r>
      <w:r w:rsidR="00975C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</w:t>
      </w: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>тельных требований,</w:t>
      </w:r>
      <w:r w:rsidR="00975C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установленных </w:t>
      </w:r>
      <w:r w:rsidR="00975C3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законодательством Российской Федерации об образовании, в Камчатском крае</w:t>
      </w: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</w:t>
      </w:r>
      <w:r w:rsidR="00975C37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 w:rsidR="00975C37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утвержденной приказом </w:t>
      </w:r>
      <w:r w:rsidR="002A3547">
        <w:rPr>
          <w:rFonts w:ascii="Times New Roman" w:eastAsia="Calibri" w:hAnsi="Times New Roman" w:cs="Times New Roman"/>
          <w:color w:val="000000"/>
          <w:sz w:val="28"/>
          <w:szCs w:val="28"/>
        </w:rPr>
        <w:t>Министра от 21</w:t>
      </w:r>
      <w:r w:rsidR="00D83F20">
        <w:rPr>
          <w:rFonts w:ascii="Times New Roman" w:eastAsia="Calibri" w:hAnsi="Times New Roman" w:cs="Times New Roman"/>
          <w:color w:val="000000"/>
          <w:sz w:val="28"/>
          <w:szCs w:val="28"/>
        </w:rPr>
        <w:t>.12.</w:t>
      </w: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>2017 № 7</w:t>
      </w:r>
      <w:r w:rsidR="002A3547">
        <w:rPr>
          <w:rFonts w:ascii="Times New Roman" w:eastAsia="Calibri" w:hAnsi="Times New Roman" w:cs="Times New Roman"/>
          <w:color w:val="000000"/>
          <w:sz w:val="28"/>
          <w:szCs w:val="28"/>
        </w:rPr>
        <w:t>44</w:t>
      </w:r>
      <w:r w:rsidR="00BB05D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41989" w:rsidRDefault="00A41989" w:rsidP="00A41989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5B53">
        <w:rPr>
          <w:rFonts w:ascii="Times New Roman" w:eastAsia="Calibri" w:hAnsi="Times New Roman" w:cs="Times New Roman"/>
          <w:color w:val="000000"/>
          <w:sz w:val="28"/>
          <w:szCs w:val="28"/>
        </w:rPr>
        <w:t>Цел</w:t>
      </w:r>
      <w:r w:rsidR="00595B53" w:rsidRPr="00595B5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595B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Программы:</w:t>
      </w:r>
    </w:p>
    <w:p w:rsidR="00897A0B" w:rsidRPr="00897A0B" w:rsidRDefault="00975C37" w:rsidP="00897A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97A0B" w:rsidRPr="00897A0B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п</w:t>
      </w:r>
      <w:r w:rsidR="00897A0B" w:rsidRPr="00897A0B">
        <w:rPr>
          <w:rFonts w:ascii="Times New Roman" w:hAnsi="Times New Roman" w:cs="Times New Roman"/>
          <w:b w:val="0"/>
          <w:sz w:val="28"/>
          <w:szCs w:val="28"/>
        </w:rPr>
        <w:t>редупреждение нарушений обязательных требований, установленных законодательством Российской Федерации об образовании, юридическими лицами и индивидуальными предпринимателями, осуществляющими образовательную деятельность</w:t>
      </w:r>
      <w:r w:rsidR="00D83F20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Камчатского края;</w:t>
      </w:r>
    </w:p>
    <w:p w:rsidR="00975C37" w:rsidRPr="00897A0B" w:rsidRDefault="00897A0B" w:rsidP="00D83F20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897A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странение причин, факторов и условий, способствующих возникновению нарушений обязательных требований, установленных законодательством Российской Федерации об образовании</w:t>
      </w:r>
      <w:r w:rsidR="00D83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989" w:rsidRPr="00A41989" w:rsidRDefault="00A41989" w:rsidP="00D83F20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5B53">
        <w:rPr>
          <w:rFonts w:ascii="Times New Roman" w:eastAsia="Calibri" w:hAnsi="Times New Roman" w:cs="Times New Roman"/>
          <w:color w:val="000000"/>
          <w:sz w:val="28"/>
          <w:szCs w:val="28"/>
        </w:rPr>
        <w:t>Задачи Программы:</w:t>
      </w:r>
    </w:p>
    <w:p w:rsidR="00A41989" w:rsidRPr="00A41989" w:rsidRDefault="004B20AF" w:rsidP="00D83F20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единого понимания обязательных требований в сфере образования у всех участников контрольно-надзорной деятельности;</w:t>
      </w:r>
    </w:p>
    <w:p w:rsidR="00A41989" w:rsidRDefault="004B20AF" w:rsidP="00D83F20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>систематизация работы по проведению профилактических мероприятий;</w:t>
      </w:r>
    </w:p>
    <w:p w:rsidR="004B20AF" w:rsidRPr="00A41989" w:rsidRDefault="004B20AF" w:rsidP="00D83F20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снижение вли</w:t>
      </w:r>
      <w:r w:rsidR="00D83F20">
        <w:rPr>
          <w:rFonts w:ascii="Times New Roman" w:eastAsia="Calibri" w:hAnsi="Times New Roman" w:cs="Times New Roman"/>
          <w:color w:val="000000"/>
          <w:sz w:val="28"/>
          <w:szCs w:val="28"/>
        </w:rPr>
        <w:t>яния причин, факторов и условий,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83F20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пособствующих возникновению нарушений обязательных требований, установленных </w:t>
      </w:r>
      <w:r w:rsidR="00D83F20" w:rsidRPr="00897A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D83F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Российской Федерацией об образовании. </w:t>
      </w:r>
    </w:p>
    <w:p w:rsidR="00897A0B" w:rsidRDefault="00897A0B" w:rsidP="00D83F20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5B53">
        <w:rPr>
          <w:rFonts w:ascii="Times New Roman" w:eastAsia="Calibri" w:hAnsi="Times New Roman" w:cs="Times New Roman"/>
          <w:color w:val="000000"/>
          <w:sz w:val="28"/>
          <w:szCs w:val="28"/>
        </w:rPr>
        <w:t>Ожидаемые результаты Программы:</w:t>
      </w:r>
    </w:p>
    <w:p w:rsidR="00BB05DD" w:rsidRDefault="00897A0B" w:rsidP="00D83F20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повышение прозрачности осуществления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Министерством</w:t>
      </w: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B05D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контрольно-надзорных функций в отн</w:t>
      </w:r>
      <w:r w:rsidR="00D83F20">
        <w:rPr>
          <w:rFonts w:ascii="Times New Roman" w:eastAsia="Calibri" w:hAnsi="Times New Roman" w:cs="Times New Roman"/>
          <w:color w:val="000000"/>
          <w:sz w:val="28"/>
          <w:szCs w:val="28"/>
        </w:rPr>
        <w:t>ошении подконтрольных субъектов;</w:t>
      </w:r>
    </w:p>
    <w:p w:rsidR="00897A0B" w:rsidRDefault="00897A0B" w:rsidP="00D83F20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>снижение административной нагрузки на подконтрольные субъекты;</w:t>
      </w:r>
    </w:p>
    <w:p w:rsidR="00897A0B" w:rsidRPr="00A41989" w:rsidRDefault="00897A0B" w:rsidP="00D83F20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>мотивация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руководителей юридических лиц и индивидуальных предпринимателей, осуществляющих образовательную деятельность</w:t>
      </w:r>
      <w:r w:rsidR="00D83F2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 повышени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 правосознания и правовой культуры, </w:t>
      </w: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>соблюдени</w:t>
      </w:r>
      <w:r w:rsidR="00D83F20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 и законных интересов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участников образовательного процесса.</w:t>
      </w:r>
    </w:p>
    <w:p w:rsidR="00A41989" w:rsidRPr="00A41989" w:rsidRDefault="00A41989" w:rsidP="00D83F20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>В 201</w:t>
      </w:r>
      <w:r w:rsidR="00975C37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</w:t>
      </w:r>
      <w:r w:rsidR="00975C37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Министерством</w:t>
      </w: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</w:t>
      </w:r>
      <w:r w:rsidR="00595B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реализации</w:t>
      </w: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</w:t>
      </w:r>
      <w:r w:rsidR="00595B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профилактики</w:t>
      </w:r>
      <w:r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осуществлялось:</w:t>
      </w:r>
      <w:r w:rsidR="003D56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41989" w:rsidRPr="00A41989" w:rsidRDefault="006F1BBB" w:rsidP="00A4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поддержание в актуальном состоянии размещенных на официальном сайте </w:t>
      </w:r>
      <w:r w:rsidR="00975C37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Министерства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перечней нормативных правовых актов, содержащих обязательные требования;</w:t>
      </w:r>
      <w:r w:rsidR="00033F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41989" w:rsidRDefault="006F1BBB" w:rsidP="00A4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>информирование подконтрольных субъектов о планируемых</w:t>
      </w:r>
      <w:r w:rsidR="004C3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>проверках</w:t>
      </w:r>
      <w:r w:rsidR="00595B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текущий календарный год;</w:t>
      </w:r>
    </w:p>
    <w:p w:rsidR="00975C37" w:rsidRDefault="006F1BBB" w:rsidP="0097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4C3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ежемесячное </w:t>
      </w:r>
      <w:r w:rsidR="00975C37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>информирование</w:t>
      </w:r>
      <w:r w:rsidR="00595B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75C37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="004C3312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результатах</w:t>
      </w:r>
      <w:r w:rsidR="00975C37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проведенных провер</w:t>
      </w:r>
      <w:r w:rsidR="004C3312"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r w:rsidR="00595B5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41989" w:rsidRDefault="00595B53" w:rsidP="00A4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>обобщени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анали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правоприменительной практики контрольно-надзорной деятельности </w:t>
      </w:r>
      <w:r w:rsidR="006F1BBB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Министерства по полугодиям, включая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статистически</w:t>
      </w:r>
      <w:r w:rsidR="006F1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>данны</w:t>
      </w:r>
      <w:r w:rsidR="006F1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количестве проведенных контрольно-надзорных мероприятий, </w:t>
      </w:r>
      <w:r w:rsidR="006F1BBB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информацию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</w:t>
      </w:r>
      <w:r w:rsidR="006F1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количеств</w:t>
      </w:r>
      <w:r w:rsidR="0021340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6F1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сумм</w:t>
      </w:r>
      <w:r w:rsidR="0021340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административных штрафов, а также </w:t>
      </w:r>
      <w:r w:rsidR="0021340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наиболее часто встречающихся в деятельности подконтрольных субъектов нарушений обязательных требований;</w:t>
      </w:r>
    </w:p>
    <w:p w:rsidR="00595B53" w:rsidRDefault="00595B53" w:rsidP="00A4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участие в селекторных совещаниях с органами местного самоуправления по вопросам </w:t>
      </w:r>
      <w:r w:rsidR="00213408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надзорной деятельности;</w:t>
      </w:r>
    </w:p>
    <w:p w:rsidR="00595B53" w:rsidRDefault="00595B53" w:rsidP="00A4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выступление с докладом на ежегодном августовском совещании, педагогических работников сферы образования Камчатского края;</w:t>
      </w:r>
    </w:p>
    <w:p w:rsidR="00595B53" w:rsidRPr="00A41989" w:rsidRDefault="00595B53" w:rsidP="00A4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35436E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консультаци</w:t>
      </w:r>
      <w:r w:rsidR="00213408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354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педагогических работников при прохождении </w:t>
      </w:r>
      <w:r w:rsidR="002134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ими </w:t>
      </w:r>
      <w:r w:rsidR="0035436E">
        <w:rPr>
          <w:rFonts w:ascii="Times New Roman" w:eastAsia="Calibri" w:hAnsi="Times New Roman" w:cs="Times New Roman"/>
          <w:color w:val="000000"/>
          <w:sz w:val="28"/>
          <w:szCs w:val="28"/>
        </w:rPr>
        <w:t>обучения в Камчатском институте развития.</w:t>
      </w:r>
    </w:p>
    <w:p w:rsidR="00FC7C6B" w:rsidRDefault="00E10E7D" w:rsidP="00A4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Так</w:t>
      </w:r>
      <w:r w:rsidR="0021340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работы, направленной на недопущение подконтрольными субъектами нарушений обязательных требований,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Министерством в органы местного самоуправления городских округов и муниципальных районов, осуществляющих полномочия в сфере образования</w:t>
      </w:r>
      <w:r w:rsidR="0021340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</w:t>
      </w:r>
      <w:r w:rsidR="0021340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FB7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30 информационных ма</w:t>
      </w:r>
      <w:r w:rsidR="005F08B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FB7977">
        <w:rPr>
          <w:rFonts w:ascii="Times New Roman" w:eastAsia="Calibri" w:hAnsi="Times New Roman" w:cs="Times New Roman"/>
          <w:color w:val="000000"/>
          <w:sz w:val="28"/>
          <w:szCs w:val="28"/>
        </w:rPr>
        <w:t>ериалов, и</w:t>
      </w:r>
      <w:r w:rsidR="005F08B8">
        <w:rPr>
          <w:rFonts w:ascii="Times New Roman" w:eastAsia="Calibri" w:hAnsi="Times New Roman" w:cs="Times New Roman"/>
          <w:color w:val="000000"/>
          <w:sz w:val="28"/>
          <w:szCs w:val="28"/>
        </w:rPr>
        <w:t>з них</w:t>
      </w:r>
      <w:r w:rsidR="00FC7C6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033F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B7977" w:rsidRDefault="00FC7C6B" w:rsidP="00A4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E10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F08B8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FB7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информационных писем</w:t>
      </w:r>
      <w:r w:rsidR="005F08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адрес</w:t>
      </w:r>
      <w:r w:rsidR="00FB7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руководителей городских округов и муниципальных районов по результатам проведенных плановых п</w:t>
      </w:r>
      <w:r w:rsidR="00213408">
        <w:rPr>
          <w:rFonts w:ascii="Times New Roman" w:eastAsia="Calibri" w:hAnsi="Times New Roman" w:cs="Times New Roman"/>
          <w:color w:val="000000"/>
          <w:sz w:val="28"/>
          <w:szCs w:val="28"/>
        </w:rPr>
        <w:t>роверок и рассмотрения обращений</w:t>
      </w:r>
      <w:r w:rsidR="00FB7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граждан;</w:t>
      </w:r>
    </w:p>
    <w:p w:rsidR="00E10E7D" w:rsidRDefault="00FB7977" w:rsidP="00A4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- 15 разъяснительных материалов по вопросам соблюдения действующего законодательства в сфере образования;</w:t>
      </w:r>
    </w:p>
    <w:p w:rsidR="00FB7977" w:rsidRDefault="00FB7977" w:rsidP="00A4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- 3 информационных письма о внесении изменений в нормативные акты, регулирующие вопросы образования.</w:t>
      </w:r>
    </w:p>
    <w:p w:rsidR="00C10DB9" w:rsidRDefault="00184216" w:rsidP="00C10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>В рамках реализации принципов</w:t>
      </w:r>
      <w:r w:rsidR="00354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механизмов открытости и доступности информации о </w:t>
      </w:r>
      <w:r w:rsidR="00E10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контрольно-надзорной 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r w:rsidR="005F08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>в целях профилактики нарушений обязательных требований, допускаемых организациями, осуществляющими образовательную деятельность,</w:t>
      </w:r>
      <w:r w:rsidR="00FC7C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 информационные и разъяснительные материалы размещены</w:t>
      </w:r>
      <w:r w:rsidR="00A41989" w:rsidRPr="00A4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официальном сайте</w:t>
      </w:r>
      <w:r w:rsidR="00FC7C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Министерства.</w:t>
      </w:r>
      <w:r w:rsidR="0078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F1BBB" w:rsidRPr="00184216" w:rsidRDefault="006F1BBB" w:rsidP="00C10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35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Министерством проводится работа по подготовке программы профилактики нарушений обязательных требований в сфере образования в 2019 году. </w:t>
      </w:r>
      <w:r w:rsidR="006C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</w:t>
      </w:r>
      <w:r w:rsidR="006C010E" w:rsidRPr="006C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="006C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включенные в программу</w:t>
      </w:r>
      <w:r w:rsidR="006D2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реализованы</w:t>
      </w:r>
      <w:r w:rsidR="006C010E" w:rsidRPr="006C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принципам:</w:t>
      </w:r>
      <w:r w:rsidR="0018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BBB" w:rsidRPr="0035436E" w:rsidRDefault="006C010E" w:rsidP="00D47018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4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6F1BBB" w:rsidRPr="0035436E">
        <w:rPr>
          <w:rFonts w:ascii="Times New Roman" w:eastAsia="Calibri" w:hAnsi="Times New Roman" w:cs="Times New Roman"/>
          <w:color w:val="000000"/>
          <w:sz w:val="28"/>
          <w:szCs w:val="28"/>
        </w:rPr>
        <w:t>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6F1BBB" w:rsidRPr="0035436E" w:rsidRDefault="006C010E" w:rsidP="00D47018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4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6F1BBB" w:rsidRPr="0035436E">
        <w:rPr>
          <w:rFonts w:ascii="Times New Roman" w:eastAsia="Calibri" w:hAnsi="Times New Roman" w:cs="Times New Roman"/>
          <w:color w:val="000000"/>
          <w:sz w:val="28"/>
          <w:szCs w:val="28"/>
        </w:rPr>
        <w:t>принцип информационной открытости – доступность для подконтрольных субъектов сведений об организации и осуществлении профилактических мероприятий</w:t>
      </w:r>
      <w:r w:rsidRPr="00354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6F1BBB" w:rsidRPr="0035436E">
        <w:rPr>
          <w:rFonts w:ascii="Times New Roman" w:eastAsia="Calibri" w:hAnsi="Times New Roman" w:cs="Times New Roman"/>
          <w:color w:val="000000"/>
          <w:sz w:val="28"/>
          <w:szCs w:val="28"/>
        </w:rPr>
        <w:t>в том числе за счет использования информационно-коммуникационных технологий;</w:t>
      </w:r>
    </w:p>
    <w:p w:rsidR="006F1BBB" w:rsidRPr="0035436E" w:rsidRDefault="006C010E" w:rsidP="00D47018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4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6F1BBB" w:rsidRPr="0035436E">
        <w:rPr>
          <w:rFonts w:ascii="Times New Roman" w:eastAsia="Calibri" w:hAnsi="Times New Roman" w:cs="Times New Roman"/>
          <w:color w:val="000000"/>
          <w:sz w:val="28"/>
          <w:szCs w:val="28"/>
        </w:rPr>
        <w:t>принцип 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с Министерством по вопросу предмета профилактических мероприятий, их качества и результативности;</w:t>
      </w:r>
    </w:p>
    <w:p w:rsidR="006F1BBB" w:rsidRPr="0035436E" w:rsidRDefault="006C010E" w:rsidP="00D47018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4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6F1BBB" w:rsidRPr="0035436E">
        <w:rPr>
          <w:rFonts w:ascii="Times New Roman" w:eastAsia="Calibri" w:hAnsi="Times New Roman" w:cs="Times New Roman"/>
          <w:color w:val="000000"/>
          <w:sz w:val="28"/>
          <w:szCs w:val="28"/>
        </w:rPr>
        <w:t>принцип полноты охвата – включение в Программу максимального числа подконтрольных субъектов;</w:t>
      </w:r>
    </w:p>
    <w:p w:rsidR="006F1BBB" w:rsidRPr="0035436E" w:rsidRDefault="006C010E" w:rsidP="00D47018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4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6F1BBB" w:rsidRPr="0035436E">
        <w:rPr>
          <w:rFonts w:ascii="Times New Roman" w:eastAsia="Calibri" w:hAnsi="Times New Roman" w:cs="Times New Roman"/>
          <w:color w:val="000000"/>
          <w:sz w:val="28"/>
          <w:szCs w:val="28"/>
        </w:rPr>
        <w:t>принцип обязательности – обязательность проведен</w:t>
      </w:r>
      <w:r w:rsidRPr="0035436E">
        <w:rPr>
          <w:rFonts w:ascii="Times New Roman" w:eastAsia="Calibri" w:hAnsi="Times New Roman" w:cs="Times New Roman"/>
          <w:color w:val="000000"/>
          <w:sz w:val="28"/>
          <w:szCs w:val="28"/>
        </w:rPr>
        <w:t>ия профилактических мероприятий;</w:t>
      </w:r>
    </w:p>
    <w:p w:rsidR="006F1BBB" w:rsidRPr="0035436E" w:rsidRDefault="00650722" w:rsidP="00D47018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6F1BBB" w:rsidRPr="0035436E">
        <w:rPr>
          <w:rFonts w:ascii="Times New Roman" w:eastAsia="Calibri" w:hAnsi="Times New Roman" w:cs="Times New Roman"/>
          <w:color w:val="000000"/>
          <w:sz w:val="28"/>
          <w:szCs w:val="28"/>
        </w:rPr>
        <w:t>принцип актуальности – систематический анализ и своевременное внесение изменений в Программу;</w:t>
      </w:r>
    </w:p>
    <w:p w:rsidR="006F1BBB" w:rsidRPr="0035436E" w:rsidRDefault="00650722" w:rsidP="00D47018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6F1BBB" w:rsidRPr="0035436E">
        <w:rPr>
          <w:rFonts w:ascii="Times New Roman" w:eastAsia="Calibri" w:hAnsi="Times New Roman" w:cs="Times New Roman"/>
          <w:color w:val="000000"/>
          <w:sz w:val="28"/>
          <w:szCs w:val="28"/>
        </w:rPr>
        <w:t>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E32FD9" w:rsidRDefault="00650722" w:rsidP="00E32FD9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F1BBB" w:rsidRPr="0035436E">
        <w:rPr>
          <w:rFonts w:ascii="Times New Roman" w:eastAsia="Calibri" w:hAnsi="Times New Roman" w:cs="Times New Roman"/>
          <w:color w:val="000000"/>
          <w:sz w:val="28"/>
          <w:szCs w:val="28"/>
        </w:rPr>
        <w:t>принцип периодичности – обеспечение регулярности проведения профилактических мероприятий.</w:t>
      </w:r>
    </w:p>
    <w:p w:rsidR="00E32FD9" w:rsidRDefault="006C010E" w:rsidP="00E32FD9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38EE" w:rsidRPr="004C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профилактики и предупреждения нарушений, допускаемых организациями, осуществляющими образовательную деятельность на территории Камчатского края, </w:t>
      </w:r>
      <w:r w:rsidR="004C38EE" w:rsidRPr="004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контроля (надзора)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="004C38EE" w:rsidRPr="004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выдаче предостережения о недопустимости нарушения обязательных требований. </w:t>
      </w:r>
    </w:p>
    <w:p w:rsidR="00E32FD9" w:rsidRDefault="004C38EE" w:rsidP="00E32FD9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и направления предостережения, а также порядок уведомления об исполнении такого предостережения определен</w:t>
      </w:r>
      <w:r w:rsidR="00D470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8E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 февраля 2017 года № 166.</w:t>
      </w:r>
    </w:p>
    <w:p w:rsidR="00282876" w:rsidRDefault="00282876" w:rsidP="00E32FD9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отделом контроля и надзора в сфере образования в адрес образовательных организаций вынесено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8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828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были направлены на устранение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Pr="00282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образования:</w:t>
      </w:r>
      <w:r w:rsidR="0018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876" w:rsidRDefault="00282876" w:rsidP="002828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не в полном объеме образовательных программ в соответствии с учебным планом;</w:t>
      </w:r>
    </w:p>
    <w:p w:rsidR="00282876" w:rsidRDefault="00282876" w:rsidP="002828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средст</w:t>
      </w:r>
      <w:r w:rsidR="00086F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для лыжной подготовки в рамках предмета «Физическая культура»</w:t>
      </w:r>
      <w:r w:rsidR="00086F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6F52" w:rsidRDefault="00086F52" w:rsidP="002828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требований, предъявляемых  к структуре учебного плана;</w:t>
      </w:r>
    </w:p>
    <w:p w:rsidR="00086F52" w:rsidRDefault="00086F52" w:rsidP="002828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локального акта, </w:t>
      </w:r>
      <w:r w:rsidR="009973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егулирующего порядок создания, организации работы,</w:t>
      </w:r>
      <w:r w:rsidR="0099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</w:t>
      </w:r>
      <w:r w:rsidR="00D470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комиссией по урегулированию споров между участниками образовательных отношений;</w:t>
      </w:r>
    </w:p>
    <w:p w:rsidR="00997368" w:rsidRDefault="00997368" w:rsidP="002828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взимание незаконных сборов денежных средств с родителей (законных представителей) обучающихся;</w:t>
      </w:r>
    </w:p>
    <w:p w:rsidR="006C010E" w:rsidRDefault="00997368" w:rsidP="002828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</w:t>
      </w:r>
      <w:r w:rsidR="00E32F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приема граждан на обучение по образовательным программам начального общего, основного обще</w:t>
      </w:r>
      <w:r w:rsidR="006C0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среднего общего образования;</w:t>
      </w:r>
    </w:p>
    <w:p w:rsidR="00E32FD9" w:rsidRDefault="006C010E" w:rsidP="00E32FD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сведений о документах об образовании и (или) квалификации, документах об обучении в ФИС ФРДО.</w:t>
      </w:r>
    </w:p>
    <w:p w:rsidR="00E32FD9" w:rsidRDefault="0020247E" w:rsidP="00E32FD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отделом надзора и контроля в сфере образования проведен а</w:t>
      </w:r>
      <w:r w:rsidR="004C38EE" w:rsidRPr="004C38EE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 уведомлений об исполнении предостережений</w:t>
      </w:r>
      <w:r w:rsidR="00E32F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38EE" w:rsidRPr="004C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поступивших от образовательных организаций в адрес Министерства,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</w:t>
      </w:r>
      <w:r w:rsidR="004C38EE" w:rsidRPr="004C38EE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свидетельствует об отсутствии у руководителей образовательных организаций знаний обязательных требований, предъявляемых к направлению и составлению уведомления об исполнении предостережения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2FD9" w:rsidRDefault="00057616" w:rsidP="00E32FD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в действиях руководителей образовательных организаций, которые в силу части 8 статьи 51 Закона об образовании несут ответственность за руководство образовательной работой, усматриваются признаки административного правонарушения, ответственность за которое предусмотрена статьей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057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 Кодекса Российской Федерации об административных правонарушениях </w:t>
      </w:r>
      <w:r w:rsidRPr="004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«Непредставление сведений </w:t>
      </w:r>
      <w:r w:rsidRPr="004C3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(информации)». Санкция указанной статьи предусматривает наложение административного штрафа в размере</w:t>
      </w:r>
      <w:r w:rsidRPr="004C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должностных лиц - от трехсот до пятисот рублей; на юридических лиц - от трех тысяч до пяти тысяч рублей</w:t>
      </w:r>
      <w:r w:rsidR="00CB0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7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38EE" w:rsidRDefault="00CB0B1C" w:rsidP="00E32FD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проведенного анализа </w:t>
      </w:r>
      <w:r w:rsidR="0020247E">
        <w:rPr>
          <w:rFonts w:ascii="Times New Roman" w:eastAsia="Times New Roman" w:hAnsi="Times New Roman" w:cs="Times New Roman"/>
          <w:color w:val="000000"/>
          <w:sz w:val="28"/>
          <w:szCs w:val="28"/>
        </w:rPr>
        <w:t>в адрес органов местного самоуправления, осуществляющих полномочия в сфере образования, направлено информационное письмо от</w:t>
      </w:r>
      <w:r w:rsidR="00A07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28.09.2018 </w:t>
      </w:r>
      <w:r w:rsidR="00202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A07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24.01/5543 и форма уведомления об исполнении предостережения, содержащая все необходимые атрибуты, </w:t>
      </w:r>
      <w:r w:rsidR="00E32FD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предусмотренные действующим</w:t>
      </w:r>
      <w:r w:rsidR="00A07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</w:t>
      </w:r>
      <w:r w:rsidR="00E32FD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A07E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329A" w:rsidRPr="00A41989" w:rsidRDefault="004E329A" w:rsidP="00E32FD9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Проведенные Министерством профилактические мероприятия, а также принятые предупредительные меры способствовали приведению деятельности образовательных организаций в соответствие с действующим законодательством об образовании, а также значительному снижению количества выявляемых правонарушений.</w:t>
      </w:r>
    </w:p>
    <w:p w:rsidR="00A41989" w:rsidRDefault="00A41989" w:rsidP="007354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</w:p>
    <w:p w:rsidR="00735463" w:rsidRDefault="002D5402" w:rsidP="002D5402">
      <w:pPr>
        <w:pStyle w:val="a7"/>
        <w:ind w:left="0" w:firstLine="709"/>
        <w:jc w:val="center"/>
        <w:outlineLvl w:val="0"/>
        <w:rPr>
          <w:b/>
          <w:bCs/>
          <w:color w:val="000000"/>
          <w:spacing w:val="3"/>
          <w:kern w:val="36"/>
          <w:sz w:val="28"/>
          <w:szCs w:val="28"/>
        </w:rPr>
      </w:pPr>
      <w:r>
        <w:rPr>
          <w:b/>
          <w:bCs/>
          <w:color w:val="000000"/>
          <w:spacing w:val="3"/>
          <w:kern w:val="36"/>
          <w:sz w:val="28"/>
          <w:szCs w:val="28"/>
        </w:rPr>
        <w:t xml:space="preserve">3. </w:t>
      </w:r>
      <w:r w:rsidR="00C12600">
        <w:rPr>
          <w:b/>
          <w:bCs/>
          <w:color w:val="000000"/>
          <w:spacing w:val="3"/>
          <w:kern w:val="36"/>
          <w:sz w:val="28"/>
          <w:szCs w:val="28"/>
        </w:rPr>
        <w:t xml:space="preserve">Организация контрольно-надзорной деятельности </w:t>
      </w:r>
      <w:r w:rsidR="00C07FE1" w:rsidRPr="00B21A7F">
        <w:rPr>
          <w:b/>
          <w:bCs/>
          <w:color w:val="000000"/>
          <w:spacing w:val="3"/>
          <w:kern w:val="36"/>
          <w:sz w:val="28"/>
          <w:szCs w:val="28"/>
        </w:rPr>
        <w:t>в 2019 году</w:t>
      </w:r>
    </w:p>
    <w:p w:rsidR="005603F2" w:rsidRDefault="005603F2" w:rsidP="002D5402">
      <w:pPr>
        <w:pStyle w:val="a7"/>
        <w:ind w:left="0" w:firstLine="709"/>
        <w:jc w:val="center"/>
        <w:outlineLvl w:val="0"/>
        <w:rPr>
          <w:b/>
          <w:bCs/>
          <w:color w:val="000000"/>
          <w:spacing w:val="3"/>
          <w:kern w:val="36"/>
          <w:sz w:val="28"/>
          <w:szCs w:val="28"/>
        </w:rPr>
      </w:pPr>
    </w:p>
    <w:p w:rsidR="00ED7D07" w:rsidRPr="002D5402" w:rsidRDefault="002D5402" w:rsidP="002D540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 xml:space="preserve">3.1. </w:t>
      </w:r>
      <w:r w:rsidR="00ED7D07" w:rsidRPr="002D5402">
        <w:rPr>
          <w:rFonts w:ascii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>Составление ежегодных планов проведения проверок юридических лиц и индивидуальных предпринимателей, органов местного самоуправления, осуществляющих полномочия в сфере образования.</w:t>
      </w:r>
    </w:p>
    <w:p w:rsidR="00B21A7F" w:rsidRPr="00B21A7F" w:rsidRDefault="0057149D" w:rsidP="00CA3DD8">
      <w:pPr>
        <w:pStyle w:val="a7"/>
        <w:ind w:left="0" w:firstLine="709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t>Согласно</w:t>
      </w:r>
      <w:r w:rsidR="00B21A7F" w:rsidRPr="00B21A7F">
        <w:rPr>
          <w:bCs/>
          <w:color w:val="000000"/>
          <w:spacing w:val="3"/>
          <w:kern w:val="36"/>
          <w:sz w:val="28"/>
          <w:szCs w:val="28"/>
        </w:rPr>
        <w:t xml:space="preserve"> статье 9 Федерального закона от 26.12.2008 № 294-ФЗ</w:t>
      </w:r>
      <w:r>
        <w:rPr>
          <w:bCs/>
          <w:color w:val="000000"/>
          <w:spacing w:val="3"/>
          <w:kern w:val="36"/>
          <w:sz w:val="28"/>
          <w:szCs w:val="28"/>
        </w:rPr>
        <w:t>,</w:t>
      </w:r>
      <w:r w:rsidR="00B21A7F" w:rsidRPr="00B21A7F">
        <w:rPr>
          <w:bCs/>
          <w:color w:val="000000"/>
          <w:spacing w:val="3"/>
          <w:kern w:val="36"/>
          <w:sz w:val="28"/>
          <w:szCs w:val="28"/>
        </w:rPr>
        <w:t xml:space="preserve"> плановые проверки проводятся на основании разрабатываемых и утверждаемых органами госу</w:t>
      </w:r>
      <w:r>
        <w:rPr>
          <w:bCs/>
          <w:color w:val="000000"/>
          <w:spacing w:val="3"/>
          <w:kern w:val="36"/>
          <w:sz w:val="28"/>
          <w:szCs w:val="28"/>
        </w:rPr>
        <w:t>дарственного контроля (надзора)</w:t>
      </w:r>
      <w:r w:rsidR="004E67F5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="00B21A7F" w:rsidRPr="00B21A7F">
        <w:rPr>
          <w:bCs/>
          <w:color w:val="000000"/>
          <w:spacing w:val="3"/>
          <w:kern w:val="36"/>
          <w:sz w:val="28"/>
          <w:szCs w:val="28"/>
        </w:rPr>
        <w:t>в соответствии с их полномочиями ежегодных планов.</w:t>
      </w:r>
      <w:r w:rsidR="00D102D8">
        <w:rPr>
          <w:bCs/>
          <w:color w:val="000000"/>
          <w:spacing w:val="3"/>
          <w:kern w:val="36"/>
          <w:sz w:val="28"/>
          <w:szCs w:val="28"/>
        </w:rPr>
        <w:t xml:space="preserve"> </w:t>
      </w:r>
    </w:p>
    <w:p w:rsidR="00567DA1" w:rsidRDefault="00B21A7F" w:rsidP="00567DA1">
      <w:pPr>
        <w:pStyle w:val="a7"/>
        <w:ind w:left="0" w:firstLine="709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 w:rsidRPr="00B21A7F">
        <w:rPr>
          <w:bCs/>
          <w:color w:val="000000"/>
          <w:spacing w:val="3"/>
          <w:kern w:val="36"/>
          <w:sz w:val="28"/>
          <w:szCs w:val="28"/>
        </w:rPr>
        <w:t>В срок до 1 сентября года, предшествующего году проведения плановых проверок, органы государственного контроля (надзора) направляют проекты ежегодных планов проведения плановых проверок</w:t>
      </w:r>
      <w:r w:rsidR="00521354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="008C6A30">
        <w:rPr>
          <w:bCs/>
          <w:color w:val="000000"/>
          <w:spacing w:val="3"/>
          <w:kern w:val="36"/>
          <w:sz w:val="28"/>
          <w:szCs w:val="28"/>
        </w:rPr>
        <w:t>в органы прокуратуры,</w:t>
      </w:r>
      <w:r w:rsidR="00335952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="008C6A30">
        <w:rPr>
          <w:bCs/>
          <w:color w:val="000000"/>
          <w:spacing w:val="3"/>
          <w:kern w:val="36"/>
          <w:sz w:val="28"/>
          <w:szCs w:val="28"/>
        </w:rPr>
        <w:t xml:space="preserve">которые </w:t>
      </w:r>
      <w:r w:rsidRPr="00B21A7F">
        <w:rPr>
          <w:bCs/>
          <w:color w:val="000000"/>
          <w:spacing w:val="3"/>
          <w:kern w:val="36"/>
          <w:sz w:val="28"/>
          <w:szCs w:val="28"/>
        </w:rPr>
        <w:t xml:space="preserve">рассматривают проекты ежегодных планов проведения плановых проверок на предмет законности включения в них объектов государственного контроля (надзора), объектов муниципального контроля </w:t>
      </w:r>
      <w:r w:rsidR="00CE4E5A">
        <w:rPr>
          <w:bCs/>
          <w:color w:val="000000"/>
          <w:spacing w:val="3"/>
          <w:kern w:val="36"/>
          <w:sz w:val="28"/>
          <w:szCs w:val="28"/>
        </w:rPr>
        <w:t xml:space="preserve">и в </w:t>
      </w:r>
      <w:r w:rsidR="008C6A30">
        <w:rPr>
          <w:bCs/>
          <w:color w:val="000000"/>
          <w:spacing w:val="3"/>
          <w:kern w:val="36"/>
          <w:sz w:val="28"/>
          <w:szCs w:val="28"/>
        </w:rPr>
        <w:t>срок до 1 октября</w:t>
      </w:r>
      <w:r w:rsidR="00CE4E5A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B21A7F">
        <w:rPr>
          <w:bCs/>
          <w:color w:val="000000"/>
          <w:spacing w:val="3"/>
          <w:kern w:val="36"/>
          <w:sz w:val="28"/>
          <w:szCs w:val="28"/>
        </w:rPr>
        <w:t>вносят предложения руководителям органов госу</w:t>
      </w:r>
      <w:r w:rsidR="00CE4E5A">
        <w:rPr>
          <w:bCs/>
          <w:color w:val="000000"/>
          <w:spacing w:val="3"/>
          <w:kern w:val="36"/>
          <w:sz w:val="28"/>
          <w:szCs w:val="28"/>
        </w:rPr>
        <w:t xml:space="preserve">дарственного контроля (надзора) </w:t>
      </w:r>
      <w:r w:rsidRPr="00B21A7F">
        <w:rPr>
          <w:bCs/>
          <w:color w:val="000000"/>
          <w:spacing w:val="3"/>
          <w:kern w:val="36"/>
          <w:sz w:val="28"/>
          <w:szCs w:val="28"/>
        </w:rPr>
        <w:t>об устранении выявленных замечаний</w:t>
      </w:r>
      <w:r w:rsidR="00CE4E5A">
        <w:rPr>
          <w:bCs/>
          <w:color w:val="000000"/>
          <w:spacing w:val="3"/>
          <w:kern w:val="36"/>
          <w:sz w:val="28"/>
          <w:szCs w:val="28"/>
        </w:rPr>
        <w:t>. С 1 октября</w:t>
      </w:r>
      <w:r w:rsidR="00B16AA5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="00CE4E5A">
        <w:rPr>
          <w:bCs/>
          <w:color w:val="000000"/>
          <w:spacing w:val="3"/>
          <w:kern w:val="36"/>
          <w:sz w:val="28"/>
          <w:szCs w:val="28"/>
        </w:rPr>
        <w:t>контрол</w:t>
      </w:r>
      <w:r w:rsidR="00B16AA5">
        <w:rPr>
          <w:bCs/>
          <w:color w:val="000000"/>
          <w:spacing w:val="3"/>
          <w:kern w:val="36"/>
          <w:sz w:val="28"/>
          <w:szCs w:val="28"/>
        </w:rPr>
        <w:t>ьно-надзорные</w:t>
      </w:r>
      <w:r w:rsidR="00CE4E5A">
        <w:rPr>
          <w:bCs/>
          <w:color w:val="000000"/>
          <w:spacing w:val="3"/>
          <w:kern w:val="36"/>
          <w:sz w:val="28"/>
          <w:szCs w:val="28"/>
        </w:rPr>
        <w:t xml:space="preserve"> органы проводят работу по</w:t>
      </w:r>
      <w:r w:rsidR="00B16AA5">
        <w:rPr>
          <w:bCs/>
          <w:color w:val="000000"/>
          <w:spacing w:val="3"/>
          <w:kern w:val="36"/>
          <w:sz w:val="28"/>
          <w:szCs w:val="28"/>
        </w:rPr>
        <w:t xml:space="preserve"> корректировке дат начала проведения плановых проверок, и до </w:t>
      </w:r>
      <w:r w:rsidR="00B16AA5" w:rsidRPr="00B21A7F">
        <w:rPr>
          <w:bCs/>
          <w:color w:val="000000"/>
          <w:spacing w:val="3"/>
          <w:kern w:val="36"/>
          <w:sz w:val="28"/>
          <w:szCs w:val="28"/>
        </w:rPr>
        <w:t>1 ноября года, предшествующего году проведения плановых проверок, утвержденные ежегодные планы проведения плановых проверок</w:t>
      </w:r>
      <w:r w:rsidR="00B16AA5">
        <w:rPr>
          <w:bCs/>
          <w:color w:val="000000"/>
          <w:spacing w:val="3"/>
          <w:kern w:val="36"/>
          <w:sz w:val="28"/>
          <w:szCs w:val="28"/>
        </w:rPr>
        <w:t xml:space="preserve"> направляются в органы прокуратуры</w:t>
      </w:r>
      <w:r w:rsidR="00FE03B2">
        <w:rPr>
          <w:bCs/>
          <w:color w:val="000000"/>
          <w:spacing w:val="3"/>
          <w:kern w:val="36"/>
          <w:sz w:val="28"/>
          <w:szCs w:val="28"/>
        </w:rPr>
        <w:t>.</w:t>
      </w:r>
    </w:p>
    <w:p w:rsidR="00567DA1" w:rsidRDefault="00B21A7F" w:rsidP="00567DA1">
      <w:pPr>
        <w:pStyle w:val="a7"/>
        <w:ind w:left="0" w:firstLine="709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 w:rsidRPr="00B21A7F">
        <w:rPr>
          <w:bCs/>
          <w:color w:val="000000"/>
          <w:spacing w:val="3"/>
          <w:kern w:val="36"/>
          <w:sz w:val="28"/>
          <w:szCs w:val="28"/>
        </w:rPr>
        <w:t xml:space="preserve">План проведения </w:t>
      </w:r>
      <w:r w:rsidR="00521354">
        <w:rPr>
          <w:bCs/>
          <w:color w:val="000000"/>
          <w:spacing w:val="3"/>
          <w:kern w:val="36"/>
          <w:sz w:val="28"/>
          <w:szCs w:val="28"/>
        </w:rPr>
        <w:t>Министерством</w:t>
      </w:r>
      <w:r w:rsidRPr="00B21A7F">
        <w:rPr>
          <w:bCs/>
          <w:color w:val="000000"/>
          <w:spacing w:val="3"/>
          <w:kern w:val="36"/>
          <w:sz w:val="28"/>
          <w:szCs w:val="28"/>
        </w:rPr>
        <w:t xml:space="preserve"> плановых проверок юридических лиц и индивидуальных предпринимателей на 201</w:t>
      </w:r>
      <w:r w:rsidR="00521354">
        <w:rPr>
          <w:bCs/>
          <w:color w:val="000000"/>
          <w:spacing w:val="3"/>
          <w:kern w:val="36"/>
          <w:sz w:val="28"/>
          <w:szCs w:val="28"/>
        </w:rPr>
        <w:t>9</w:t>
      </w:r>
      <w:r w:rsidRPr="00B21A7F">
        <w:rPr>
          <w:bCs/>
          <w:color w:val="000000"/>
          <w:spacing w:val="3"/>
          <w:kern w:val="36"/>
          <w:sz w:val="28"/>
          <w:szCs w:val="28"/>
        </w:rPr>
        <w:t xml:space="preserve"> год утвержден </w:t>
      </w:r>
      <w:r w:rsidR="00521354">
        <w:rPr>
          <w:bCs/>
          <w:color w:val="000000"/>
          <w:spacing w:val="3"/>
          <w:kern w:val="36"/>
          <w:sz w:val="28"/>
          <w:szCs w:val="28"/>
        </w:rPr>
        <w:t>приказом Министра от 26.10.2018 № 1075, план проведения плановых проверок деятельности органов местного самоуправления, осуществляющих управление в сфере образования на 2019 год, утвержден приказо</w:t>
      </w:r>
      <w:r w:rsidR="007220FF">
        <w:rPr>
          <w:bCs/>
          <w:color w:val="000000"/>
          <w:spacing w:val="3"/>
          <w:kern w:val="36"/>
          <w:sz w:val="28"/>
          <w:szCs w:val="28"/>
        </w:rPr>
        <w:t>м</w:t>
      </w:r>
      <w:r w:rsidR="00335952">
        <w:rPr>
          <w:bCs/>
          <w:color w:val="000000"/>
          <w:spacing w:val="3"/>
          <w:kern w:val="36"/>
          <w:sz w:val="28"/>
          <w:szCs w:val="28"/>
        </w:rPr>
        <w:t xml:space="preserve"> Министра от 25.09.2018 № 971, у</w:t>
      </w:r>
      <w:r w:rsidR="00521354">
        <w:rPr>
          <w:bCs/>
          <w:color w:val="000000"/>
          <w:spacing w:val="3"/>
          <w:kern w:val="36"/>
          <w:sz w:val="28"/>
          <w:szCs w:val="28"/>
        </w:rPr>
        <w:t>казанные документы размещены на оф</w:t>
      </w:r>
      <w:r w:rsidR="007220FF">
        <w:rPr>
          <w:bCs/>
          <w:color w:val="000000"/>
          <w:spacing w:val="3"/>
          <w:kern w:val="36"/>
          <w:sz w:val="28"/>
          <w:szCs w:val="28"/>
        </w:rPr>
        <w:t>и</w:t>
      </w:r>
      <w:r w:rsidR="00521354">
        <w:rPr>
          <w:bCs/>
          <w:color w:val="000000"/>
          <w:spacing w:val="3"/>
          <w:kern w:val="36"/>
          <w:sz w:val="28"/>
          <w:szCs w:val="28"/>
        </w:rPr>
        <w:t>ц</w:t>
      </w:r>
      <w:r w:rsidR="007220FF">
        <w:rPr>
          <w:bCs/>
          <w:color w:val="000000"/>
          <w:spacing w:val="3"/>
          <w:kern w:val="36"/>
          <w:sz w:val="28"/>
          <w:szCs w:val="28"/>
        </w:rPr>
        <w:t>и</w:t>
      </w:r>
      <w:r w:rsidR="00521354">
        <w:rPr>
          <w:bCs/>
          <w:color w:val="000000"/>
          <w:spacing w:val="3"/>
          <w:kern w:val="36"/>
          <w:sz w:val="28"/>
          <w:szCs w:val="28"/>
        </w:rPr>
        <w:t>альном сайте Министер</w:t>
      </w:r>
      <w:r w:rsidR="007220FF">
        <w:rPr>
          <w:bCs/>
          <w:color w:val="000000"/>
          <w:spacing w:val="3"/>
          <w:kern w:val="36"/>
          <w:sz w:val="28"/>
          <w:szCs w:val="28"/>
        </w:rPr>
        <w:t>с</w:t>
      </w:r>
      <w:r w:rsidR="00521354">
        <w:rPr>
          <w:bCs/>
          <w:color w:val="000000"/>
          <w:spacing w:val="3"/>
          <w:kern w:val="36"/>
          <w:sz w:val="28"/>
          <w:szCs w:val="28"/>
        </w:rPr>
        <w:t>тва в сети Интернет</w:t>
      </w:r>
      <w:r w:rsidR="007220FF">
        <w:rPr>
          <w:bCs/>
          <w:color w:val="000000"/>
          <w:spacing w:val="3"/>
          <w:kern w:val="36"/>
          <w:sz w:val="28"/>
          <w:szCs w:val="28"/>
        </w:rPr>
        <w:t xml:space="preserve"> в разделе «Текущая деятельность</w:t>
      </w:r>
      <w:r w:rsidR="00EF647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="007220FF">
        <w:rPr>
          <w:bCs/>
          <w:color w:val="000000"/>
          <w:spacing w:val="3"/>
          <w:kern w:val="36"/>
          <w:sz w:val="28"/>
          <w:szCs w:val="28"/>
        </w:rPr>
        <w:t>- Контроль и надзор – Планы проверок на 2019 год».</w:t>
      </w:r>
    </w:p>
    <w:p w:rsidR="00521354" w:rsidRDefault="00567DA1" w:rsidP="00567DA1">
      <w:pPr>
        <w:pStyle w:val="a7"/>
        <w:ind w:left="0" w:firstLine="709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lastRenderedPageBreak/>
        <w:t>У</w:t>
      </w:r>
      <w:r w:rsidR="00521354">
        <w:rPr>
          <w:bCs/>
          <w:color w:val="000000"/>
          <w:spacing w:val="3"/>
          <w:kern w:val="36"/>
          <w:sz w:val="28"/>
          <w:szCs w:val="28"/>
        </w:rPr>
        <w:t>твержденные планы направлены в прокуратуру Камчатского края для составления сводного плана проверок по Камчатскому краю и согласованию в генеральной прокуратуре Российской Федерации</w:t>
      </w:r>
      <w:r w:rsidR="00EF6478">
        <w:rPr>
          <w:bCs/>
          <w:color w:val="000000"/>
          <w:spacing w:val="3"/>
          <w:kern w:val="36"/>
          <w:sz w:val="28"/>
          <w:szCs w:val="28"/>
        </w:rPr>
        <w:t xml:space="preserve"> в установленный законодательством срок</w:t>
      </w:r>
      <w:r>
        <w:rPr>
          <w:bCs/>
          <w:color w:val="000000"/>
          <w:spacing w:val="3"/>
          <w:kern w:val="36"/>
          <w:sz w:val="28"/>
          <w:szCs w:val="28"/>
        </w:rPr>
        <w:t>,</w:t>
      </w:r>
      <w:r w:rsidR="00EF6478">
        <w:rPr>
          <w:bCs/>
          <w:color w:val="000000"/>
          <w:spacing w:val="3"/>
          <w:kern w:val="36"/>
          <w:sz w:val="28"/>
          <w:szCs w:val="28"/>
        </w:rPr>
        <w:t xml:space="preserve"> до 31 декабря текущего года.</w:t>
      </w:r>
    </w:p>
    <w:p w:rsidR="00567DA1" w:rsidRDefault="00380C56" w:rsidP="00567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56">
        <w:rPr>
          <w:rFonts w:ascii="Times New Roman" w:eastAsia="Calibri" w:hAnsi="Times New Roman" w:cs="Times New Roman"/>
          <w:sz w:val="28"/>
          <w:szCs w:val="28"/>
        </w:rPr>
        <w:t>П</w:t>
      </w:r>
      <w:r w:rsidRPr="00380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формировании Плана проверок юридических лиц и индивидуальных предпринимателей</w:t>
      </w:r>
      <w:r w:rsidR="0056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Министерством </w:t>
      </w:r>
      <w:r w:rsidR="0056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38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 риск-ориентированный подход с учетом критериев, рекомендованных Федеральной службой по надзору в сфере образования и науки в письме от 29.08.2016 № 02-343 «О направлении методических рекомендаций по отбору образовательных организаций для включения в ежегодный план проведения плановых проверок».</w:t>
      </w:r>
    </w:p>
    <w:p w:rsidR="00567DA1" w:rsidRDefault="00380C56" w:rsidP="00567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</w:pPr>
      <w:r w:rsidRPr="00567DA1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Применение такого подхода в течение последних</w:t>
      </w:r>
      <w:r w:rsidR="00D0355D" w:rsidRPr="00567DA1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Pr="00567DA1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лет позволил</w:t>
      </w:r>
      <w:r w:rsidR="00567DA1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о</w:t>
      </w:r>
      <w:r w:rsidRPr="00567DA1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существенно снизить количество контрольных мероприятий в отношении подконтрольных субъектов.</w:t>
      </w:r>
    </w:p>
    <w:p w:rsidR="00380C56" w:rsidRPr="00567DA1" w:rsidRDefault="00D0355D" w:rsidP="00567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DA1">
        <w:rPr>
          <w:rFonts w:ascii="Times New Roman" w:eastAsia="Calibri" w:hAnsi="Times New Roman" w:cs="Times New Roman"/>
          <w:sz w:val="28"/>
          <w:szCs w:val="28"/>
        </w:rPr>
        <w:t>Так к</w:t>
      </w:r>
      <w:r w:rsidR="00380C56" w:rsidRPr="00567DA1">
        <w:rPr>
          <w:rFonts w:ascii="Times New Roman" w:eastAsia="Calibri" w:hAnsi="Times New Roman" w:cs="Times New Roman"/>
          <w:sz w:val="28"/>
          <w:szCs w:val="28"/>
        </w:rPr>
        <w:t xml:space="preserve">оличественные показатели плановых проверок в течение </w:t>
      </w:r>
      <w:r w:rsidRPr="00567DA1">
        <w:rPr>
          <w:rFonts w:ascii="Times New Roman" w:eastAsia="Calibri" w:hAnsi="Times New Roman" w:cs="Times New Roman"/>
          <w:sz w:val="28"/>
          <w:szCs w:val="28"/>
        </w:rPr>
        <w:t>пяти</w:t>
      </w:r>
      <w:r w:rsidR="00380C56" w:rsidRPr="00567DA1">
        <w:rPr>
          <w:rFonts w:ascii="Times New Roman" w:eastAsia="Calibri" w:hAnsi="Times New Roman" w:cs="Times New Roman"/>
          <w:sz w:val="28"/>
          <w:szCs w:val="28"/>
        </w:rPr>
        <w:t xml:space="preserve"> последних лет</w:t>
      </w:r>
      <w:r w:rsidRPr="00567DA1">
        <w:rPr>
          <w:rFonts w:ascii="Times New Roman" w:eastAsia="Calibri" w:hAnsi="Times New Roman" w:cs="Times New Roman"/>
          <w:sz w:val="28"/>
          <w:szCs w:val="28"/>
        </w:rPr>
        <w:t xml:space="preserve"> составляют:</w:t>
      </w:r>
      <w:r w:rsidR="00D102D8" w:rsidRPr="00567D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0B89" w:rsidRDefault="00D0355D" w:rsidP="00567DA1">
      <w:pPr>
        <w:pStyle w:val="a7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- 2015 год – 9</w:t>
      </w:r>
      <w:r w:rsidR="00451770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проверок;</w:t>
      </w:r>
      <w:r w:rsidR="00576878">
        <w:rPr>
          <w:rFonts w:eastAsia="Calibri"/>
          <w:sz w:val="28"/>
          <w:szCs w:val="28"/>
          <w:lang w:eastAsia="en-US"/>
        </w:rPr>
        <w:t xml:space="preserve">  </w:t>
      </w:r>
    </w:p>
    <w:p w:rsidR="00B90B89" w:rsidRDefault="00D0355D" w:rsidP="00567DA1">
      <w:pPr>
        <w:pStyle w:val="a7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- 2016 год – 9</w:t>
      </w:r>
      <w:r w:rsidR="00B90B89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проверки;</w:t>
      </w:r>
      <w:r w:rsidR="00576878">
        <w:rPr>
          <w:rFonts w:eastAsia="Calibri"/>
          <w:sz w:val="28"/>
          <w:szCs w:val="28"/>
          <w:lang w:eastAsia="en-US"/>
        </w:rPr>
        <w:t xml:space="preserve"> </w:t>
      </w:r>
    </w:p>
    <w:p w:rsidR="00B90B89" w:rsidRDefault="00D0355D" w:rsidP="00567DA1">
      <w:pPr>
        <w:pStyle w:val="a7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- 2017 год -</w:t>
      </w:r>
      <w:r w:rsidR="005603F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8</w:t>
      </w:r>
      <w:r w:rsidR="00B90B89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проверки;</w:t>
      </w:r>
      <w:r w:rsidR="00576878">
        <w:rPr>
          <w:rFonts w:eastAsia="Calibri"/>
          <w:sz w:val="28"/>
          <w:szCs w:val="28"/>
          <w:lang w:eastAsia="en-US"/>
        </w:rPr>
        <w:t xml:space="preserve"> </w:t>
      </w:r>
    </w:p>
    <w:p w:rsidR="00B90B89" w:rsidRDefault="00D0355D" w:rsidP="00567DA1">
      <w:pPr>
        <w:pStyle w:val="a7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- 2018 год – 7</w:t>
      </w:r>
      <w:r w:rsidR="00B90B89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проверок;</w:t>
      </w:r>
      <w:r w:rsidR="00576878">
        <w:rPr>
          <w:rFonts w:eastAsia="Calibri"/>
          <w:sz w:val="28"/>
          <w:szCs w:val="28"/>
          <w:lang w:eastAsia="en-US"/>
        </w:rPr>
        <w:t xml:space="preserve"> </w:t>
      </w:r>
    </w:p>
    <w:p w:rsidR="00B90B89" w:rsidRDefault="00D0355D" w:rsidP="00B90B89">
      <w:pPr>
        <w:pStyle w:val="a7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- 2019 год – </w:t>
      </w:r>
      <w:r w:rsidR="00B90B89">
        <w:rPr>
          <w:rFonts w:eastAsia="Calibri"/>
          <w:sz w:val="28"/>
          <w:szCs w:val="28"/>
          <w:lang w:eastAsia="en-US"/>
        </w:rPr>
        <w:t>73</w:t>
      </w:r>
      <w:r>
        <w:rPr>
          <w:rFonts w:eastAsia="Calibri"/>
          <w:sz w:val="28"/>
          <w:szCs w:val="28"/>
          <w:lang w:eastAsia="en-US"/>
        </w:rPr>
        <w:t xml:space="preserve"> проверок.</w:t>
      </w:r>
      <w:r w:rsidR="00576878">
        <w:rPr>
          <w:rFonts w:eastAsia="Calibri"/>
          <w:sz w:val="28"/>
          <w:szCs w:val="28"/>
          <w:lang w:eastAsia="en-US"/>
        </w:rPr>
        <w:t xml:space="preserve"> </w:t>
      </w:r>
    </w:p>
    <w:p w:rsidR="005603F2" w:rsidRDefault="005603F2" w:rsidP="00B90B89">
      <w:pPr>
        <w:pStyle w:val="a7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5603F2">
        <w:rPr>
          <w:rFonts w:eastAsia="Calibri"/>
          <w:sz w:val="28"/>
          <w:szCs w:val="28"/>
        </w:rPr>
        <w:t>Тенденция к уменьшению количества запланированных проверок отражает переход от применения подхода всеобъемлющего контроля (надзора) к дифференцированному подходу планирования проверок в зависимости от уровня риска причинения вреда охраняемым законом ценностям.</w:t>
      </w:r>
    </w:p>
    <w:p w:rsidR="00567DA1" w:rsidRDefault="005603F2" w:rsidP="00567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3F2">
        <w:rPr>
          <w:rFonts w:ascii="Times New Roman" w:eastAsia="Calibri" w:hAnsi="Times New Roman" w:cs="Times New Roman"/>
          <w:sz w:val="28"/>
          <w:szCs w:val="28"/>
        </w:rPr>
        <w:t>Это позволяет увеличить процент охвата потенциальных нарушителей обязательных требований и одновременно снизить нагрузку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добросовестные подконтрольные субъекты</w:t>
      </w:r>
      <w:r w:rsidRPr="005603F2">
        <w:rPr>
          <w:rFonts w:ascii="Times New Roman" w:eastAsia="Calibri" w:hAnsi="Times New Roman" w:cs="Times New Roman"/>
          <w:sz w:val="28"/>
          <w:szCs w:val="28"/>
        </w:rPr>
        <w:t>. Такой подход полностью соответствует основному направлению реформирования контрольно-надзорной деятельности, отраженному в Распоряжении Правительства Р</w:t>
      </w:r>
      <w:r w:rsidR="00567DA1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5603F2">
        <w:rPr>
          <w:rFonts w:ascii="Times New Roman" w:eastAsia="Calibri" w:hAnsi="Times New Roman" w:cs="Times New Roman"/>
          <w:sz w:val="28"/>
          <w:szCs w:val="28"/>
        </w:rPr>
        <w:t>Ф</w:t>
      </w:r>
      <w:r w:rsidR="00567DA1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5603F2">
        <w:rPr>
          <w:rFonts w:ascii="Times New Roman" w:eastAsia="Calibri" w:hAnsi="Times New Roman" w:cs="Times New Roman"/>
          <w:sz w:val="28"/>
          <w:szCs w:val="28"/>
        </w:rPr>
        <w:t xml:space="preserve"> от 01.04.2016 № 559-р «Об утверждении плана мероприятий (дорожной карты) по совершенствованию контрольно-надзорной деятельности в Российской Федерации на 2016 – 2017 годы».</w:t>
      </w:r>
    </w:p>
    <w:p w:rsidR="00D0355D" w:rsidRPr="00567DA1" w:rsidRDefault="005603F2" w:rsidP="00567D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</w:pPr>
      <w:r w:rsidRPr="00567DA1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В план проверок на 20</w:t>
      </w:r>
      <w:r w:rsidR="00567DA1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1</w:t>
      </w:r>
      <w:r w:rsidRPr="00567DA1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9 год включены юридические лица, расположенные на терри</w:t>
      </w:r>
      <w:r w:rsidR="00823ED1" w:rsidRPr="00567DA1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т</w:t>
      </w:r>
      <w:r w:rsidRPr="00567DA1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ории следующих муниципальных образовани</w:t>
      </w:r>
      <w:r w:rsidR="00567DA1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й</w:t>
      </w:r>
      <w:r w:rsidRPr="00567DA1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:</w:t>
      </w:r>
      <w:r w:rsidR="00D102D8" w:rsidRPr="00567DA1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</w:t>
      </w:r>
    </w:p>
    <w:p w:rsidR="005603F2" w:rsidRDefault="005603F2" w:rsidP="00567DA1">
      <w:pPr>
        <w:pStyle w:val="a7"/>
        <w:ind w:left="0" w:firstLine="709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t xml:space="preserve">- Петропавловск-Камчатский городской округ </w:t>
      </w:r>
      <w:r w:rsidR="00567DA1">
        <w:rPr>
          <w:bCs/>
          <w:color w:val="000000"/>
          <w:spacing w:val="3"/>
          <w:kern w:val="36"/>
          <w:sz w:val="28"/>
          <w:szCs w:val="28"/>
        </w:rPr>
        <w:t xml:space="preserve">– </w:t>
      </w:r>
      <w:r>
        <w:rPr>
          <w:bCs/>
          <w:color w:val="000000"/>
          <w:spacing w:val="3"/>
          <w:kern w:val="36"/>
          <w:sz w:val="28"/>
          <w:szCs w:val="28"/>
        </w:rPr>
        <w:t>3</w:t>
      </w:r>
      <w:r w:rsidR="00B90B89">
        <w:rPr>
          <w:bCs/>
          <w:color w:val="000000"/>
          <w:spacing w:val="3"/>
          <w:kern w:val="36"/>
          <w:sz w:val="28"/>
          <w:szCs w:val="28"/>
        </w:rPr>
        <w:t>8</w:t>
      </w:r>
      <w:r w:rsidR="00576878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>
        <w:rPr>
          <w:bCs/>
          <w:color w:val="000000"/>
          <w:spacing w:val="3"/>
          <w:kern w:val="36"/>
          <w:sz w:val="28"/>
          <w:szCs w:val="28"/>
        </w:rPr>
        <w:t>провер</w:t>
      </w:r>
      <w:r w:rsidR="00B90B89">
        <w:rPr>
          <w:bCs/>
          <w:color w:val="000000"/>
          <w:spacing w:val="3"/>
          <w:kern w:val="36"/>
          <w:sz w:val="28"/>
          <w:szCs w:val="28"/>
        </w:rPr>
        <w:t>ок</w:t>
      </w:r>
      <w:r>
        <w:rPr>
          <w:bCs/>
          <w:color w:val="000000"/>
          <w:spacing w:val="3"/>
          <w:kern w:val="36"/>
          <w:sz w:val="28"/>
          <w:szCs w:val="28"/>
        </w:rPr>
        <w:t>, что составляет 5</w:t>
      </w:r>
      <w:r w:rsidR="00B90B89">
        <w:rPr>
          <w:bCs/>
          <w:color w:val="000000"/>
          <w:spacing w:val="3"/>
          <w:kern w:val="36"/>
          <w:sz w:val="28"/>
          <w:szCs w:val="28"/>
        </w:rPr>
        <w:t>2</w:t>
      </w:r>
      <w:r>
        <w:rPr>
          <w:bCs/>
          <w:color w:val="000000"/>
          <w:spacing w:val="3"/>
          <w:kern w:val="36"/>
          <w:sz w:val="28"/>
          <w:szCs w:val="28"/>
        </w:rPr>
        <w:t>% от общего числа проверок;</w:t>
      </w:r>
    </w:p>
    <w:p w:rsidR="00823ED1" w:rsidRDefault="00823ED1" w:rsidP="00567DA1">
      <w:pPr>
        <w:pStyle w:val="a7"/>
        <w:ind w:left="0" w:firstLine="709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t>- Елизовский муниципальный район – 12 проверок, что составляет 1</w:t>
      </w:r>
      <w:r w:rsidR="00B90B89">
        <w:rPr>
          <w:bCs/>
          <w:color w:val="000000"/>
          <w:spacing w:val="3"/>
          <w:kern w:val="36"/>
          <w:sz w:val="28"/>
          <w:szCs w:val="28"/>
        </w:rPr>
        <w:t>6</w:t>
      </w:r>
      <w:r>
        <w:rPr>
          <w:bCs/>
          <w:color w:val="000000"/>
          <w:spacing w:val="3"/>
          <w:kern w:val="36"/>
          <w:sz w:val="28"/>
          <w:szCs w:val="28"/>
        </w:rPr>
        <w:t>% от общего числа проверок;</w:t>
      </w:r>
    </w:p>
    <w:p w:rsidR="005603F2" w:rsidRDefault="005603F2" w:rsidP="00567DA1">
      <w:pPr>
        <w:pStyle w:val="a7"/>
        <w:ind w:left="0" w:firstLine="709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t>-</w:t>
      </w:r>
      <w:r w:rsidR="00823ED1">
        <w:rPr>
          <w:bCs/>
          <w:color w:val="000000"/>
          <w:spacing w:val="3"/>
          <w:kern w:val="36"/>
          <w:sz w:val="28"/>
          <w:szCs w:val="28"/>
        </w:rPr>
        <w:t xml:space="preserve"> Вилючинский городской округ – </w:t>
      </w:r>
      <w:r w:rsidR="00B90B89">
        <w:rPr>
          <w:bCs/>
          <w:color w:val="000000"/>
          <w:spacing w:val="3"/>
          <w:kern w:val="36"/>
          <w:sz w:val="28"/>
          <w:szCs w:val="28"/>
        </w:rPr>
        <w:t>3</w:t>
      </w:r>
      <w:r w:rsidR="00823ED1">
        <w:rPr>
          <w:bCs/>
          <w:color w:val="000000"/>
          <w:spacing w:val="3"/>
          <w:kern w:val="36"/>
          <w:sz w:val="28"/>
          <w:szCs w:val="28"/>
        </w:rPr>
        <w:t xml:space="preserve"> проверки, что составляет </w:t>
      </w:r>
      <w:r w:rsidR="00B90B89">
        <w:rPr>
          <w:bCs/>
          <w:color w:val="000000"/>
          <w:spacing w:val="3"/>
          <w:kern w:val="36"/>
          <w:sz w:val="28"/>
          <w:szCs w:val="28"/>
        </w:rPr>
        <w:t>4</w:t>
      </w:r>
      <w:r w:rsidR="00823ED1">
        <w:rPr>
          <w:bCs/>
          <w:color w:val="000000"/>
          <w:spacing w:val="3"/>
          <w:kern w:val="36"/>
          <w:sz w:val="28"/>
          <w:szCs w:val="28"/>
        </w:rPr>
        <w:t>% от общего числа проверок;</w:t>
      </w:r>
    </w:p>
    <w:p w:rsidR="00823ED1" w:rsidRDefault="00823ED1" w:rsidP="00567DA1">
      <w:pPr>
        <w:pStyle w:val="a7"/>
        <w:ind w:left="0" w:firstLine="709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t xml:space="preserve">- </w:t>
      </w:r>
      <w:proofErr w:type="spellStart"/>
      <w:r>
        <w:rPr>
          <w:bCs/>
          <w:color w:val="000000"/>
          <w:spacing w:val="3"/>
          <w:kern w:val="36"/>
          <w:sz w:val="28"/>
          <w:szCs w:val="28"/>
        </w:rPr>
        <w:t>Мильковский</w:t>
      </w:r>
      <w:proofErr w:type="spellEnd"/>
      <w:r>
        <w:rPr>
          <w:bCs/>
          <w:color w:val="000000"/>
          <w:spacing w:val="3"/>
          <w:kern w:val="36"/>
          <w:sz w:val="28"/>
          <w:szCs w:val="28"/>
        </w:rPr>
        <w:t xml:space="preserve"> муниципальный район – 2 проверки,</w:t>
      </w:r>
      <w:r w:rsidRPr="00823ED1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>
        <w:rPr>
          <w:bCs/>
          <w:color w:val="000000"/>
          <w:spacing w:val="3"/>
          <w:kern w:val="36"/>
          <w:sz w:val="28"/>
          <w:szCs w:val="28"/>
        </w:rPr>
        <w:t>что составляет 3% от общего числа проверок;</w:t>
      </w:r>
    </w:p>
    <w:p w:rsidR="00823ED1" w:rsidRDefault="00823ED1" w:rsidP="00567DA1">
      <w:pPr>
        <w:pStyle w:val="a7"/>
        <w:ind w:left="0" w:firstLine="709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t xml:space="preserve">- </w:t>
      </w:r>
      <w:proofErr w:type="spellStart"/>
      <w:r>
        <w:rPr>
          <w:bCs/>
          <w:color w:val="000000"/>
          <w:spacing w:val="3"/>
          <w:kern w:val="36"/>
          <w:sz w:val="28"/>
          <w:szCs w:val="28"/>
        </w:rPr>
        <w:t>Усть</w:t>
      </w:r>
      <w:proofErr w:type="spellEnd"/>
      <w:r>
        <w:rPr>
          <w:bCs/>
          <w:color w:val="000000"/>
          <w:spacing w:val="3"/>
          <w:kern w:val="36"/>
          <w:sz w:val="28"/>
          <w:szCs w:val="28"/>
        </w:rPr>
        <w:t xml:space="preserve">-Камчатский муниципальный район </w:t>
      </w:r>
      <w:r w:rsidR="00567DA1">
        <w:rPr>
          <w:bCs/>
          <w:color w:val="000000"/>
          <w:spacing w:val="3"/>
          <w:kern w:val="36"/>
          <w:sz w:val="28"/>
          <w:szCs w:val="28"/>
        </w:rPr>
        <w:t xml:space="preserve">– </w:t>
      </w:r>
      <w:r>
        <w:rPr>
          <w:bCs/>
          <w:color w:val="000000"/>
          <w:spacing w:val="3"/>
          <w:kern w:val="36"/>
          <w:sz w:val="28"/>
          <w:szCs w:val="28"/>
        </w:rPr>
        <w:t>5 проверок, что соста</w:t>
      </w:r>
      <w:r w:rsidR="00B90B89">
        <w:rPr>
          <w:bCs/>
          <w:color w:val="000000"/>
          <w:spacing w:val="3"/>
          <w:kern w:val="36"/>
          <w:sz w:val="28"/>
          <w:szCs w:val="28"/>
        </w:rPr>
        <w:t>вляет 7</w:t>
      </w:r>
      <w:r>
        <w:rPr>
          <w:bCs/>
          <w:color w:val="000000"/>
          <w:spacing w:val="3"/>
          <w:kern w:val="36"/>
          <w:sz w:val="28"/>
          <w:szCs w:val="28"/>
        </w:rPr>
        <w:t>% от общего числа проверок;</w:t>
      </w:r>
    </w:p>
    <w:p w:rsidR="00823ED1" w:rsidRDefault="00823ED1" w:rsidP="00567DA1">
      <w:pPr>
        <w:pStyle w:val="a7"/>
        <w:ind w:left="0" w:firstLine="709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lastRenderedPageBreak/>
        <w:t>- Соболевский муниципальный район – 3 проверки,</w:t>
      </w:r>
      <w:r w:rsidRPr="00823ED1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="00B90B89">
        <w:rPr>
          <w:bCs/>
          <w:color w:val="000000"/>
          <w:spacing w:val="3"/>
          <w:kern w:val="36"/>
          <w:sz w:val="28"/>
          <w:szCs w:val="28"/>
        </w:rPr>
        <w:t>что составляет 4</w:t>
      </w:r>
      <w:r>
        <w:rPr>
          <w:bCs/>
          <w:color w:val="000000"/>
          <w:spacing w:val="3"/>
          <w:kern w:val="36"/>
          <w:sz w:val="28"/>
          <w:szCs w:val="28"/>
        </w:rPr>
        <w:t>% от общего числа проверок;</w:t>
      </w:r>
    </w:p>
    <w:p w:rsidR="00823ED1" w:rsidRDefault="00823ED1" w:rsidP="00567DA1">
      <w:pPr>
        <w:pStyle w:val="a7"/>
        <w:ind w:left="0" w:firstLine="709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t xml:space="preserve">- </w:t>
      </w:r>
      <w:proofErr w:type="spellStart"/>
      <w:r>
        <w:rPr>
          <w:bCs/>
          <w:color w:val="000000"/>
          <w:spacing w:val="3"/>
          <w:kern w:val="36"/>
          <w:sz w:val="28"/>
          <w:szCs w:val="28"/>
        </w:rPr>
        <w:t>Тигильский</w:t>
      </w:r>
      <w:proofErr w:type="spellEnd"/>
      <w:r>
        <w:rPr>
          <w:bCs/>
          <w:color w:val="000000"/>
          <w:spacing w:val="3"/>
          <w:kern w:val="36"/>
          <w:sz w:val="28"/>
          <w:szCs w:val="28"/>
        </w:rPr>
        <w:t xml:space="preserve"> муниципальный район – 4 проверки, что составляет 6% от общего числа проверок;</w:t>
      </w:r>
    </w:p>
    <w:p w:rsidR="00823ED1" w:rsidRDefault="00823ED1" w:rsidP="00567DA1">
      <w:pPr>
        <w:pStyle w:val="a7"/>
        <w:ind w:left="0" w:firstLine="709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t xml:space="preserve">- Олюторский муниципальный район </w:t>
      </w:r>
      <w:r w:rsidR="00567DA1">
        <w:rPr>
          <w:bCs/>
          <w:color w:val="000000"/>
          <w:spacing w:val="3"/>
          <w:kern w:val="36"/>
          <w:sz w:val="28"/>
          <w:szCs w:val="28"/>
        </w:rPr>
        <w:t>–</w:t>
      </w:r>
      <w:r>
        <w:rPr>
          <w:bCs/>
          <w:color w:val="000000"/>
          <w:spacing w:val="3"/>
          <w:kern w:val="36"/>
          <w:sz w:val="28"/>
          <w:szCs w:val="28"/>
        </w:rPr>
        <w:t xml:space="preserve"> 2</w:t>
      </w:r>
      <w:r w:rsidR="00567DA1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>
        <w:rPr>
          <w:bCs/>
          <w:color w:val="000000"/>
          <w:spacing w:val="3"/>
          <w:kern w:val="36"/>
          <w:sz w:val="28"/>
          <w:szCs w:val="28"/>
        </w:rPr>
        <w:t>проверки, что составляет 3% от общего числа проверок;</w:t>
      </w:r>
    </w:p>
    <w:p w:rsidR="00823ED1" w:rsidRDefault="00823ED1" w:rsidP="00567DA1">
      <w:pPr>
        <w:pStyle w:val="a7"/>
        <w:ind w:left="0" w:firstLine="709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t xml:space="preserve">- </w:t>
      </w:r>
      <w:proofErr w:type="spellStart"/>
      <w:r>
        <w:rPr>
          <w:bCs/>
          <w:color w:val="000000"/>
          <w:spacing w:val="3"/>
          <w:kern w:val="36"/>
          <w:sz w:val="28"/>
          <w:szCs w:val="28"/>
        </w:rPr>
        <w:t>Пенжинский</w:t>
      </w:r>
      <w:proofErr w:type="spellEnd"/>
      <w:r>
        <w:rPr>
          <w:bCs/>
          <w:color w:val="000000"/>
          <w:spacing w:val="3"/>
          <w:kern w:val="36"/>
          <w:sz w:val="28"/>
          <w:szCs w:val="28"/>
        </w:rPr>
        <w:t xml:space="preserve"> муниципальный район – 1 проверка, что составляет 1% от общего числа проверок;</w:t>
      </w:r>
    </w:p>
    <w:p w:rsidR="00823ED1" w:rsidRDefault="00823ED1" w:rsidP="00567DA1">
      <w:pPr>
        <w:pStyle w:val="a7"/>
        <w:ind w:left="0" w:firstLine="709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t xml:space="preserve">- </w:t>
      </w:r>
      <w:proofErr w:type="spellStart"/>
      <w:r>
        <w:rPr>
          <w:bCs/>
          <w:color w:val="000000"/>
          <w:spacing w:val="3"/>
          <w:kern w:val="36"/>
          <w:sz w:val="28"/>
          <w:szCs w:val="28"/>
        </w:rPr>
        <w:t>Усть</w:t>
      </w:r>
      <w:proofErr w:type="spellEnd"/>
      <w:r>
        <w:rPr>
          <w:bCs/>
          <w:color w:val="000000"/>
          <w:spacing w:val="3"/>
          <w:kern w:val="36"/>
          <w:sz w:val="28"/>
          <w:szCs w:val="28"/>
        </w:rPr>
        <w:t xml:space="preserve">-Большерецкий муниципальный район </w:t>
      </w:r>
      <w:r w:rsidR="00567DA1">
        <w:rPr>
          <w:bCs/>
          <w:color w:val="000000"/>
          <w:spacing w:val="3"/>
          <w:kern w:val="36"/>
          <w:sz w:val="28"/>
          <w:szCs w:val="28"/>
        </w:rPr>
        <w:t>–</w:t>
      </w:r>
      <w:r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="00B90B89">
        <w:rPr>
          <w:bCs/>
          <w:color w:val="000000"/>
          <w:spacing w:val="3"/>
          <w:kern w:val="36"/>
          <w:sz w:val="28"/>
          <w:szCs w:val="28"/>
        </w:rPr>
        <w:t>2</w:t>
      </w:r>
      <w:r w:rsidR="00567DA1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>
        <w:rPr>
          <w:bCs/>
          <w:color w:val="000000"/>
          <w:spacing w:val="3"/>
          <w:kern w:val="36"/>
          <w:sz w:val="28"/>
          <w:szCs w:val="28"/>
        </w:rPr>
        <w:t>проверк</w:t>
      </w:r>
      <w:r w:rsidR="00B90B89">
        <w:rPr>
          <w:bCs/>
          <w:color w:val="000000"/>
          <w:spacing w:val="3"/>
          <w:kern w:val="36"/>
          <w:sz w:val="28"/>
          <w:szCs w:val="28"/>
        </w:rPr>
        <w:t>и</w:t>
      </w:r>
      <w:r>
        <w:rPr>
          <w:bCs/>
          <w:color w:val="000000"/>
          <w:spacing w:val="3"/>
          <w:kern w:val="36"/>
          <w:sz w:val="28"/>
          <w:szCs w:val="28"/>
        </w:rPr>
        <w:t xml:space="preserve">, что составляет </w:t>
      </w:r>
      <w:r w:rsidR="00B90B89">
        <w:rPr>
          <w:bCs/>
          <w:color w:val="000000"/>
          <w:spacing w:val="3"/>
          <w:kern w:val="36"/>
          <w:sz w:val="28"/>
          <w:szCs w:val="28"/>
        </w:rPr>
        <w:t>2% от общего числа проверок;</w:t>
      </w:r>
    </w:p>
    <w:p w:rsidR="00B90B89" w:rsidRDefault="00B90B89" w:rsidP="00567DA1">
      <w:pPr>
        <w:pStyle w:val="a7"/>
        <w:ind w:left="0" w:firstLine="709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t>- Алеутский муниципальный район – 1 проверка, что составляет 1 %т общего числа проверок.</w:t>
      </w:r>
    </w:p>
    <w:p w:rsidR="00823ED1" w:rsidRDefault="00567DA1" w:rsidP="00567DA1">
      <w:pPr>
        <w:pStyle w:val="a7"/>
        <w:ind w:left="0" w:firstLine="709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t>Следует</w:t>
      </w:r>
      <w:r w:rsidR="00630045">
        <w:rPr>
          <w:bCs/>
          <w:color w:val="000000"/>
          <w:spacing w:val="3"/>
          <w:kern w:val="36"/>
          <w:sz w:val="28"/>
          <w:szCs w:val="28"/>
        </w:rPr>
        <w:t xml:space="preserve"> отметить, что</w:t>
      </w:r>
      <w:r w:rsidR="00823ED1">
        <w:rPr>
          <w:bCs/>
          <w:color w:val="000000"/>
          <w:spacing w:val="3"/>
          <w:kern w:val="36"/>
          <w:sz w:val="28"/>
          <w:szCs w:val="28"/>
        </w:rPr>
        <w:t xml:space="preserve"> в план проверок</w:t>
      </w:r>
      <w:r w:rsidR="00443445">
        <w:rPr>
          <w:bCs/>
          <w:color w:val="000000"/>
          <w:spacing w:val="3"/>
          <w:kern w:val="36"/>
          <w:sz w:val="28"/>
          <w:szCs w:val="28"/>
        </w:rPr>
        <w:t xml:space="preserve"> на 2019 год включен</w:t>
      </w:r>
      <w:r w:rsidR="00630045">
        <w:rPr>
          <w:bCs/>
          <w:color w:val="000000"/>
          <w:spacing w:val="3"/>
          <w:kern w:val="36"/>
          <w:sz w:val="28"/>
          <w:szCs w:val="28"/>
        </w:rPr>
        <w:t>ы</w:t>
      </w:r>
      <w:r w:rsidR="00443445">
        <w:rPr>
          <w:bCs/>
          <w:color w:val="000000"/>
          <w:spacing w:val="3"/>
          <w:kern w:val="36"/>
          <w:sz w:val="28"/>
          <w:szCs w:val="28"/>
        </w:rPr>
        <w:t xml:space="preserve"> 19 организаций, в отношении которых не проводились проверки в течение</w:t>
      </w:r>
      <w:r w:rsidR="004724D4">
        <w:rPr>
          <w:bCs/>
          <w:color w:val="000000"/>
          <w:spacing w:val="3"/>
          <w:kern w:val="36"/>
          <w:sz w:val="28"/>
          <w:szCs w:val="28"/>
        </w:rPr>
        <w:t xml:space="preserve"> последних</w:t>
      </w:r>
      <w:r w:rsidR="00443445">
        <w:rPr>
          <w:bCs/>
          <w:color w:val="000000"/>
          <w:spacing w:val="3"/>
          <w:kern w:val="36"/>
          <w:sz w:val="28"/>
          <w:szCs w:val="28"/>
        </w:rPr>
        <w:t xml:space="preserve"> 5 и более лет, что составило 29% от общего числа проверок, а также</w:t>
      </w:r>
      <w:r w:rsidR="004724D4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="00823ED1">
        <w:rPr>
          <w:bCs/>
          <w:color w:val="000000"/>
          <w:spacing w:val="3"/>
          <w:kern w:val="36"/>
          <w:sz w:val="28"/>
          <w:szCs w:val="28"/>
        </w:rPr>
        <w:t>8</w:t>
      </w:r>
      <w:r w:rsidR="00443445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="00823ED1">
        <w:rPr>
          <w:bCs/>
          <w:color w:val="000000"/>
          <w:spacing w:val="3"/>
          <w:kern w:val="36"/>
          <w:sz w:val="28"/>
          <w:szCs w:val="28"/>
        </w:rPr>
        <w:t>коммерческих организаций, имеющих лицензи</w:t>
      </w:r>
      <w:r w:rsidR="00CA32BB">
        <w:rPr>
          <w:bCs/>
          <w:color w:val="000000"/>
          <w:spacing w:val="3"/>
          <w:kern w:val="36"/>
          <w:sz w:val="28"/>
          <w:szCs w:val="28"/>
        </w:rPr>
        <w:t>ю</w:t>
      </w:r>
      <w:r w:rsidR="00823ED1">
        <w:rPr>
          <w:bCs/>
          <w:color w:val="000000"/>
          <w:spacing w:val="3"/>
          <w:kern w:val="36"/>
          <w:sz w:val="28"/>
          <w:szCs w:val="28"/>
        </w:rPr>
        <w:t xml:space="preserve"> на образовательную деятельность</w:t>
      </w:r>
      <w:r w:rsidR="00443445">
        <w:rPr>
          <w:bCs/>
          <w:color w:val="000000"/>
          <w:spacing w:val="3"/>
          <w:kern w:val="36"/>
          <w:sz w:val="28"/>
          <w:szCs w:val="28"/>
        </w:rPr>
        <w:t xml:space="preserve">, </w:t>
      </w:r>
      <w:r w:rsidR="00823ED1">
        <w:rPr>
          <w:bCs/>
          <w:color w:val="000000"/>
          <w:spacing w:val="3"/>
          <w:kern w:val="36"/>
          <w:sz w:val="28"/>
          <w:szCs w:val="28"/>
        </w:rPr>
        <w:t>не относящиеся к субъектам малого</w:t>
      </w:r>
      <w:r w:rsidR="00443445">
        <w:rPr>
          <w:bCs/>
          <w:color w:val="000000"/>
          <w:spacing w:val="3"/>
          <w:kern w:val="36"/>
          <w:sz w:val="28"/>
          <w:szCs w:val="28"/>
        </w:rPr>
        <w:t xml:space="preserve"> и среднего предпринимательства, что составило 12% от общего числа проверок. </w:t>
      </w:r>
      <w:r w:rsidR="003149C0">
        <w:rPr>
          <w:bCs/>
          <w:color w:val="000000"/>
          <w:spacing w:val="3"/>
          <w:kern w:val="36"/>
          <w:sz w:val="28"/>
          <w:szCs w:val="28"/>
        </w:rPr>
        <w:t>В отношении</w:t>
      </w:r>
      <w:r w:rsidR="00946C54">
        <w:rPr>
          <w:bCs/>
          <w:color w:val="000000"/>
          <w:spacing w:val="3"/>
          <w:kern w:val="36"/>
          <w:sz w:val="28"/>
          <w:szCs w:val="28"/>
        </w:rPr>
        <w:t xml:space="preserve"> организаций, отнесенных к</w:t>
      </w:r>
      <w:r w:rsidR="003149C0">
        <w:rPr>
          <w:bCs/>
          <w:color w:val="000000"/>
          <w:spacing w:val="3"/>
          <w:kern w:val="36"/>
          <w:sz w:val="28"/>
          <w:szCs w:val="28"/>
        </w:rPr>
        <w:t xml:space="preserve"> субъект</w:t>
      </w:r>
      <w:r w:rsidR="00946C54">
        <w:rPr>
          <w:bCs/>
          <w:color w:val="000000"/>
          <w:spacing w:val="3"/>
          <w:kern w:val="36"/>
          <w:sz w:val="28"/>
          <w:szCs w:val="28"/>
        </w:rPr>
        <w:t>ам</w:t>
      </w:r>
      <w:r w:rsidR="003149C0">
        <w:rPr>
          <w:bCs/>
          <w:color w:val="000000"/>
          <w:spacing w:val="3"/>
          <w:kern w:val="36"/>
          <w:sz w:val="28"/>
          <w:szCs w:val="28"/>
        </w:rPr>
        <w:t xml:space="preserve"> малого и среднего предпринимательства</w:t>
      </w:r>
      <w:r w:rsidR="00C45DEE">
        <w:rPr>
          <w:bCs/>
          <w:color w:val="000000"/>
          <w:spacing w:val="3"/>
          <w:kern w:val="36"/>
          <w:sz w:val="28"/>
          <w:szCs w:val="28"/>
        </w:rPr>
        <w:t>,</w:t>
      </w:r>
      <w:r w:rsidR="003149C0">
        <w:rPr>
          <w:bCs/>
          <w:color w:val="000000"/>
          <w:spacing w:val="3"/>
          <w:kern w:val="36"/>
          <w:sz w:val="28"/>
          <w:szCs w:val="28"/>
        </w:rPr>
        <w:t xml:space="preserve"> надзорные каникулы продлены до 2022 года.</w:t>
      </w:r>
    </w:p>
    <w:p w:rsidR="00946C54" w:rsidRDefault="00443445" w:rsidP="00567DA1">
      <w:pPr>
        <w:pStyle w:val="a7"/>
        <w:ind w:left="0" w:firstLine="709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t>Кроме того и</w:t>
      </w:r>
      <w:r w:rsidR="00946C54">
        <w:rPr>
          <w:bCs/>
          <w:color w:val="000000"/>
          <w:spacing w:val="3"/>
          <w:kern w:val="36"/>
          <w:sz w:val="28"/>
          <w:szCs w:val="28"/>
        </w:rPr>
        <w:t xml:space="preserve">з </w:t>
      </w:r>
      <w:r w:rsidR="00DE4664" w:rsidRPr="00DE4664">
        <w:rPr>
          <w:bCs/>
          <w:color w:val="000000"/>
          <w:spacing w:val="3"/>
          <w:kern w:val="36"/>
          <w:sz w:val="28"/>
          <w:szCs w:val="28"/>
        </w:rPr>
        <w:t>73</w:t>
      </w:r>
      <w:r w:rsidR="00946C54" w:rsidRPr="00DE4664">
        <w:rPr>
          <w:bCs/>
          <w:color w:val="000000"/>
          <w:spacing w:val="3"/>
          <w:kern w:val="36"/>
          <w:sz w:val="28"/>
          <w:szCs w:val="28"/>
        </w:rPr>
        <w:t xml:space="preserve"> контрольно-надзорных мероприятий</w:t>
      </w:r>
      <w:r w:rsidR="00C45DEE" w:rsidRPr="00DE4664">
        <w:rPr>
          <w:bCs/>
          <w:color w:val="000000"/>
          <w:spacing w:val="3"/>
          <w:kern w:val="36"/>
          <w:sz w:val="28"/>
          <w:szCs w:val="28"/>
        </w:rPr>
        <w:t>,</w:t>
      </w:r>
      <w:r w:rsidR="00946C54" w:rsidRPr="00DE4664">
        <w:rPr>
          <w:bCs/>
          <w:color w:val="000000"/>
          <w:spacing w:val="3"/>
          <w:kern w:val="36"/>
          <w:sz w:val="28"/>
          <w:szCs w:val="28"/>
        </w:rPr>
        <w:t xml:space="preserve"> запланированных в 2019 году</w:t>
      </w:r>
      <w:r w:rsidR="00C45DEE" w:rsidRPr="00DE4664">
        <w:rPr>
          <w:bCs/>
          <w:color w:val="000000"/>
          <w:spacing w:val="3"/>
          <w:kern w:val="36"/>
          <w:sz w:val="28"/>
          <w:szCs w:val="28"/>
        </w:rPr>
        <w:t>,</w:t>
      </w:r>
      <w:r w:rsidR="00946C54" w:rsidRPr="00DE4664">
        <w:rPr>
          <w:bCs/>
          <w:color w:val="000000"/>
          <w:spacing w:val="3"/>
          <w:kern w:val="36"/>
          <w:sz w:val="28"/>
          <w:szCs w:val="28"/>
        </w:rPr>
        <w:t xml:space="preserve"> 5</w:t>
      </w:r>
      <w:r w:rsidR="00DE4664" w:rsidRPr="00DE4664">
        <w:rPr>
          <w:bCs/>
          <w:color w:val="000000"/>
          <w:spacing w:val="3"/>
          <w:kern w:val="36"/>
          <w:sz w:val="28"/>
          <w:szCs w:val="28"/>
        </w:rPr>
        <w:t>8</w:t>
      </w:r>
      <w:r w:rsidR="00946C54">
        <w:rPr>
          <w:bCs/>
          <w:color w:val="000000"/>
          <w:spacing w:val="3"/>
          <w:kern w:val="36"/>
          <w:sz w:val="28"/>
          <w:szCs w:val="28"/>
        </w:rPr>
        <w:t xml:space="preserve"> провер</w:t>
      </w:r>
      <w:r w:rsidR="00DE4664">
        <w:rPr>
          <w:bCs/>
          <w:color w:val="000000"/>
          <w:spacing w:val="3"/>
          <w:kern w:val="36"/>
          <w:sz w:val="28"/>
          <w:szCs w:val="28"/>
        </w:rPr>
        <w:t>ок</w:t>
      </w:r>
      <w:r w:rsidR="00946C54">
        <w:rPr>
          <w:bCs/>
          <w:color w:val="000000"/>
          <w:spacing w:val="3"/>
          <w:kern w:val="36"/>
          <w:sz w:val="28"/>
          <w:szCs w:val="28"/>
        </w:rPr>
        <w:t xml:space="preserve"> пройдут в форме выездной проверки, что составляет </w:t>
      </w:r>
      <w:r w:rsidR="00CA32BB">
        <w:rPr>
          <w:bCs/>
          <w:color w:val="000000"/>
          <w:spacing w:val="3"/>
          <w:kern w:val="36"/>
          <w:sz w:val="28"/>
          <w:szCs w:val="28"/>
        </w:rPr>
        <w:t>80% от общего числа проверок.</w:t>
      </w:r>
      <w:r w:rsidR="00D102D8">
        <w:rPr>
          <w:bCs/>
          <w:color w:val="000000"/>
          <w:spacing w:val="3"/>
          <w:kern w:val="36"/>
          <w:sz w:val="28"/>
          <w:szCs w:val="28"/>
        </w:rPr>
        <w:t xml:space="preserve"> </w:t>
      </w:r>
    </w:p>
    <w:p w:rsidR="00823ED1" w:rsidRDefault="00823ED1" w:rsidP="002C1885">
      <w:pPr>
        <w:pStyle w:val="a7"/>
        <w:ind w:left="0" w:firstLine="709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</w:p>
    <w:p w:rsidR="002D5402" w:rsidRDefault="002D5402" w:rsidP="002D5402">
      <w:pPr>
        <w:pStyle w:val="a7"/>
        <w:ind w:left="0" w:firstLine="709"/>
        <w:jc w:val="center"/>
        <w:outlineLvl w:val="0"/>
        <w:rPr>
          <w:b/>
          <w:bCs/>
          <w:color w:val="000000"/>
          <w:spacing w:val="3"/>
          <w:kern w:val="36"/>
          <w:sz w:val="28"/>
          <w:szCs w:val="28"/>
        </w:rPr>
      </w:pPr>
      <w:r>
        <w:rPr>
          <w:b/>
          <w:bCs/>
          <w:color w:val="000000"/>
          <w:spacing w:val="3"/>
          <w:kern w:val="36"/>
          <w:sz w:val="28"/>
          <w:szCs w:val="28"/>
        </w:rPr>
        <w:t xml:space="preserve">3.2. </w:t>
      </w:r>
      <w:r w:rsidR="00B05BFB" w:rsidRPr="00B05BFB">
        <w:rPr>
          <w:b/>
          <w:bCs/>
          <w:color w:val="000000"/>
          <w:spacing w:val="3"/>
          <w:kern w:val="36"/>
          <w:sz w:val="28"/>
          <w:szCs w:val="28"/>
        </w:rPr>
        <w:t>Нов</w:t>
      </w:r>
      <w:r w:rsidR="002C1885">
        <w:rPr>
          <w:b/>
          <w:bCs/>
          <w:color w:val="000000"/>
          <w:spacing w:val="3"/>
          <w:kern w:val="36"/>
          <w:sz w:val="28"/>
          <w:szCs w:val="28"/>
        </w:rPr>
        <w:t>ации</w:t>
      </w:r>
      <w:r w:rsidR="00B05BFB" w:rsidRPr="00B05BFB">
        <w:rPr>
          <w:b/>
          <w:bCs/>
          <w:color w:val="000000"/>
          <w:spacing w:val="3"/>
          <w:kern w:val="36"/>
          <w:sz w:val="28"/>
          <w:szCs w:val="28"/>
        </w:rPr>
        <w:t xml:space="preserve"> в проведении контрольно-надзорных мероприятий </w:t>
      </w:r>
    </w:p>
    <w:p w:rsidR="00ED7D07" w:rsidRPr="00B05BFB" w:rsidRDefault="00B05BFB" w:rsidP="002D5402">
      <w:pPr>
        <w:pStyle w:val="a7"/>
        <w:ind w:left="0" w:firstLine="709"/>
        <w:jc w:val="center"/>
        <w:outlineLvl w:val="0"/>
        <w:rPr>
          <w:b/>
          <w:bCs/>
          <w:color w:val="000000"/>
          <w:spacing w:val="3"/>
          <w:kern w:val="36"/>
          <w:sz w:val="28"/>
          <w:szCs w:val="28"/>
        </w:rPr>
      </w:pPr>
      <w:r w:rsidRPr="00B05BFB">
        <w:rPr>
          <w:b/>
          <w:bCs/>
          <w:color w:val="000000"/>
          <w:spacing w:val="3"/>
          <w:kern w:val="36"/>
          <w:sz w:val="28"/>
          <w:szCs w:val="28"/>
        </w:rPr>
        <w:t>в 2019 году</w:t>
      </w:r>
    </w:p>
    <w:p w:rsidR="00EF0093" w:rsidRDefault="00EF0093" w:rsidP="002C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</w:t>
      </w:r>
      <w:r w:rsidR="009A268D">
        <w:rPr>
          <w:rFonts w:ascii="Times New Roman" w:eastAsia="Calibri" w:hAnsi="Times New Roman" w:cs="Times New Roman"/>
          <w:sz w:val="28"/>
          <w:szCs w:val="28"/>
        </w:rPr>
        <w:t xml:space="preserve"> исполнени</w:t>
      </w:r>
      <w:r w:rsidR="002C1885">
        <w:rPr>
          <w:rFonts w:ascii="Times New Roman" w:eastAsia="Calibri" w:hAnsi="Times New Roman" w:cs="Times New Roman"/>
          <w:sz w:val="28"/>
          <w:szCs w:val="28"/>
        </w:rPr>
        <w:t>е</w:t>
      </w:r>
      <w:r w:rsidR="00917759">
        <w:rPr>
          <w:rFonts w:ascii="Times New Roman" w:eastAsia="Calibri" w:hAnsi="Times New Roman" w:cs="Times New Roman"/>
          <w:sz w:val="28"/>
          <w:szCs w:val="28"/>
        </w:rPr>
        <w:t xml:space="preserve"> методических рекомендаций по формированию ежегодных планов проведения плановых проверок юридических лиц и индивидуальных предпринимателей, направленных в Министерство письмом</w:t>
      </w:r>
      <w:r w:rsidR="00722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354" w:rsidRPr="00521354">
        <w:rPr>
          <w:rFonts w:ascii="Times New Roman" w:eastAsia="Calibri" w:hAnsi="Times New Roman" w:cs="Times New Roman"/>
          <w:sz w:val="28"/>
          <w:szCs w:val="28"/>
        </w:rPr>
        <w:t>Федеральной службы по надзору в сфере образования и науки от 28.05.2018 № 05-164</w:t>
      </w:r>
      <w:r w:rsidR="007220FF">
        <w:rPr>
          <w:rFonts w:ascii="Times New Roman" w:eastAsia="Calibri" w:hAnsi="Times New Roman" w:cs="Times New Roman"/>
          <w:sz w:val="28"/>
          <w:szCs w:val="28"/>
        </w:rPr>
        <w:t>,</w:t>
      </w:r>
      <w:r w:rsidR="004724D4">
        <w:rPr>
          <w:rFonts w:ascii="Times New Roman" w:eastAsia="Calibri" w:hAnsi="Times New Roman" w:cs="Times New Roman"/>
          <w:sz w:val="28"/>
          <w:szCs w:val="28"/>
        </w:rPr>
        <w:t xml:space="preserve"> контрольно-надзорная деятельность в 2019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организована с учетом следующих нововведений:</w:t>
      </w:r>
    </w:p>
    <w:p w:rsidR="007220FF" w:rsidRDefault="00EF0093" w:rsidP="002C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22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220FF">
        <w:rPr>
          <w:rFonts w:ascii="Times New Roman" w:eastAsia="Calibri" w:hAnsi="Times New Roman" w:cs="Times New Roman"/>
          <w:sz w:val="28"/>
          <w:szCs w:val="28"/>
        </w:rPr>
        <w:t xml:space="preserve">лан проверок на 2019 год </w:t>
      </w:r>
      <w:r w:rsidR="00521354" w:rsidRPr="00521354">
        <w:rPr>
          <w:rFonts w:ascii="Times New Roman" w:eastAsia="Calibri" w:hAnsi="Times New Roman" w:cs="Times New Roman"/>
          <w:sz w:val="28"/>
          <w:szCs w:val="28"/>
        </w:rPr>
        <w:t>сформирован путем включения в него комплексных проверок.</w:t>
      </w:r>
      <w:r w:rsidR="002F5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354" w:rsidRPr="00521354">
        <w:rPr>
          <w:rFonts w:ascii="Times New Roman" w:eastAsia="Calibri" w:hAnsi="Times New Roman" w:cs="Times New Roman"/>
          <w:sz w:val="28"/>
          <w:szCs w:val="28"/>
        </w:rPr>
        <w:t>Комплексной считается проверка, целями которой являются</w:t>
      </w:r>
      <w:r w:rsidR="007220FF">
        <w:rPr>
          <w:rFonts w:ascii="Times New Roman" w:eastAsia="Calibri" w:hAnsi="Times New Roman" w:cs="Times New Roman"/>
          <w:sz w:val="28"/>
          <w:szCs w:val="28"/>
        </w:rPr>
        <w:t>:</w:t>
      </w:r>
      <w:r w:rsidR="00A52F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20FF" w:rsidRDefault="007220FF" w:rsidP="002C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21354" w:rsidRPr="00521354">
        <w:rPr>
          <w:rFonts w:ascii="Times New Roman" w:eastAsia="Calibri" w:hAnsi="Times New Roman" w:cs="Times New Roman"/>
          <w:sz w:val="28"/>
          <w:szCs w:val="28"/>
        </w:rPr>
        <w:t xml:space="preserve"> три вида контроля (федеральный государственный контроль качества образования, федеральный государственный надзор в сфере образования, лицензионный контроль) </w:t>
      </w:r>
      <w:r w:rsidR="002C1885">
        <w:rPr>
          <w:rFonts w:ascii="Times New Roman" w:eastAsia="Calibri" w:hAnsi="Times New Roman" w:cs="Times New Roman"/>
          <w:sz w:val="28"/>
          <w:szCs w:val="28"/>
        </w:rPr>
        <w:t>–</w:t>
      </w:r>
      <w:r w:rsidR="00521354" w:rsidRPr="00521354">
        <w:rPr>
          <w:rFonts w:ascii="Times New Roman" w:eastAsia="Calibri" w:hAnsi="Times New Roman" w:cs="Times New Roman"/>
          <w:sz w:val="28"/>
          <w:szCs w:val="28"/>
        </w:rPr>
        <w:t xml:space="preserve"> в отношении организаций, осуществляющих образовательную деятельность по имеющим государственную аккредит</w:t>
      </w:r>
      <w:r>
        <w:rPr>
          <w:rFonts w:ascii="Times New Roman" w:eastAsia="Calibri" w:hAnsi="Times New Roman" w:cs="Times New Roman"/>
          <w:sz w:val="28"/>
          <w:szCs w:val="28"/>
        </w:rPr>
        <w:t>ацию образовательным программам;</w:t>
      </w:r>
    </w:p>
    <w:p w:rsidR="00521354" w:rsidRDefault="007220FF" w:rsidP="002C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21354" w:rsidRPr="00521354">
        <w:rPr>
          <w:rFonts w:ascii="Times New Roman" w:eastAsia="Calibri" w:hAnsi="Times New Roman" w:cs="Times New Roman"/>
          <w:sz w:val="28"/>
          <w:szCs w:val="28"/>
        </w:rPr>
        <w:t xml:space="preserve"> два вида контроля (федеральный государственный надзор в сфере образования и лицензионный контроль</w:t>
      </w:r>
      <w:r w:rsidR="002C1885">
        <w:rPr>
          <w:rFonts w:ascii="Times New Roman" w:eastAsia="Calibri" w:hAnsi="Times New Roman" w:cs="Times New Roman"/>
          <w:sz w:val="28"/>
          <w:szCs w:val="28"/>
        </w:rPr>
        <w:t>)</w:t>
      </w:r>
      <w:r w:rsidR="00521354" w:rsidRPr="005213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885">
        <w:rPr>
          <w:rFonts w:ascii="Times New Roman" w:eastAsia="Calibri" w:hAnsi="Times New Roman" w:cs="Times New Roman"/>
          <w:sz w:val="28"/>
          <w:szCs w:val="28"/>
        </w:rPr>
        <w:t>–</w:t>
      </w:r>
      <w:r w:rsidR="00521354" w:rsidRPr="00521354">
        <w:rPr>
          <w:rFonts w:ascii="Times New Roman" w:eastAsia="Calibri" w:hAnsi="Times New Roman" w:cs="Times New Roman"/>
          <w:sz w:val="28"/>
          <w:szCs w:val="28"/>
        </w:rPr>
        <w:t xml:space="preserve"> в отношении организаций, осуществляющих образовательную деятельность по основным образовательным программа дошкольного образования, основным программам профессионального обучения и дополнительным образовательным программам.</w:t>
      </w:r>
    </w:p>
    <w:p w:rsidR="00B4732F" w:rsidRDefault="002C1885" w:rsidP="002C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7220FF">
        <w:rPr>
          <w:rFonts w:ascii="Times New Roman" w:eastAsia="Calibri" w:hAnsi="Times New Roman" w:cs="Times New Roman"/>
          <w:sz w:val="28"/>
          <w:szCs w:val="28"/>
        </w:rPr>
        <w:t xml:space="preserve"> план проверок юридических лиц и индивидуальных предпринимателей</w:t>
      </w:r>
      <w:r w:rsidR="00EF0093">
        <w:rPr>
          <w:rFonts w:ascii="Times New Roman" w:eastAsia="Calibri" w:hAnsi="Times New Roman" w:cs="Times New Roman"/>
          <w:sz w:val="28"/>
          <w:szCs w:val="28"/>
        </w:rPr>
        <w:t xml:space="preserve"> на 2109 год</w:t>
      </w:r>
      <w:r w:rsidR="007220FF">
        <w:rPr>
          <w:rFonts w:ascii="Times New Roman" w:eastAsia="Calibri" w:hAnsi="Times New Roman" w:cs="Times New Roman"/>
          <w:sz w:val="28"/>
          <w:szCs w:val="28"/>
        </w:rPr>
        <w:t xml:space="preserve"> включены</w:t>
      </w:r>
      <w:r w:rsidR="00CA3DD8">
        <w:rPr>
          <w:rFonts w:ascii="Times New Roman" w:eastAsia="Calibri" w:hAnsi="Times New Roman" w:cs="Times New Roman"/>
          <w:sz w:val="28"/>
          <w:szCs w:val="28"/>
        </w:rPr>
        <w:t xml:space="preserve"> контрольно-надзорные мероприятия по следующим видам контроля:</w:t>
      </w:r>
      <w:r w:rsidR="00A52F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3DD8" w:rsidRPr="00626248" w:rsidRDefault="00CA3DD8" w:rsidP="002C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федеральный государственный </w:t>
      </w:r>
      <w:r w:rsidRPr="00626248">
        <w:rPr>
          <w:rFonts w:ascii="Times New Roman" w:eastAsia="Calibri" w:hAnsi="Times New Roman" w:cs="Times New Roman"/>
          <w:sz w:val="28"/>
          <w:szCs w:val="28"/>
        </w:rPr>
        <w:t xml:space="preserve">надзор </w:t>
      </w:r>
      <w:r w:rsidR="002C1885" w:rsidRPr="0062624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26248">
        <w:rPr>
          <w:rFonts w:ascii="Times New Roman" w:eastAsia="Calibri" w:hAnsi="Times New Roman" w:cs="Times New Roman"/>
          <w:sz w:val="28"/>
          <w:szCs w:val="28"/>
        </w:rPr>
        <w:t>16 проверок;</w:t>
      </w:r>
    </w:p>
    <w:p w:rsidR="00CA3DD8" w:rsidRPr="00626248" w:rsidRDefault="00CA3DD8" w:rsidP="002C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248">
        <w:rPr>
          <w:rFonts w:ascii="Times New Roman" w:eastAsia="Calibri" w:hAnsi="Times New Roman" w:cs="Times New Roman"/>
          <w:sz w:val="28"/>
          <w:szCs w:val="28"/>
        </w:rPr>
        <w:t>-</w:t>
      </w:r>
      <w:r w:rsidR="00A52FC8" w:rsidRPr="00626248">
        <w:rPr>
          <w:rFonts w:ascii="Times New Roman" w:eastAsia="Calibri" w:hAnsi="Times New Roman" w:cs="Times New Roman"/>
          <w:sz w:val="28"/>
          <w:szCs w:val="28"/>
        </w:rPr>
        <w:t xml:space="preserve"> федеральный </w:t>
      </w:r>
      <w:r w:rsidRPr="00626248">
        <w:rPr>
          <w:rFonts w:ascii="Times New Roman" w:eastAsia="Calibri" w:hAnsi="Times New Roman" w:cs="Times New Roman"/>
          <w:sz w:val="28"/>
          <w:szCs w:val="28"/>
        </w:rPr>
        <w:t>государственный контроль качества образования – 6 проверок;</w:t>
      </w:r>
    </w:p>
    <w:p w:rsidR="00CA3DD8" w:rsidRPr="00626248" w:rsidRDefault="00CA3DD8" w:rsidP="002C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248">
        <w:rPr>
          <w:rFonts w:ascii="Times New Roman" w:eastAsia="Calibri" w:hAnsi="Times New Roman" w:cs="Times New Roman"/>
          <w:sz w:val="28"/>
          <w:szCs w:val="28"/>
        </w:rPr>
        <w:t>- лицензионный контроль</w:t>
      </w:r>
      <w:r w:rsidR="00EF0093" w:rsidRPr="006262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885" w:rsidRPr="00626248">
        <w:rPr>
          <w:rFonts w:ascii="Times New Roman" w:eastAsia="Calibri" w:hAnsi="Times New Roman" w:cs="Times New Roman"/>
          <w:sz w:val="28"/>
          <w:szCs w:val="28"/>
        </w:rPr>
        <w:t>–</w:t>
      </w:r>
      <w:r w:rsidRPr="006262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45C" w:rsidRPr="00626248">
        <w:rPr>
          <w:rFonts w:ascii="Times New Roman" w:eastAsia="Calibri" w:hAnsi="Times New Roman" w:cs="Times New Roman"/>
          <w:sz w:val="28"/>
          <w:szCs w:val="28"/>
        </w:rPr>
        <w:t>11</w:t>
      </w:r>
      <w:r w:rsidRPr="00626248">
        <w:rPr>
          <w:rFonts w:ascii="Times New Roman" w:eastAsia="Calibri" w:hAnsi="Times New Roman" w:cs="Times New Roman"/>
          <w:sz w:val="28"/>
          <w:szCs w:val="28"/>
        </w:rPr>
        <w:t xml:space="preserve"> проверок;</w:t>
      </w:r>
    </w:p>
    <w:p w:rsidR="00CA3DD8" w:rsidRPr="00626248" w:rsidRDefault="00CA3DD8" w:rsidP="002C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248">
        <w:rPr>
          <w:rFonts w:ascii="Times New Roman" w:eastAsia="Calibri" w:hAnsi="Times New Roman" w:cs="Times New Roman"/>
          <w:sz w:val="28"/>
          <w:szCs w:val="28"/>
        </w:rPr>
        <w:t>- комплексная проверка по трем видам контроля (ФН, КК, ЛК) – 25 проверок;</w:t>
      </w:r>
    </w:p>
    <w:p w:rsidR="00CA3DD8" w:rsidRPr="00626248" w:rsidRDefault="00CA3DD8" w:rsidP="002C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248">
        <w:rPr>
          <w:rFonts w:ascii="Times New Roman" w:eastAsia="Calibri" w:hAnsi="Times New Roman" w:cs="Times New Roman"/>
          <w:sz w:val="28"/>
          <w:szCs w:val="28"/>
        </w:rPr>
        <w:t>- комплексная проверка по двум видам контроля (ФН, ЛК) – 12 проверок.</w:t>
      </w:r>
    </w:p>
    <w:p w:rsidR="00CA3DD8" w:rsidRDefault="00CA3DD8" w:rsidP="002C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248">
        <w:rPr>
          <w:rFonts w:ascii="Times New Roman" w:eastAsia="Calibri" w:hAnsi="Times New Roman" w:cs="Times New Roman"/>
          <w:sz w:val="28"/>
          <w:szCs w:val="28"/>
        </w:rPr>
        <w:t>Доля комплексных проверок от обще</w:t>
      </w:r>
      <w:r w:rsidR="00A07E33" w:rsidRPr="00626248">
        <w:rPr>
          <w:rFonts w:ascii="Times New Roman" w:eastAsia="Calibri" w:hAnsi="Times New Roman" w:cs="Times New Roman"/>
          <w:sz w:val="28"/>
          <w:szCs w:val="28"/>
        </w:rPr>
        <w:t>го числа проверок</w:t>
      </w:r>
      <w:r w:rsidR="00EF0093" w:rsidRPr="00626248">
        <w:rPr>
          <w:rFonts w:ascii="Times New Roman" w:eastAsia="Calibri" w:hAnsi="Times New Roman" w:cs="Times New Roman"/>
          <w:sz w:val="28"/>
          <w:szCs w:val="28"/>
        </w:rPr>
        <w:t xml:space="preserve"> в 2019 году</w:t>
      </w:r>
      <w:r w:rsidR="00A07E33" w:rsidRPr="00626248">
        <w:rPr>
          <w:rFonts w:ascii="Times New Roman" w:eastAsia="Calibri" w:hAnsi="Times New Roman" w:cs="Times New Roman"/>
          <w:sz w:val="28"/>
          <w:szCs w:val="28"/>
        </w:rPr>
        <w:t xml:space="preserve"> составила 5</w:t>
      </w:r>
      <w:r w:rsidR="0072545C" w:rsidRPr="00626248">
        <w:rPr>
          <w:rFonts w:ascii="Times New Roman" w:eastAsia="Calibri" w:hAnsi="Times New Roman" w:cs="Times New Roman"/>
          <w:sz w:val="28"/>
          <w:szCs w:val="28"/>
        </w:rPr>
        <w:t>3</w:t>
      </w:r>
      <w:r w:rsidR="00A07E33" w:rsidRPr="00626248">
        <w:rPr>
          <w:rFonts w:ascii="Times New Roman" w:eastAsia="Calibri" w:hAnsi="Times New Roman" w:cs="Times New Roman"/>
          <w:sz w:val="28"/>
          <w:szCs w:val="28"/>
        </w:rPr>
        <w:t>%, в</w:t>
      </w:r>
      <w:r w:rsidR="007E12F0" w:rsidRPr="00626248">
        <w:rPr>
          <w:rFonts w:ascii="Times New Roman" w:eastAsia="Calibri" w:hAnsi="Times New Roman" w:cs="Times New Roman"/>
          <w:sz w:val="28"/>
          <w:szCs w:val="28"/>
        </w:rPr>
        <w:t xml:space="preserve"> перспективе количество комплексных проверок</w:t>
      </w:r>
      <w:r w:rsidR="00A07E33" w:rsidRPr="00626248">
        <w:rPr>
          <w:rFonts w:ascii="Times New Roman" w:eastAsia="Calibri" w:hAnsi="Times New Roman" w:cs="Times New Roman"/>
          <w:sz w:val="28"/>
          <w:szCs w:val="28"/>
        </w:rPr>
        <w:t xml:space="preserve"> в планах проверок</w:t>
      </w:r>
      <w:r w:rsidR="00EF0093" w:rsidRPr="00626248">
        <w:rPr>
          <w:rFonts w:ascii="Times New Roman" w:eastAsia="Calibri" w:hAnsi="Times New Roman" w:cs="Times New Roman"/>
          <w:sz w:val="28"/>
          <w:szCs w:val="28"/>
        </w:rPr>
        <w:t xml:space="preserve"> должно</w:t>
      </w:r>
      <w:r w:rsidR="007E12F0" w:rsidRPr="00626248">
        <w:rPr>
          <w:rFonts w:ascii="Times New Roman" w:eastAsia="Calibri" w:hAnsi="Times New Roman" w:cs="Times New Roman"/>
          <w:sz w:val="28"/>
          <w:szCs w:val="28"/>
        </w:rPr>
        <w:t xml:space="preserve"> достиг</w:t>
      </w:r>
      <w:r w:rsidR="00A07E33" w:rsidRPr="00626248">
        <w:rPr>
          <w:rFonts w:ascii="Times New Roman" w:eastAsia="Calibri" w:hAnsi="Times New Roman" w:cs="Times New Roman"/>
          <w:sz w:val="28"/>
          <w:szCs w:val="28"/>
        </w:rPr>
        <w:t>н</w:t>
      </w:r>
      <w:r w:rsidR="00EF0093" w:rsidRPr="00626248">
        <w:rPr>
          <w:rFonts w:ascii="Times New Roman" w:eastAsia="Calibri" w:hAnsi="Times New Roman" w:cs="Times New Roman"/>
          <w:sz w:val="28"/>
          <w:szCs w:val="28"/>
        </w:rPr>
        <w:t>у</w:t>
      </w:r>
      <w:r w:rsidR="00A07E33" w:rsidRPr="00626248">
        <w:rPr>
          <w:rFonts w:ascii="Times New Roman" w:eastAsia="Calibri" w:hAnsi="Times New Roman" w:cs="Times New Roman"/>
          <w:sz w:val="28"/>
          <w:szCs w:val="28"/>
        </w:rPr>
        <w:t>т</w:t>
      </w:r>
      <w:r w:rsidR="00EF0093" w:rsidRPr="00626248">
        <w:rPr>
          <w:rFonts w:ascii="Times New Roman" w:eastAsia="Calibri" w:hAnsi="Times New Roman" w:cs="Times New Roman"/>
          <w:sz w:val="28"/>
          <w:szCs w:val="28"/>
        </w:rPr>
        <w:t>ь</w:t>
      </w:r>
      <w:r w:rsidR="00A07E33" w:rsidRPr="00626248">
        <w:rPr>
          <w:rFonts w:ascii="Times New Roman" w:eastAsia="Calibri" w:hAnsi="Times New Roman" w:cs="Times New Roman"/>
          <w:sz w:val="28"/>
          <w:szCs w:val="28"/>
        </w:rPr>
        <w:t xml:space="preserve"> показателя в</w:t>
      </w:r>
      <w:r w:rsidR="007E12F0" w:rsidRPr="00626248">
        <w:rPr>
          <w:rFonts w:ascii="Times New Roman" w:eastAsia="Calibri" w:hAnsi="Times New Roman" w:cs="Times New Roman"/>
          <w:sz w:val="28"/>
          <w:szCs w:val="28"/>
        </w:rPr>
        <w:t xml:space="preserve"> 80-85%.</w:t>
      </w:r>
    </w:p>
    <w:p w:rsidR="00B4732F" w:rsidRDefault="00630045" w:rsidP="00B473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724D4">
        <w:rPr>
          <w:rFonts w:ascii="Times New Roman" w:eastAsia="Calibri" w:hAnsi="Times New Roman" w:cs="Times New Roman"/>
          <w:sz w:val="28"/>
          <w:szCs w:val="28"/>
        </w:rPr>
        <w:t xml:space="preserve"> В план проверок на 2019 год включены образовательные организации, указанные в перечне школ, </w:t>
      </w:r>
      <w:r w:rsidR="004724D4">
        <w:rPr>
          <w:rFonts w:ascii="Times New Roman" w:eastAsia="Calibri" w:hAnsi="Times New Roman" w:cs="Times New Roman"/>
          <w:sz w:val="28"/>
        </w:rPr>
        <w:t xml:space="preserve">в которых были выявлены признаки необъективности полученных результатов ВПР, на основании </w:t>
      </w:r>
      <w:r w:rsidR="002F5FA2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4724D4">
        <w:rPr>
          <w:rFonts w:ascii="Times New Roman" w:eastAsia="Calibri" w:hAnsi="Times New Roman" w:cs="Times New Roman"/>
          <w:sz w:val="28"/>
          <w:szCs w:val="28"/>
        </w:rPr>
        <w:t>ов</w:t>
      </w:r>
      <w:r w:rsidR="002F5FA2">
        <w:rPr>
          <w:rFonts w:ascii="Times New Roman" w:eastAsia="Calibri" w:hAnsi="Times New Roman" w:cs="Times New Roman"/>
          <w:sz w:val="28"/>
          <w:szCs w:val="28"/>
        </w:rPr>
        <w:t xml:space="preserve"> статистического анализа выполнения Всероссийских проверочных работ</w:t>
      </w:r>
      <w:r w:rsidR="004724D4">
        <w:rPr>
          <w:rFonts w:ascii="Times New Roman" w:eastAsia="Calibri" w:hAnsi="Times New Roman" w:cs="Times New Roman"/>
          <w:sz w:val="28"/>
          <w:szCs w:val="28"/>
        </w:rPr>
        <w:t xml:space="preserve">, проведенного </w:t>
      </w:r>
      <w:proofErr w:type="spellStart"/>
      <w:r w:rsidR="004724D4">
        <w:rPr>
          <w:rFonts w:ascii="Times New Roman" w:eastAsia="Calibri" w:hAnsi="Times New Roman" w:cs="Times New Roman"/>
          <w:sz w:val="28"/>
          <w:szCs w:val="28"/>
        </w:rPr>
        <w:t>Рособрнадзором</w:t>
      </w:r>
      <w:proofErr w:type="spellEnd"/>
      <w:r w:rsidR="004724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7759" w:rsidRDefault="00B4732F" w:rsidP="00B473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2C1885">
        <w:rPr>
          <w:rFonts w:ascii="Times New Roman" w:eastAsia="Calibri" w:hAnsi="Times New Roman" w:cs="Times New Roman"/>
          <w:sz w:val="28"/>
          <w:szCs w:val="28"/>
        </w:rPr>
        <w:t>ак, в</w:t>
      </w:r>
      <w:r w:rsidR="00BA56E1">
        <w:rPr>
          <w:rFonts w:ascii="Times New Roman" w:eastAsia="Calibri" w:hAnsi="Times New Roman" w:cs="Times New Roman"/>
          <w:sz w:val="28"/>
          <w:szCs w:val="28"/>
        </w:rPr>
        <w:t xml:space="preserve"> 2018 году из 10 образовательных организаций</w:t>
      </w:r>
      <w:r w:rsidR="00335952">
        <w:rPr>
          <w:rFonts w:ascii="Times New Roman" w:eastAsia="Calibri" w:hAnsi="Times New Roman" w:cs="Times New Roman"/>
          <w:sz w:val="28"/>
          <w:szCs w:val="28"/>
        </w:rPr>
        <w:t xml:space="preserve"> с необъективными результатами по ВПР</w:t>
      </w:r>
      <w:r w:rsidR="00BA56E1">
        <w:rPr>
          <w:rFonts w:ascii="Times New Roman" w:eastAsia="Calibri" w:hAnsi="Times New Roman" w:cs="Times New Roman"/>
          <w:sz w:val="28"/>
          <w:szCs w:val="28"/>
        </w:rPr>
        <w:t xml:space="preserve"> в план проверок были включены 6 учреждений, в 2019 году из 8 образовательных организациях</w:t>
      </w:r>
      <w:r w:rsidR="00335952" w:rsidRPr="00335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952">
        <w:rPr>
          <w:rFonts w:ascii="Times New Roman" w:eastAsia="Calibri" w:hAnsi="Times New Roman" w:cs="Times New Roman"/>
          <w:sz w:val="28"/>
          <w:szCs w:val="28"/>
        </w:rPr>
        <w:t>с необъективными результатами по ВПР</w:t>
      </w:r>
      <w:r w:rsidR="00BA56E1">
        <w:rPr>
          <w:rFonts w:ascii="Times New Roman" w:eastAsia="Calibri" w:hAnsi="Times New Roman" w:cs="Times New Roman"/>
          <w:sz w:val="28"/>
          <w:szCs w:val="28"/>
        </w:rPr>
        <w:t xml:space="preserve"> в план проверок включены 7 учреждений. </w:t>
      </w:r>
    </w:p>
    <w:p w:rsidR="002C1885" w:rsidRDefault="002C1885" w:rsidP="002C1885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A07E33" w:rsidRPr="00630045">
        <w:rPr>
          <w:rFonts w:eastAsia="Calibri"/>
          <w:sz w:val="28"/>
          <w:szCs w:val="28"/>
        </w:rPr>
        <w:t>Еще одним новшеством в проведении контрольно-надзорных мероприятий</w:t>
      </w:r>
      <w:r w:rsidR="00D06150" w:rsidRPr="00630045">
        <w:rPr>
          <w:rFonts w:eastAsia="Calibri"/>
          <w:sz w:val="28"/>
          <w:szCs w:val="28"/>
        </w:rPr>
        <w:t xml:space="preserve"> в 2019</w:t>
      </w:r>
      <w:r w:rsidR="00A07E33" w:rsidRPr="006300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году </w:t>
      </w:r>
      <w:r w:rsidR="00A07E33" w:rsidRPr="00630045">
        <w:rPr>
          <w:rFonts w:eastAsia="Calibri"/>
          <w:sz w:val="28"/>
          <w:szCs w:val="28"/>
        </w:rPr>
        <w:t>является осуществление лицензионного контроля и государственного контроля качества образования только в форме выездных проверок.</w:t>
      </w:r>
      <w:r w:rsidR="00033F62">
        <w:rPr>
          <w:rFonts w:eastAsia="Calibri"/>
          <w:sz w:val="28"/>
          <w:szCs w:val="28"/>
        </w:rPr>
        <w:t xml:space="preserve"> </w:t>
      </w:r>
    </w:p>
    <w:p w:rsidR="002C1885" w:rsidRDefault="00A07E33" w:rsidP="002C1885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 w:rsidR="00D06150">
        <w:rPr>
          <w:rFonts w:eastAsia="Calibri"/>
          <w:sz w:val="28"/>
          <w:szCs w:val="28"/>
        </w:rPr>
        <w:t>пунктом 44 Административного регламента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лицензионного контроля за образовательной деятельностью, утвержденного приказом Министерства образования и науки Россий</w:t>
      </w:r>
      <w:r w:rsidR="004C520B">
        <w:rPr>
          <w:rFonts w:eastAsia="Calibri"/>
          <w:sz w:val="28"/>
          <w:szCs w:val="28"/>
        </w:rPr>
        <w:t xml:space="preserve">ской Федерации от 07.12.2017 № </w:t>
      </w:r>
      <w:r w:rsidR="00D06150">
        <w:rPr>
          <w:rFonts w:eastAsia="Calibri"/>
          <w:sz w:val="28"/>
          <w:szCs w:val="28"/>
        </w:rPr>
        <w:t>1197,</w:t>
      </w:r>
      <w:r w:rsidR="00487919">
        <w:rPr>
          <w:rFonts w:eastAsia="Calibri"/>
          <w:sz w:val="28"/>
          <w:szCs w:val="28"/>
        </w:rPr>
        <w:t xml:space="preserve"> </w:t>
      </w:r>
      <w:r w:rsidR="00D06150">
        <w:rPr>
          <w:rFonts w:eastAsia="Calibri"/>
          <w:sz w:val="28"/>
          <w:szCs w:val="28"/>
        </w:rPr>
        <w:t xml:space="preserve">предметом выездной проверки являются содержащиеся в документах </w:t>
      </w:r>
      <w:r w:rsidR="00487919">
        <w:rPr>
          <w:rFonts w:eastAsia="Calibri"/>
          <w:sz w:val="28"/>
          <w:szCs w:val="28"/>
        </w:rPr>
        <w:t xml:space="preserve">организации </w:t>
      </w:r>
      <w:r w:rsidR="00D06150">
        <w:rPr>
          <w:rFonts w:eastAsia="Calibri"/>
          <w:sz w:val="28"/>
          <w:szCs w:val="28"/>
        </w:rPr>
        <w:t>сведения</w:t>
      </w:r>
      <w:r w:rsidR="00487919">
        <w:rPr>
          <w:rFonts w:eastAsia="Calibri"/>
          <w:sz w:val="28"/>
          <w:szCs w:val="28"/>
        </w:rPr>
        <w:t xml:space="preserve"> о ее деятельности, состоянии используемых при осуществлении лицензируемого вида деятельности помещений, зданий, сооружений, технических средств, оборудования, иных объектов</w:t>
      </w:r>
      <w:r w:rsidR="00D06150">
        <w:rPr>
          <w:rFonts w:eastAsia="Calibri"/>
          <w:sz w:val="28"/>
          <w:szCs w:val="28"/>
        </w:rPr>
        <w:t>,</w:t>
      </w:r>
      <w:r w:rsidR="00487919">
        <w:rPr>
          <w:rFonts w:eastAsia="Calibri"/>
          <w:sz w:val="28"/>
          <w:szCs w:val="28"/>
        </w:rPr>
        <w:t xml:space="preserve"> </w:t>
      </w:r>
      <w:r w:rsidR="00D06150">
        <w:rPr>
          <w:rFonts w:eastAsia="Calibri"/>
          <w:sz w:val="28"/>
          <w:szCs w:val="28"/>
        </w:rPr>
        <w:t>соответствие работников</w:t>
      </w:r>
      <w:r w:rsidR="00487919">
        <w:rPr>
          <w:rFonts w:eastAsia="Calibri"/>
          <w:sz w:val="28"/>
          <w:szCs w:val="28"/>
        </w:rPr>
        <w:t xml:space="preserve"> организации лицензионным требованиям, выполняемых работах, оказываемых услуга</w:t>
      </w:r>
      <w:r w:rsidR="002C1885">
        <w:rPr>
          <w:rFonts w:eastAsia="Calibri"/>
          <w:sz w:val="28"/>
          <w:szCs w:val="28"/>
        </w:rPr>
        <w:t>х</w:t>
      </w:r>
      <w:r w:rsidR="00D06150">
        <w:rPr>
          <w:rFonts w:eastAsia="Calibri"/>
          <w:sz w:val="28"/>
          <w:szCs w:val="28"/>
        </w:rPr>
        <w:t>,</w:t>
      </w:r>
      <w:r w:rsidR="00487919">
        <w:rPr>
          <w:rFonts w:eastAsia="Calibri"/>
          <w:sz w:val="28"/>
          <w:szCs w:val="28"/>
        </w:rPr>
        <w:t xml:space="preserve"> принимаемых организацией мерах по соблюдению лицензионных требований, исполнению предписаний.</w:t>
      </w:r>
    </w:p>
    <w:p w:rsidR="002C1885" w:rsidRDefault="00487919" w:rsidP="002C1885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пунктом 44 Административного регламента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</w:t>
      </w:r>
      <w:r w:rsidR="004C520B">
        <w:rPr>
          <w:rFonts w:eastAsia="Calibri"/>
          <w:sz w:val="28"/>
          <w:szCs w:val="28"/>
        </w:rPr>
        <w:t>федерального государственного</w:t>
      </w:r>
      <w:r>
        <w:rPr>
          <w:rFonts w:eastAsia="Calibri"/>
          <w:sz w:val="28"/>
          <w:szCs w:val="28"/>
        </w:rPr>
        <w:t xml:space="preserve"> контроля</w:t>
      </w:r>
      <w:r w:rsidR="004C520B">
        <w:rPr>
          <w:rFonts w:eastAsia="Calibri"/>
          <w:sz w:val="28"/>
          <w:szCs w:val="28"/>
        </w:rPr>
        <w:t xml:space="preserve"> качества образования</w:t>
      </w:r>
      <w:r>
        <w:rPr>
          <w:rFonts w:eastAsia="Calibri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4C520B">
        <w:rPr>
          <w:rFonts w:eastAsia="Calibri"/>
          <w:sz w:val="28"/>
          <w:szCs w:val="28"/>
        </w:rPr>
        <w:t>14.06</w:t>
      </w:r>
      <w:r>
        <w:rPr>
          <w:rFonts w:eastAsia="Calibri"/>
          <w:sz w:val="28"/>
          <w:szCs w:val="28"/>
        </w:rPr>
        <w:t xml:space="preserve">.2017 № </w:t>
      </w:r>
      <w:r w:rsidR="004C520B">
        <w:rPr>
          <w:rFonts w:eastAsia="Calibri"/>
          <w:sz w:val="28"/>
          <w:szCs w:val="28"/>
        </w:rPr>
        <w:lastRenderedPageBreak/>
        <w:t>546</w:t>
      </w:r>
      <w:r>
        <w:rPr>
          <w:rFonts w:eastAsia="Calibri"/>
          <w:sz w:val="28"/>
          <w:szCs w:val="28"/>
        </w:rPr>
        <w:t>, предметом выездной проверки являются</w:t>
      </w:r>
      <w:r w:rsidR="004C520B">
        <w:rPr>
          <w:rFonts w:eastAsia="Calibri"/>
          <w:sz w:val="28"/>
          <w:szCs w:val="28"/>
        </w:rPr>
        <w:t xml:space="preserve"> сведения в документах организации, связанные с исполнени</w:t>
      </w:r>
      <w:r w:rsidR="00574B20">
        <w:rPr>
          <w:rFonts w:eastAsia="Calibri"/>
          <w:sz w:val="28"/>
          <w:szCs w:val="28"/>
        </w:rPr>
        <w:t>е</w:t>
      </w:r>
      <w:r w:rsidR="004C520B">
        <w:rPr>
          <w:rFonts w:eastAsia="Calibri"/>
          <w:sz w:val="28"/>
          <w:szCs w:val="28"/>
        </w:rPr>
        <w:t>м обязательных требований федеральных государственных образовательных стандартов и используе</w:t>
      </w:r>
      <w:r w:rsidR="00574B20">
        <w:rPr>
          <w:rFonts w:eastAsia="Calibri"/>
          <w:sz w:val="28"/>
          <w:szCs w:val="28"/>
        </w:rPr>
        <w:t>м</w:t>
      </w:r>
      <w:r w:rsidR="004C520B">
        <w:rPr>
          <w:rFonts w:eastAsia="Calibri"/>
          <w:sz w:val="28"/>
          <w:szCs w:val="28"/>
        </w:rPr>
        <w:t>ые при осуществлении деятельности</w:t>
      </w:r>
      <w:r w:rsidR="00574B20">
        <w:rPr>
          <w:rFonts w:eastAsia="Calibri"/>
          <w:sz w:val="28"/>
          <w:szCs w:val="28"/>
        </w:rPr>
        <w:t xml:space="preserve"> организации, а также результаты оценки соответствия качества подготовки обучающихся по имеющим государственную аккредитацию образовательным программам федеральным </w:t>
      </w:r>
      <w:r w:rsidR="00520506">
        <w:rPr>
          <w:rFonts w:eastAsia="Calibri"/>
          <w:sz w:val="28"/>
          <w:szCs w:val="28"/>
        </w:rPr>
        <w:t>государственным</w:t>
      </w:r>
      <w:r w:rsidR="00574B20">
        <w:rPr>
          <w:rFonts w:eastAsia="Calibri"/>
          <w:sz w:val="28"/>
          <w:szCs w:val="28"/>
        </w:rPr>
        <w:t xml:space="preserve"> образовательным стандартам.</w:t>
      </w:r>
      <w:r>
        <w:rPr>
          <w:rFonts w:eastAsia="Calibri"/>
          <w:sz w:val="28"/>
          <w:szCs w:val="28"/>
        </w:rPr>
        <w:t xml:space="preserve"> </w:t>
      </w:r>
    </w:p>
    <w:p w:rsidR="004D5B31" w:rsidRDefault="00520506" w:rsidP="002C1885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Исходя из вышеизложенного, в рамках документарных проверок по лицензионному контролю и федеральному государственному контролю качества образования не представляется возможным оценить соответствие деятельности юридического лица, </w:t>
      </w:r>
      <w:r w:rsidR="004D5B31">
        <w:rPr>
          <w:rFonts w:eastAsia="Calibri"/>
          <w:sz w:val="28"/>
          <w:szCs w:val="28"/>
        </w:rPr>
        <w:t>индивидуального предприним</w:t>
      </w:r>
      <w:r w:rsidR="009A268D">
        <w:rPr>
          <w:rFonts w:eastAsia="Calibri"/>
          <w:sz w:val="28"/>
          <w:szCs w:val="28"/>
        </w:rPr>
        <w:t>ателя обязательным  требованиям</w:t>
      </w:r>
      <w:r w:rsidR="00630045">
        <w:rPr>
          <w:rFonts w:eastAsia="Calibri"/>
          <w:sz w:val="28"/>
          <w:szCs w:val="28"/>
        </w:rPr>
        <w:t xml:space="preserve"> в сфере образования</w:t>
      </w:r>
      <w:r w:rsidR="009A268D">
        <w:rPr>
          <w:rFonts w:eastAsia="Calibri"/>
          <w:sz w:val="28"/>
          <w:szCs w:val="28"/>
        </w:rPr>
        <w:t>. В</w:t>
      </w:r>
      <w:r w:rsidR="004D5B31">
        <w:rPr>
          <w:rFonts w:eastAsia="Calibri"/>
          <w:sz w:val="28"/>
          <w:szCs w:val="28"/>
        </w:rPr>
        <w:t xml:space="preserve"> связи с чем</w:t>
      </w:r>
      <w:r w:rsidR="009A268D">
        <w:rPr>
          <w:rFonts w:eastAsia="Calibri"/>
          <w:sz w:val="28"/>
          <w:szCs w:val="28"/>
        </w:rPr>
        <w:t>,</w:t>
      </w:r>
      <w:r w:rsidR="004D5B31">
        <w:rPr>
          <w:rFonts w:eastAsia="Calibri"/>
          <w:sz w:val="28"/>
          <w:szCs w:val="28"/>
        </w:rPr>
        <w:t xml:space="preserve"> проверки по указанным видам контроля в 2019 году будут проведены в форме выездных проверок.</w:t>
      </w:r>
    </w:p>
    <w:p w:rsidR="00A038DB" w:rsidRDefault="00747CF2" w:rsidP="00A038D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3D1F82" w:rsidRPr="00A52FC8">
        <w:rPr>
          <w:rFonts w:eastAsia="Calibri"/>
          <w:sz w:val="28"/>
          <w:szCs w:val="28"/>
        </w:rPr>
        <w:t>В 2019 году планируется осуществить максимальное привлечение экспертов к участию в проведении контрольно-надзорных мероприятий, особенно в рамках комплексных проверок и проверок по государственному контролю качества образования.</w:t>
      </w:r>
      <w:r w:rsidR="00A6273F" w:rsidRPr="00A52FC8">
        <w:rPr>
          <w:rFonts w:eastAsia="Calibri"/>
          <w:sz w:val="28"/>
          <w:szCs w:val="28"/>
        </w:rPr>
        <w:t xml:space="preserve"> Для выполнения этой цели в настоящее время отд</w:t>
      </w:r>
      <w:r w:rsidR="00A038DB">
        <w:rPr>
          <w:rFonts w:eastAsia="Calibri"/>
          <w:sz w:val="28"/>
          <w:szCs w:val="28"/>
        </w:rPr>
        <w:t>елом надзора и контроля готовит</w:t>
      </w:r>
      <w:r w:rsidR="00A6273F" w:rsidRPr="00A52FC8">
        <w:rPr>
          <w:rFonts w:eastAsia="Calibri"/>
          <w:sz w:val="28"/>
          <w:szCs w:val="28"/>
        </w:rPr>
        <w:t>ся пакет документов, регулирующих вопросы аттестации экспертов для привлечения их в рамках проверок, а также в первом квартале 2019 года планируется сформировать и обновить региональный реестр экспертов в сфере образования по Камчатскому краю.</w:t>
      </w:r>
    </w:p>
    <w:p w:rsidR="00A038DB" w:rsidRDefault="00A52FC8" w:rsidP="00A038DB">
      <w:pPr>
        <w:pStyle w:val="a7"/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3"/>
          <w:kern w:val="36"/>
          <w:sz w:val="28"/>
          <w:szCs w:val="28"/>
        </w:rPr>
      </w:pPr>
      <w:r>
        <w:rPr>
          <w:rFonts w:eastAsia="Calibri"/>
          <w:sz w:val="28"/>
          <w:szCs w:val="28"/>
        </w:rPr>
        <w:t>Подводя итоги выступления</w:t>
      </w:r>
      <w:r w:rsidR="00A038D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</w:t>
      </w:r>
      <w:r w:rsidR="00A038DB">
        <w:rPr>
          <w:rFonts w:eastAsia="Calibri"/>
          <w:sz w:val="28"/>
          <w:szCs w:val="28"/>
        </w:rPr>
        <w:t>еобходим</w:t>
      </w:r>
      <w:r>
        <w:rPr>
          <w:rFonts w:eastAsia="Calibri"/>
          <w:sz w:val="28"/>
          <w:szCs w:val="28"/>
        </w:rPr>
        <w:t>о отметить, что такой обновленный подход к проведению контрольно-на</w:t>
      </w:r>
      <w:r w:rsidR="00A038DB">
        <w:rPr>
          <w:rFonts w:eastAsia="Calibri"/>
          <w:sz w:val="28"/>
          <w:szCs w:val="28"/>
        </w:rPr>
        <w:t>дзорных мероприятий в 2019 году,</w:t>
      </w:r>
      <w:r>
        <w:rPr>
          <w:rFonts w:eastAsia="Calibri"/>
          <w:sz w:val="28"/>
          <w:szCs w:val="28"/>
        </w:rPr>
        <w:t xml:space="preserve"> безусловно</w:t>
      </w:r>
      <w:r w:rsidR="00A038D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способствует росту эффективности контрольных мероприятий,</w:t>
      </w:r>
      <w:r w:rsidRPr="004D5B3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сок</w:t>
      </w:r>
      <w:r w:rsidR="00A038DB">
        <w:rPr>
          <w:rFonts w:eastAsia="Calibri"/>
          <w:sz w:val="28"/>
          <w:szCs w:val="28"/>
        </w:rPr>
        <w:t>ращению мероприятий по контролю</w:t>
      </w:r>
      <w:r>
        <w:rPr>
          <w:rFonts w:eastAsia="Calibri"/>
          <w:sz w:val="28"/>
          <w:szCs w:val="28"/>
        </w:rPr>
        <w:t xml:space="preserve"> и снижению </w:t>
      </w:r>
      <w:r w:rsidR="00A038DB">
        <w:rPr>
          <w:rFonts w:eastAsia="Calibri"/>
          <w:sz w:val="28"/>
          <w:szCs w:val="28"/>
        </w:rPr>
        <w:t xml:space="preserve">излишней </w:t>
      </w:r>
      <w:r>
        <w:rPr>
          <w:rFonts w:eastAsia="Calibri"/>
          <w:sz w:val="28"/>
          <w:szCs w:val="28"/>
        </w:rPr>
        <w:t>административной нагрузки на образовательные организации.</w:t>
      </w:r>
      <w:r w:rsidR="00EB61ED">
        <w:rPr>
          <w:bCs/>
          <w:color w:val="000000"/>
          <w:spacing w:val="3"/>
          <w:kern w:val="36"/>
          <w:sz w:val="28"/>
          <w:szCs w:val="28"/>
        </w:rPr>
        <w:t xml:space="preserve"> </w:t>
      </w:r>
    </w:p>
    <w:p w:rsidR="00A038DB" w:rsidRPr="00C3153E" w:rsidRDefault="00EB61ED" w:rsidP="00C3153E">
      <w:pPr>
        <w:pStyle w:val="a7"/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t xml:space="preserve"> </w:t>
      </w:r>
    </w:p>
    <w:p w:rsidR="00A038DB" w:rsidRDefault="00A038DB" w:rsidP="009A268D">
      <w:pPr>
        <w:pStyle w:val="a7"/>
        <w:ind w:left="0" w:firstLine="851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</w:p>
    <w:p w:rsidR="00C3153E" w:rsidRDefault="00C3153E" w:rsidP="00C14538">
      <w:pPr>
        <w:pStyle w:val="a7"/>
        <w:ind w:left="0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</w:p>
    <w:p w:rsidR="00C14538" w:rsidRDefault="00C14538" w:rsidP="00C14538">
      <w:pPr>
        <w:pStyle w:val="a7"/>
        <w:ind w:left="0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t>Начальник отдела надзора и</w:t>
      </w:r>
    </w:p>
    <w:p w:rsidR="00C14538" w:rsidRDefault="00C14538" w:rsidP="00C14538">
      <w:pPr>
        <w:pStyle w:val="a7"/>
        <w:ind w:left="0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t xml:space="preserve">контроля в сфере образования                                                  </w:t>
      </w:r>
      <w:r w:rsidR="00C3153E">
        <w:rPr>
          <w:bCs/>
          <w:color w:val="000000"/>
          <w:spacing w:val="3"/>
          <w:kern w:val="36"/>
          <w:sz w:val="28"/>
          <w:szCs w:val="28"/>
        </w:rPr>
        <w:t xml:space="preserve">    </w:t>
      </w:r>
      <w:r>
        <w:rPr>
          <w:bCs/>
          <w:color w:val="000000"/>
          <w:spacing w:val="3"/>
          <w:kern w:val="36"/>
          <w:sz w:val="28"/>
          <w:szCs w:val="28"/>
        </w:rPr>
        <w:t>Н.А. Куданцева</w:t>
      </w:r>
    </w:p>
    <w:sectPr w:rsidR="00C14538" w:rsidSect="00A038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.75pt;height:45pt" o:bullet="t">
        <v:imagedata r:id="rId1" o:title="artC101"/>
      </v:shape>
    </w:pict>
  </w:numPicBullet>
  <w:abstractNum w:abstractNumId="0">
    <w:nsid w:val="011C2F5F"/>
    <w:multiLevelType w:val="hybridMultilevel"/>
    <w:tmpl w:val="D6C0065C"/>
    <w:lvl w:ilvl="0" w:tplc="F24605E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36C15"/>
    <w:multiLevelType w:val="hybridMultilevel"/>
    <w:tmpl w:val="4C70CD8C"/>
    <w:lvl w:ilvl="0" w:tplc="C6FA05BA">
      <w:start w:val="1"/>
      <w:numFmt w:val="bullet"/>
      <w:lvlText w:val="–"/>
      <w:lvlJc w:val="left"/>
      <w:pPr>
        <w:ind w:left="13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>
    <w:nsid w:val="090B0916"/>
    <w:multiLevelType w:val="hybridMultilevel"/>
    <w:tmpl w:val="D0DA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417E"/>
    <w:multiLevelType w:val="hybridMultilevel"/>
    <w:tmpl w:val="9F680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A64299"/>
    <w:multiLevelType w:val="hybridMultilevel"/>
    <w:tmpl w:val="14901A00"/>
    <w:lvl w:ilvl="0" w:tplc="C6FA05BA">
      <w:start w:val="1"/>
      <w:numFmt w:val="bullet"/>
      <w:suff w:val="space"/>
      <w:lvlText w:val="–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FF778A0"/>
    <w:multiLevelType w:val="hybridMultilevel"/>
    <w:tmpl w:val="BE84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47AC9"/>
    <w:multiLevelType w:val="hybridMultilevel"/>
    <w:tmpl w:val="719CDB16"/>
    <w:lvl w:ilvl="0" w:tplc="448C29F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A87593"/>
    <w:multiLevelType w:val="hybridMultilevel"/>
    <w:tmpl w:val="480C52C6"/>
    <w:lvl w:ilvl="0" w:tplc="C34CB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E56573"/>
    <w:multiLevelType w:val="hybridMultilevel"/>
    <w:tmpl w:val="538CA372"/>
    <w:lvl w:ilvl="0" w:tplc="D06AE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431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EE70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E405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4F7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056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EA6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AC7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6210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9403881"/>
    <w:multiLevelType w:val="hybridMultilevel"/>
    <w:tmpl w:val="B2666C46"/>
    <w:lvl w:ilvl="0" w:tplc="EAFC8B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AD691E"/>
    <w:multiLevelType w:val="hybridMultilevel"/>
    <w:tmpl w:val="064857EC"/>
    <w:lvl w:ilvl="0" w:tplc="49B63C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0D1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4BE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6AF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2B6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8FF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0D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C5D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88A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808B0"/>
    <w:multiLevelType w:val="hybridMultilevel"/>
    <w:tmpl w:val="F0B269AA"/>
    <w:lvl w:ilvl="0" w:tplc="2E48C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65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40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83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68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0B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6B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E7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8D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C44D8A"/>
    <w:multiLevelType w:val="hybridMultilevel"/>
    <w:tmpl w:val="A6B63EAC"/>
    <w:lvl w:ilvl="0" w:tplc="66AEB2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7626DF4"/>
    <w:multiLevelType w:val="hybridMultilevel"/>
    <w:tmpl w:val="40E28A6A"/>
    <w:lvl w:ilvl="0" w:tplc="6E869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77F3C3D"/>
    <w:multiLevelType w:val="hybridMultilevel"/>
    <w:tmpl w:val="764CE2DA"/>
    <w:lvl w:ilvl="0" w:tplc="7AACAF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C50499"/>
    <w:multiLevelType w:val="hybridMultilevel"/>
    <w:tmpl w:val="2E32B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911042"/>
    <w:multiLevelType w:val="hybridMultilevel"/>
    <w:tmpl w:val="F0B2821A"/>
    <w:lvl w:ilvl="0" w:tplc="EAFC8B1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F3C14DA"/>
    <w:multiLevelType w:val="hybridMultilevel"/>
    <w:tmpl w:val="563CC184"/>
    <w:lvl w:ilvl="0" w:tplc="76D2C0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6C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EA14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8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564C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168D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F29C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03C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E26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F37F2D"/>
    <w:multiLevelType w:val="hybridMultilevel"/>
    <w:tmpl w:val="6E88CF7C"/>
    <w:lvl w:ilvl="0" w:tplc="718A50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4D2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2A48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A14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C25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0204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E4A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0DD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AEF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4D3FCC"/>
    <w:multiLevelType w:val="hybridMultilevel"/>
    <w:tmpl w:val="7B3AFC8A"/>
    <w:lvl w:ilvl="0" w:tplc="517A1FA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47A67EB2"/>
    <w:multiLevelType w:val="hybridMultilevel"/>
    <w:tmpl w:val="B35C730C"/>
    <w:lvl w:ilvl="0" w:tplc="F8AEE7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724D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4076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78FA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A19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E80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A02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8F3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60C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9003EE4"/>
    <w:multiLevelType w:val="hybridMultilevel"/>
    <w:tmpl w:val="BE38DB18"/>
    <w:lvl w:ilvl="0" w:tplc="C6F4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61DFC"/>
    <w:multiLevelType w:val="hybridMultilevel"/>
    <w:tmpl w:val="00BC7A14"/>
    <w:lvl w:ilvl="0" w:tplc="C6FA05BA">
      <w:start w:val="1"/>
      <w:numFmt w:val="bullet"/>
      <w:lvlText w:val="–"/>
      <w:lvlJc w:val="left"/>
      <w:pPr>
        <w:ind w:left="129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3">
    <w:nsid w:val="4C9E1511"/>
    <w:multiLevelType w:val="hybridMultilevel"/>
    <w:tmpl w:val="0E1C93DA"/>
    <w:lvl w:ilvl="0" w:tplc="A1582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C27E21"/>
    <w:multiLevelType w:val="hybridMultilevel"/>
    <w:tmpl w:val="05A28872"/>
    <w:lvl w:ilvl="0" w:tplc="07C2FB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3830281"/>
    <w:multiLevelType w:val="hybridMultilevel"/>
    <w:tmpl w:val="C7C2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93C4E"/>
    <w:multiLevelType w:val="hybridMultilevel"/>
    <w:tmpl w:val="1C345EC8"/>
    <w:lvl w:ilvl="0" w:tplc="9D926988">
      <w:start w:val="1"/>
      <w:numFmt w:val="bullet"/>
      <w:suff w:val="space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F82CF5"/>
    <w:multiLevelType w:val="hybridMultilevel"/>
    <w:tmpl w:val="D9DEBCA8"/>
    <w:lvl w:ilvl="0" w:tplc="C6F4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5562D"/>
    <w:multiLevelType w:val="hybridMultilevel"/>
    <w:tmpl w:val="A05A20C2"/>
    <w:lvl w:ilvl="0" w:tplc="F37A31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22D5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CDB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C0F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C38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A1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439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A22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6E5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B01E97"/>
    <w:multiLevelType w:val="hybridMultilevel"/>
    <w:tmpl w:val="74706C60"/>
    <w:lvl w:ilvl="0" w:tplc="20BE76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C0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E8D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2B9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F06F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2FE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67D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463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2E4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C45271"/>
    <w:multiLevelType w:val="hybridMultilevel"/>
    <w:tmpl w:val="9E1056C8"/>
    <w:lvl w:ilvl="0" w:tplc="560EC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3C2286"/>
    <w:multiLevelType w:val="hybridMultilevel"/>
    <w:tmpl w:val="4F722D74"/>
    <w:lvl w:ilvl="0" w:tplc="03A64D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52B9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321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BAD7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74C4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D61B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BC96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F9653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C200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3E604A"/>
    <w:multiLevelType w:val="multilevel"/>
    <w:tmpl w:val="CBB2FDDC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33">
    <w:nsid w:val="64D75F2C"/>
    <w:multiLevelType w:val="multilevel"/>
    <w:tmpl w:val="D07250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4">
    <w:nsid w:val="67EB69B5"/>
    <w:multiLevelType w:val="hybridMultilevel"/>
    <w:tmpl w:val="42DA2BF8"/>
    <w:lvl w:ilvl="0" w:tplc="20026F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A3E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0FC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58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AFE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E0E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A3C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050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CE6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EA557F"/>
    <w:multiLevelType w:val="hybridMultilevel"/>
    <w:tmpl w:val="BC5813A6"/>
    <w:lvl w:ilvl="0" w:tplc="442CD7F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3BB2924"/>
    <w:multiLevelType w:val="hybridMultilevel"/>
    <w:tmpl w:val="1EB6911E"/>
    <w:lvl w:ilvl="0" w:tplc="AFB2C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ED26D4"/>
    <w:multiLevelType w:val="hybridMultilevel"/>
    <w:tmpl w:val="B6AC7E00"/>
    <w:lvl w:ilvl="0" w:tplc="EAFC8B1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D66CED"/>
    <w:multiLevelType w:val="hybridMultilevel"/>
    <w:tmpl w:val="2D5A63EA"/>
    <w:lvl w:ilvl="0" w:tplc="E0E8A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43359D"/>
    <w:multiLevelType w:val="hybridMultilevel"/>
    <w:tmpl w:val="E6A62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4561F1"/>
    <w:multiLevelType w:val="hybridMultilevel"/>
    <w:tmpl w:val="BC26A370"/>
    <w:lvl w:ilvl="0" w:tplc="8DFEE498">
      <w:start w:val="1"/>
      <w:numFmt w:val="bullet"/>
      <w:suff w:val="space"/>
      <w:lvlText w:val=""/>
      <w:lvlJc w:val="left"/>
      <w:pPr>
        <w:ind w:left="579" w:hanging="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89137B"/>
    <w:multiLevelType w:val="hybridMultilevel"/>
    <w:tmpl w:val="2AEE58AC"/>
    <w:lvl w:ilvl="0" w:tplc="1054DF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44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AC2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41F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8AE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64D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CC4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C5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6FD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012078"/>
    <w:multiLevelType w:val="hybridMultilevel"/>
    <w:tmpl w:val="AAD06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6"/>
  </w:num>
  <w:num w:numId="3">
    <w:abstractNumId w:val="19"/>
  </w:num>
  <w:num w:numId="4">
    <w:abstractNumId w:val="27"/>
  </w:num>
  <w:num w:numId="5">
    <w:abstractNumId w:val="21"/>
  </w:num>
  <w:num w:numId="6">
    <w:abstractNumId w:val="41"/>
  </w:num>
  <w:num w:numId="7">
    <w:abstractNumId w:val="10"/>
  </w:num>
  <w:num w:numId="8">
    <w:abstractNumId w:val="28"/>
  </w:num>
  <w:num w:numId="9">
    <w:abstractNumId w:val="17"/>
  </w:num>
  <w:num w:numId="10">
    <w:abstractNumId w:val="13"/>
  </w:num>
  <w:num w:numId="11">
    <w:abstractNumId w:val="3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1"/>
  </w:num>
  <w:num w:numId="17">
    <w:abstractNumId w:val="26"/>
  </w:num>
  <w:num w:numId="18">
    <w:abstractNumId w:val="4"/>
  </w:num>
  <w:num w:numId="19">
    <w:abstractNumId w:val="40"/>
  </w:num>
  <w:num w:numId="20">
    <w:abstractNumId w:val="1"/>
  </w:num>
  <w:num w:numId="21">
    <w:abstractNumId w:val="22"/>
  </w:num>
  <w:num w:numId="22">
    <w:abstractNumId w:val="25"/>
  </w:num>
  <w:num w:numId="23">
    <w:abstractNumId w:val="20"/>
  </w:num>
  <w:num w:numId="24">
    <w:abstractNumId w:val="8"/>
  </w:num>
  <w:num w:numId="25">
    <w:abstractNumId w:val="18"/>
  </w:num>
  <w:num w:numId="26">
    <w:abstractNumId w:val="14"/>
  </w:num>
  <w:num w:numId="27">
    <w:abstractNumId w:val="34"/>
  </w:num>
  <w:num w:numId="28">
    <w:abstractNumId w:val="29"/>
  </w:num>
  <w:num w:numId="29">
    <w:abstractNumId w:val="23"/>
  </w:num>
  <w:num w:numId="30">
    <w:abstractNumId w:val="2"/>
  </w:num>
  <w:num w:numId="31">
    <w:abstractNumId w:val="5"/>
  </w:num>
  <w:num w:numId="32">
    <w:abstractNumId w:val="42"/>
  </w:num>
  <w:num w:numId="33">
    <w:abstractNumId w:val="24"/>
  </w:num>
  <w:num w:numId="34">
    <w:abstractNumId w:val="33"/>
  </w:num>
  <w:num w:numId="35">
    <w:abstractNumId w:val="7"/>
  </w:num>
  <w:num w:numId="36">
    <w:abstractNumId w:val="0"/>
  </w:num>
  <w:num w:numId="37">
    <w:abstractNumId w:val="3"/>
  </w:num>
  <w:num w:numId="38">
    <w:abstractNumId w:val="35"/>
  </w:num>
  <w:num w:numId="39">
    <w:abstractNumId w:val="15"/>
  </w:num>
  <w:num w:numId="40">
    <w:abstractNumId w:val="12"/>
  </w:num>
  <w:num w:numId="41">
    <w:abstractNumId w:val="32"/>
  </w:num>
  <w:num w:numId="42">
    <w:abstractNumId w:val="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E89"/>
    <w:rsid w:val="0000241D"/>
    <w:rsid w:val="00002FC9"/>
    <w:rsid w:val="00004381"/>
    <w:rsid w:val="00004A8E"/>
    <w:rsid w:val="00004B4D"/>
    <w:rsid w:val="0000577B"/>
    <w:rsid w:val="00010267"/>
    <w:rsid w:val="00010F7A"/>
    <w:rsid w:val="00011F6E"/>
    <w:rsid w:val="000121E4"/>
    <w:rsid w:val="0001299C"/>
    <w:rsid w:val="000149E9"/>
    <w:rsid w:val="000166C3"/>
    <w:rsid w:val="00020485"/>
    <w:rsid w:val="00020971"/>
    <w:rsid w:val="00022914"/>
    <w:rsid w:val="0002345C"/>
    <w:rsid w:val="00023EFC"/>
    <w:rsid w:val="00024199"/>
    <w:rsid w:val="000242B5"/>
    <w:rsid w:val="00025E9A"/>
    <w:rsid w:val="00031A6A"/>
    <w:rsid w:val="00032919"/>
    <w:rsid w:val="000339B9"/>
    <w:rsid w:val="00033F62"/>
    <w:rsid w:val="0003422B"/>
    <w:rsid w:val="00037A91"/>
    <w:rsid w:val="00037DB7"/>
    <w:rsid w:val="00040282"/>
    <w:rsid w:val="00041E54"/>
    <w:rsid w:val="00041E93"/>
    <w:rsid w:val="00042C72"/>
    <w:rsid w:val="000449F2"/>
    <w:rsid w:val="00044E1C"/>
    <w:rsid w:val="00045657"/>
    <w:rsid w:val="000467AC"/>
    <w:rsid w:val="0005000E"/>
    <w:rsid w:val="00052CB5"/>
    <w:rsid w:val="00055B4D"/>
    <w:rsid w:val="00055C4D"/>
    <w:rsid w:val="00057616"/>
    <w:rsid w:val="0006165C"/>
    <w:rsid w:val="00062A50"/>
    <w:rsid w:val="00062D6D"/>
    <w:rsid w:val="00062E36"/>
    <w:rsid w:val="00065B45"/>
    <w:rsid w:val="000679EC"/>
    <w:rsid w:val="00067F12"/>
    <w:rsid w:val="000709DB"/>
    <w:rsid w:val="00073901"/>
    <w:rsid w:val="00074AB3"/>
    <w:rsid w:val="0007592E"/>
    <w:rsid w:val="00081F2A"/>
    <w:rsid w:val="00082DE1"/>
    <w:rsid w:val="00083974"/>
    <w:rsid w:val="00085A0B"/>
    <w:rsid w:val="00086F52"/>
    <w:rsid w:val="000903B8"/>
    <w:rsid w:val="0009110D"/>
    <w:rsid w:val="00094DA3"/>
    <w:rsid w:val="000958E3"/>
    <w:rsid w:val="0009765B"/>
    <w:rsid w:val="00097FDB"/>
    <w:rsid w:val="000B0028"/>
    <w:rsid w:val="000B0A16"/>
    <w:rsid w:val="000B1D8D"/>
    <w:rsid w:val="000B2518"/>
    <w:rsid w:val="000B3488"/>
    <w:rsid w:val="000B3DDE"/>
    <w:rsid w:val="000B72CC"/>
    <w:rsid w:val="000C140D"/>
    <w:rsid w:val="000C187A"/>
    <w:rsid w:val="000C2CB6"/>
    <w:rsid w:val="000C398A"/>
    <w:rsid w:val="000C501E"/>
    <w:rsid w:val="000C763D"/>
    <w:rsid w:val="000D0813"/>
    <w:rsid w:val="000D159F"/>
    <w:rsid w:val="000D1E5C"/>
    <w:rsid w:val="000D5FBD"/>
    <w:rsid w:val="000D7B64"/>
    <w:rsid w:val="000E18A2"/>
    <w:rsid w:val="000E2025"/>
    <w:rsid w:val="000E3AC9"/>
    <w:rsid w:val="000E4612"/>
    <w:rsid w:val="000E4ABA"/>
    <w:rsid w:val="000E5405"/>
    <w:rsid w:val="000E621B"/>
    <w:rsid w:val="000E7303"/>
    <w:rsid w:val="000E77A8"/>
    <w:rsid w:val="000E7DCB"/>
    <w:rsid w:val="000F0081"/>
    <w:rsid w:val="000F0D80"/>
    <w:rsid w:val="000F13AB"/>
    <w:rsid w:val="000F2B40"/>
    <w:rsid w:val="000F66CC"/>
    <w:rsid w:val="000F7E81"/>
    <w:rsid w:val="00100B60"/>
    <w:rsid w:val="00100DA3"/>
    <w:rsid w:val="00100DDB"/>
    <w:rsid w:val="001012A1"/>
    <w:rsid w:val="00105C10"/>
    <w:rsid w:val="00107778"/>
    <w:rsid w:val="00107AE5"/>
    <w:rsid w:val="00113C3D"/>
    <w:rsid w:val="001169A3"/>
    <w:rsid w:val="0012270C"/>
    <w:rsid w:val="001232F7"/>
    <w:rsid w:val="00123385"/>
    <w:rsid w:val="00124D7A"/>
    <w:rsid w:val="0012714D"/>
    <w:rsid w:val="001274D3"/>
    <w:rsid w:val="0013174E"/>
    <w:rsid w:val="00140AAF"/>
    <w:rsid w:val="00141CD0"/>
    <w:rsid w:val="001429D9"/>
    <w:rsid w:val="00143EEE"/>
    <w:rsid w:val="00145636"/>
    <w:rsid w:val="00146747"/>
    <w:rsid w:val="00151353"/>
    <w:rsid w:val="0015309D"/>
    <w:rsid w:val="0015499A"/>
    <w:rsid w:val="001554C7"/>
    <w:rsid w:val="0015593A"/>
    <w:rsid w:val="00156235"/>
    <w:rsid w:val="00156D95"/>
    <w:rsid w:val="00157978"/>
    <w:rsid w:val="0016087D"/>
    <w:rsid w:val="001611D7"/>
    <w:rsid w:val="00161EA8"/>
    <w:rsid w:val="00161F67"/>
    <w:rsid w:val="001636E9"/>
    <w:rsid w:val="00164538"/>
    <w:rsid w:val="00164EED"/>
    <w:rsid w:val="00165D80"/>
    <w:rsid w:val="001663AD"/>
    <w:rsid w:val="001664FF"/>
    <w:rsid w:val="0016769E"/>
    <w:rsid w:val="00167A72"/>
    <w:rsid w:val="001734CE"/>
    <w:rsid w:val="00176714"/>
    <w:rsid w:val="00176C4C"/>
    <w:rsid w:val="00176CE0"/>
    <w:rsid w:val="0017707F"/>
    <w:rsid w:val="001811C3"/>
    <w:rsid w:val="001819C8"/>
    <w:rsid w:val="00182484"/>
    <w:rsid w:val="00183587"/>
    <w:rsid w:val="00183919"/>
    <w:rsid w:val="00183F78"/>
    <w:rsid w:val="00184216"/>
    <w:rsid w:val="00184271"/>
    <w:rsid w:val="00184C7A"/>
    <w:rsid w:val="00185108"/>
    <w:rsid w:val="00190638"/>
    <w:rsid w:val="00190E23"/>
    <w:rsid w:val="00191086"/>
    <w:rsid w:val="00192BFF"/>
    <w:rsid w:val="00192D97"/>
    <w:rsid w:val="001939A3"/>
    <w:rsid w:val="001939D6"/>
    <w:rsid w:val="00195C6D"/>
    <w:rsid w:val="00196D5D"/>
    <w:rsid w:val="001A0550"/>
    <w:rsid w:val="001A104D"/>
    <w:rsid w:val="001A1221"/>
    <w:rsid w:val="001A1A7E"/>
    <w:rsid w:val="001A251A"/>
    <w:rsid w:val="001A3553"/>
    <w:rsid w:val="001A67C3"/>
    <w:rsid w:val="001A73E4"/>
    <w:rsid w:val="001A7979"/>
    <w:rsid w:val="001B0DFB"/>
    <w:rsid w:val="001B24AA"/>
    <w:rsid w:val="001B505E"/>
    <w:rsid w:val="001B52EF"/>
    <w:rsid w:val="001B646D"/>
    <w:rsid w:val="001C09C0"/>
    <w:rsid w:val="001C2562"/>
    <w:rsid w:val="001C317A"/>
    <w:rsid w:val="001C3657"/>
    <w:rsid w:val="001C494F"/>
    <w:rsid w:val="001C4A6C"/>
    <w:rsid w:val="001C4B29"/>
    <w:rsid w:val="001D0008"/>
    <w:rsid w:val="001D081B"/>
    <w:rsid w:val="001D0AC5"/>
    <w:rsid w:val="001D1D83"/>
    <w:rsid w:val="001D479E"/>
    <w:rsid w:val="001D496E"/>
    <w:rsid w:val="001D49A2"/>
    <w:rsid w:val="001D6707"/>
    <w:rsid w:val="001E70F3"/>
    <w:rsid w:val="001E7A3F"/>
    <w:rsid w:val="001F0529"/>
    <w:rsid w:val="001F28D6"/>
    <w:rsid w:val="001F3AAF"/>
    <w:rsid w:val="001F4246"/>
    <w:rsid w:val="001F4832"/>
    <w:rsid w:val="001F571D"/>
    <w:rsid w:val="001F57FB"/>
    <w:rsid w:val="001F64A7"/>
    <w:rsid w:val="001F64E7"/>
    <w:rsid w:val="001F66A4"/>
    <w:rsid w:val="001F790D"/>
    <w:rsid w:val="0020134D"/>
    <w:rsid w:val="00201EBB"/>
    <w:rsid w:val="0020247E"/>
    <w:rsid w:val="00202D12"/>
    <w:rsid w:val="002041DB"/>
    <w:rsid w:val="00205970"/>
    <w:rsid w:val="0020606E"/>
    <w:rsid w:val="00207F0A"/>
    <w:rsid w:val="002103C1"/>
    <w:rsid w:val="00212B45"/>
    <w:rsid w:val="00213045"/>
    <w:rsid w:val="00213408"/>
    <w:rsid w:val="00214439"/>
    <w:rsid w:val="00214C9E"/>
    <w:rsid w:val="00215723"/>
    <w:rsid w:val="00216E50"/>
    <w:rsid w:val="00217638"/>
    <w:rsid w:val="00220430"/>
    <w:rsid w:val="0022108B"/>
    <w:rsid w:val="00222228"/>
    <w:rsid w:val="002228AF"/>
    <w:rsid w:val="00223A57"/>
    <w:rsid w:val="002247A5"/>
    <w:rsid w:val="00224DA3"/>
    <w:rsid w:val="00225374"/>
    <w:rsid w:val="002254C5"/>
    <w:rsid w:val="00232853"/>
    <w:rsid w:val="00232DF3"/>
    <w:rsid w:val="0023367E"/>
    <w:rsid w:val="00233B0C"/>
    <w:rsid w:val="00236903"/>
    <w:rsid w:val="00240983"/>
    <w:rsid w:val="00240D7F"/>
    <w:rsid w:val="00241411"/>
    <w:rsid w:val="002442F0"/>
    <w:rsid w:val="002458FC"/>
    <w:rsid w:val="00246DD9"/>
    <w:rsid w:val="0025385C"/>
    <w:rsid w:val="00255693"/>
    <w:rsid w:val="002622C6"/>
    <w:rsid w:val="002660E4"/>
    <w:rsid w:val="00266D7B"/>
    <w:rsid w:val="00270E20"/>
    <w:rsid w:val="00271197"/>
    <w:rsid w:val="002726FB"/>
    <w:rsid w:val="00273AE1"/>
    <w:rsid w:val="00273CF8"/>
    <w:rsid w:val="00275314"/>
    <w:rsid w:val="0028043B"/>
    <w:rsid w:val="00280CF3"/>
    <w:rsid w:val="00280D47"/>
    <w:rsid w:val="00282876"/>
    <w:rsid w:val="0028794B"/>
    <w:rsid w:val="00290FFF"/>
    <w:rsid w:val="00291311"/>
    <w:rsid w:val="002917C2"/>
    <w:rsid w:val="00292BE8"/>
    <w:rsid w:val="002939D4"/>
    <w:rsid w:val="00293E4B"/>
    <w:rsid w:val="002957B5"/>
    <w:rsid w:val="00296D59"/>
    <w:rsid w:val="00297362"/>
    <w:rsid w:val="002A2B29"/>
    <w:rsid w:val="002A3547"/>
    <w:rsid w:val="002A357C"/>
    <w:rsid w:val="002A5BB2"/>
    <w:rsid w:val="002A5C32"/>
    <w:rsid w:val="002A60A2"/>
    <w:rsid w:val="002B0B2A"/>
    <w:rsid w:val="002B1374"/>
    <w:rsid w:val="002B29C0"/>
    <w:rsid w:val="002B412A"/>
    <w:rsid w:val="002B4EF6"/>
    <w:rsid w:val="002B6E1B"/>
    <w:rsid w:val="002C011E"/>
    <w:rsid w:val="002C1885"/>
    <w:rsid w:val="002C1936"/>
    <w:rsid w:val="002C1EFD"/>
    <w:rsid w:val="002C28EA"/>
    <w:rsid w:val="002C2DF2"/>
    <w:rsid w:val="002C3C10"/>
    <w:rsid w:val="002D1F05"/>
    <w:rsid w:val="002D5402"/>
    <w:rsid w:val="002D5D55"/>
    <w:rsid w:val="002E0B3C"/>
    <w:rsid w:val="002E220D"/>
    <w:rsid w:val="002E2668"/>
    <w:rsid w:val="002E285B"/>
    <w:rsid w:val="002E53EB"/>
    <w:rsid w:val="002E5685"/>
    <w:rsid w:val="002E76F1"/>
    <w:rsid w:val="002F0942"/>
    <w:rsid w:val="002F266F"/>
    <w:rsid w:val="002F40F8"/>
    <w:rsid w:val="002F5FA2"/>
    <w:rsid w:val="002F74BC"/>
    <w:rsid w:val="00301EAE"/>
    <w:rsid w:val="00302877"/>
    <w:rsid w:val="00310E4B"/>
    <w:rsid w:val="00310F2F"/>
    <w:rsid w:val="00314477"/>
    <w:rsid w:val="003149C0"/>
    <w:rsid w:val="003156D2"/>
    <w:rsid w:val="00316B9C"/>
    <w:rsid w:val="0031702E"/>
    <w:rsid w:val="00320FD9"/>
    <w:rsid w:val="003238C8"/>
    <w:rsid w:val="00325F8D"/>
    <w:rsid w:val="003265F2"/>
    <w:rsid w:val="0032687C"/>
    <w:rsid w:val="003270F4"/>
    <w:rsid w:val="003279F7"/>
    <w:rsid w:val="00332A62"/>
    <w:rsid w:val="00333DAF"/>
    <w:rsid w:val="003358A7"/>
    <w:rsid w:val="00335952"/>
    <w:rsid w:val="00337206"/>
    <w:rsid w:val="003377C8"/>
    <w:rsid w:val="0034324F"/>
    <w:rsid w:val="00344DBA"/>
    <w:rsid w:val="00345E3C"/>
    <w:rsid w:val="00346347"/>
    <w:rsid w:val="00350220"/>
    <w:rsid w:val="0035037B"/>
    <w:rsid w:val="00352507"/>
    <w:rsid w:val="003525B1"/>
    <w:rsid w:val="00352D61"/>
    <w:rsid w:val="00352EC8"/>
    <w:rsid w:val="003539C5"/>
    <w:rsid w:val="0035436E"/>
    <w:rsid w:val="003546A1"/>
    <w:rsid w:val="0035531E"/>
    <w:rsid w:val="00355A1E"/>
    <w:rsid w:val="003578F1"/>
    <w:rsid w:val="00361103"/>
    <w:rsid w:val="003679F3"/>
    <w:rsid w:val="003712F3"/>
    <w:rsid w:val="003727CA"/>
    <w:rsid w:val="00373362"/>
    <w:rsid w:val="0037621E"/>
    <w:rsid w:val="00376DA1"/>
    <w:rsid w:val="00376ED0"/>
    <w:rsid w:val="00376F40"/>
    <w:rsid w:val="00376FA7"/>
    <w:rsid w:val="003773A7"/>
    <w:rsid w:val="00380993"/>
    <w:rsid w:val="00380C56"/>
    <w:rsid w:val="0038107F"/>
    <w:rsid w:val="003823DD"/>
    <w:rsid w:val="00386726"/>
    <w:rsid w:val="00387D95"/>
    <w:rsid w:val="00391A31"/>
    <w:rsid w:val="00392EAF"/>
    <w:rsid w:val="00395EC6"/>
    <w:rsid w:val="0039764B"/>
    <w:rsid w:val="003A10A3"/>
    <w:rsid w:val="003A1F6F"/>
    <w:rsid w:val="003A5705"/>
    <w:rsid w:val="003A68A6"/>
    <w:rsid w:val="003A6F2E"/>
    <w:rsid w:val="003B01C9"/>
    <w:rsid w:val="003B1419"/>
    <w:rsid w:val="003B1B2E"/>
    <w:rsid w:val="003B4103"/>
    <w:rsid w:val="003B5DC3"/>
    <w:rsid w:val="003B749E"/>
    <w:rsid w:val="003C1AAE"/>
    <w:rsid w:val="003C2B7F"/>
    <w:rsid w:val="003C36AC"/>
    <w:rsid w:val="003C3749"/>
    <w:rsid w:val="003C3F8C"/>
    <w:rsid w:val="003C5D20"/>
    <w:rsid w:val="003C623F"/>
    <w:rsid w:val="003D0CE5"/>
    <w:rsid w:val="003D1F82"/>
    <w:rsid w:val="003D366C"/>
    <w:rsid w:val="003D56EB"/>
    <w:rsid w:val="003D5ECC"/>
    <w:rsid w:val="003E077C"/>
    <w:rsid w:val="003E1567"/>
    <w:rsid w:val="003E177C"/>
    <w:rsid w:val="003E2032"/>
    <w:rsid w:val="003E5504"/>
    <w:rsid w:val="003E5515"/>
    <w:rsid w:val="003E5897"/>
    <w:rsid w:val="003E59E7"/>
    <w:rsid w:val="003E64CA"/>
    <w:rsid w:val="003E64D4"/>
    <w:rsid w:val="003E6572"/>
    <w:rsid w:val="003E6BF8"/>
    <w:rsid w:val="003E7721"/>
    <w:rsid w:val="003F1804"/>
    <w:rsid w:val="003F30CA"/>
    <w:rsid w:val="003F317B"/>
    <w:rsid w:val="003F4EBF"/>
    <w:rsid w:val="003F7AD9"/>
    <w:rsid w:val="003F7DBC"/>
    <w:rsid w:val="0040200F"/>
    <w:rsid w:val="00405A61"/>
    <w:rsid w:val="00412C63"/>
    <w:rsid w:val="0041387A"/>
    <w:rsid w:val="00413C2E"/>
    <w:rsid w:val="004157E5"/>
    <w:rsid w:val="00417A66"/>
    <w:rsid w:val="00420734"/>
    <w:rsid w:val="00421C86"/>
    <w:rsid w:val="0042341C"/>
    <w:rsid w:val="004245A5"/>
    <w:rsid w:val="00424C85"/>
    <w:rsid w:val="004257E4"/>
    <w:rsid w:val="00425F19"/>
    <w:rsid w:val="004260E1"/>
    <w:rsid w:val="0042701F"/>
    <w:rsid w:val="00430EBE"/>
    <w:rsid w:val="00431596"/>
    <w:rsid w:val="004331B2"/>
    <w:rsid w:val="0043469E"/>
    <w:rsid w:val="00434C57"/>
    <w:rsid w:val="004351C0"/>
    <w:rsid w:val="0043520C"/>
    <w:rsid w:val="00437D7B"/>
    <w:rsid w:val="004406F1"/>
    <w:rsid w:val="004408C9"/>
    <w:rsid w:val="00441AE6"/>
    <w:rsid w:val="00443445"/>
    <w:rsid w:val="004448E8"/>
    <w:rsid w:val="00444EE3"/>
    <w:rsid w:val="00451587"/>
    <w:rsid w:val="00451770"/>
    <w:rsid w:val="00452B6A"/>
    <w:rsid w:val="004546F8"/>
    <w:rsid w:val="0045581B"/>
    <w:rsid w:val="00461E2B"/>
    <w:rsid w:val="00462430"/>
    <w:rsid w:val="0046374B"/>
    <w:rsid w:val="00463DD9"/>
    <w:rsid w:val="0046442A"/>
    <w:rsid w:val="00470A03"/>
    <w:rsid w:val="00471B5A"/>
    <w:rsid w:val="004724D4"/>
    <w:rsid w:val="0047284A"/>
    <w:rsid w:val="004728C1"/>
    <w:rsid w:val="00474272"/>
    <w:rsid w:val="00480974"/>
    <w:rsid w:val="00480A76"/>
    <w:rsid w:val="00480B73"/>
    <w:rsid w:val="0048478C"/>
    <w:rsid w:val="004853D6"/>
    <w:rsid w:val="00485520"/>
    <w:rsid w:val="00487919"/>
    <w:rsid w:val="00491786"/>
    <w:rsid w:val="00492591"/>
    <w:rsid w:val="00495776"/>
    <w:rsid w:val="004979B3"/>
    <w:rsid w:val="00497BDB"/>
    <w:rsid w:val="004A0519"/>
    <w:rsid w:val="004A1EB8"/>
    <w:rsid w:val="004A268C"/>
    <w:rsid w:val="004A4B16"/>
    <w:rsid w:val="004A7394"/>
    <w:rsid w:val="004A7C1A"/>
    <w:rsid w:val="004B0A15"/>
    <w:rsid w:val="004B194A"/>
    <w:rsid w:val="004B1E64"/>
    <w:rsid w:val="004B20AF"/>
    <w:rsid w:val="004B2127"/>
    <w:rsid w:val="004B265A"/>
    <w:rsid w:val="004B4454"/>
    <w:rsid w:val="004B5078"/>
    <w:rsid w:val="004B6FBD"/>
    <w:rsid w:val="004B7487"/>
    <w:rsid w:val="004C0D5E"/>
    <w:rsid w:val="004C115D"/>
    <w:rsid w:val="004C155E"/>
    <w:rsid w:val="004C1DE3"/>
    <w:rsid w:val="004C3312"/>
    <w:rsid w:val="004C353F"/>
    <w:rsid w:val="004C38EE"/>
    <w:rsid w:val="004C51DA"/>
    <w:rsid w:val="004C520B"/>
    <w:rsid w:val="004C5B1F"/>
    <w:rsid w:val="004C5E2C"/>
    <w:rsid w:val="004C6854"/>
    <w:rsid w:val="004C7D84"/>
    <w:rsid w:val="004D03D7"/>
    <w:rsid w:val="004D10DC"/>
    <w:rsid w:val="004D2DDF"/>
    <w:rsid w:val="004D3501"/>
    <w:rsid w:val="004D391B"/>
    <w:rsid w:val="004D5844"/>
    <w:rsid w:val="004D5B31"/>
    <w:rsid w:val="004D5D8B"/>
    <w:rsid w:val="004E329A"/>
    <w:rsid w:val="004E3CB7"/>
    <w:rsid w:val="004E4599"/>
    <w:rsid w:val="004E4E71"/>
    <w:rsid w:val="004E5E5B"/>
    <w:rsid w:val="004E67F5"/>
    <w:rsid w:val="004E7033"/>
    <w:rsid w:val="004F036B"/>
    <w:rsid w:val="004F0CEC"/>
    <w:rsid w:val="004F11D5"/>
    <w:rsid w:val="004F12EA"/>
    <w:rsid w:val="004F30CF"/>
    <w:rsid w:val="004F3D84"/>
    <w:rsid w:val="004F4864"/>
    <w:rsid w:val="004F51FF"/>
    <w:rsid w:val="004F71BB"/>
    <w:rsid w:val="004F74B4"/>
    <w:rsid w:val="00500063"/>
    <w:rsid w:val="00501FF0"/>
    <w:rsid w:val="00502326"/>
    <w:rsid w:val="0050353E"/>
    <w:rsid w:val="00504CB9"/>
    <w:rsid w:val="00505261"/>
    <w:rsid w:val="0050575B"/>
    <w:rsid w:val="00506372"/>
    <w:rsid w:val="005064B9"/>
    <w:rsid w:val="00511C6E"/>
    <w:rsid w:val="005131BF"/>
    <w:rsid w:val="00517E9C"/>
    <w:rsid w:val="00520506"/>
    <w:rsid w:val="00521354"/>
    <w:rsid w:val="0052161D"/>
    <w:rsid w:val="00522EC3"/>
    <w:rsid w:val="00523B47"/>
    <w:rsid w:val="00523FFC"/>
    <w:rsid w:val="0053044A"/>
    <w:rsid w:val="00531268"/>
    <w:rsid w:val="00532929"/>
    <w:rsid w:val="00534653"/>
    <w:rsid w:val="00536964"/>
    <w:rsid w:val="0053699B"/>
    <w:rsid w:val="00536AF7"/>
    <w:rsid w:val="00536CA2"/>
    <w:rsid w:val="00540A6B"/>
    <w:rsid w:val="00540C1F"/>
    <w:rsid w:val="005415AC"/>
    <w:rsid w:val="005466E5"/>
    <w:rsid w:val="00546902"/>
    <w:rsid w:val="00546BD7"/>
    <w:rsid w:val="00547E7F"/>
    <w:rsid w:val="00551189"/>
    <w:rsid w:val="00553D6D"/>
    <w:rsid w:val="0055711C"/>
    <w:rsid w:val="005603F2"/>
    <w:rsid w:val="00560637"/>
    <w:rsid w:val="00562F59"/>
    <w:rsid w:val="00563BF9"/>
    <w:rsid w:val="00564A85"/>
    <w:rsid w:val="005650D7"/>
    <w:rsid w:val="00565810"/>
    <w:rsid w:val="005676B6"/>
    <w:rsid w:val="00567DA1"/>
    <w:rsid w:val="00570867"/>
    <w:rsid w:val="0057149D"/>
    <w:rsid w:val="00571D7C"/>
    <w:rsid w:val="0057220F"/>
    <w:rsid w:val="005741A7"/>
    <w:rsid w:val="00574B20"/>
    <w:rsid w:val="0057658F"/>
    <w:rsid w:val="00576878"/>
    <w:rsid w:val="005772CB"/>
    <w:rsid w:val="005811BB"/>
    <w:rsid w:val="00581FC2"/>
    <w:rsid w:val="00582360"/>
    <w:rsid w:val="00582C95"/>
    <w:rsid w:val="005859D5"/>
    <w:rsid w:val="00586085"/>
    <w:rsid w:val="0058696C"/>
    <w:rsid w:val="00586F16"/>
    <w:rsid w:val="0058702B"/>
    <w:rsid w:val="005908BA"/>
    <w:rsid w:val="00590C56"/>
    <w:rsid w:val="00590CB6"/>
    <w:rsid w:val="0059119C"/>
    <w:rsid w:val="005916AD"/>
    <w:rsid w:val="00592AD7"/>
    <w:rsid w:val="005936A4"/>
    <w:rsid w:val="00593FC2"/>
    <w:rsid w:val="0059437F"/>
    <w:rsid w:val="00595B53"/>
    <w:rsid w:val="0059763F"/>
    <w:rsid w:val="005A1779"/>
    <w:rsid w:val="005A2E76"/>
    <w:rsid w:val="005A5AEB"/>
    <w:rsid w:val="005A63F6"/>
    <w:rsid w:val="005B0A06"/>
    <w:rsid w:val="005B14F8"/>
    <w:rsid w:val="005B1789"/>
    <w:rsid w:val="005B4806"/>
    <w:rsid w:val="005B4A51"/>
    <w:rsid w:val="005B5089"/>
    <w:rsid w:val="005B708D"/>
    <w:rsid w:val="005C06B2"/>
    <w:rsid w:val="005C127D"/>
    <w:rsid w:val="005C174E"/>
    <w:rsid w:val="005C46F2"/>
    <w:rsid w:val="005C5359"/>
    <w:rsid w:val="005C6388"/>
    <w:rsid w:val="005C7A0A"/>
    <w:rsid w:val="005C7FC3"/>
    <w:rsid w:val="005D08D1"/>
    <w:rsid w:val="005D14C5"/>
    <w:rsid w:val="005D6D73"/>
    <w:rsid w:val="005E0006"/>
    <w:rsid w:val="005E0A47"/>
    <w:rsid w:val="005E1AF6"/>
    <w:rsid w:val="005E40A8"/>
    <w:rsid w:val="005E5538"/>
    <w:rsid w:val="005F08B8"/>
    <w:rsid w:val="005F2004"/>
    <w:rsid w:val="005F369E"/>
    <w:rsid w:val="005F4640"/>
    <w:rsid w:val="005F541F"/>
    <w:rsid w:val="005F59C8"/>
    <w:rsid w:val="005F74BE"/>
    <w:rsid w:val="005F76B9"/>
    <w:rsid w:val="0060020F"/>
    <w:rsid w:val="00600F68"/>
    <w:rsid w:val="006052B0"/>
    <w:rsid w:val="00606FD6"/>
    <w:rsid w:val="00607BFB"/>
    <w:rsid w:val="006107E5"/>
    <w:rsid w:val="006112D8"/>
    <w:rsid w:val="00625C01"/>
    <w:rsid w:val="00626248"/>
    <w:rsid w:val="00630045"/>
    <w:rsid w:val="00630484"/>
    <w:rsid w:val="00631A6A"/>
    <w:rsid w:val="0063237D"/>
    <w:rsid w:val="00632A94"/>
    <w:rsid w:val="006349A8"/>
    <w:rsid w:val="00635199"/>
    <w:rsid w:val="00640A52"/>
    <w:rsid w:val="00641F32"/>
    <w:rsid w:val="00645F54"/>
    <w:rsid w:val="00647452"/>
    <w:rsid w:val="00647FEA"/>
    <w:rsid w:val="00650722"/>
    <w:rsid w:val="00650B24"/>
    <w:rsid w:val="00651AFB"/>
    <w:rsid w:val="00651FE7"/>
    <w:rsid w:val="00653417"/>
    <w:rsid w:val="006546D1"/>
    <w:rsid w:val="006547CB"/>
    <w:rsid w:val="006574BD"/>
    <w:rsid w:val="006579BB"/>
    <w:rsid w:val="00661352"/>
    <w:rsid w:val="006625AB"/>
    <w:rsid w:val="006632CF"/>
    <w:rsid w:val="00665A59"/>
    <w:rsid w:val="00665EB8"/>
    <w:rsid w:val="00666B4F"/>
    <w:rsid w:val="00667C16"/>
    <w:rsid w:val="006711BF"/>
    <w:rsid w:val="0067261F"/>
    <w:rsid w:val="00672941"/>
    <w:rsid w:val="00674327"/>
    <w:rsid w:val="0067536F"/>
    <w:rsid w:val="0067710E"/>
    <w:rsid w:val="006803B4"/>
    <w:rsid w:val="006821A5"/>
    <w:rsid w:val="00683544"/>
    <w:rsid w:val="00683931"/>
    <w:rsid w:val="0068433A"/>
    <w:rsid w:val="00685F7E"/>
    <w:rsid w:val="006861EA"/>
    <w:rsid w:val="0068701F"/>
    <w:rsid w:val="00687C93"/>
    <w:rsid w:val="00691754"/>
    <w:rsid w:val="00694A2B"/>
    <w:rsid w:val="006956E8"/>
    <w:rsid w:val="0069652E"/>
    <w:rsid w:val="00697091"/>
    <w:rsid w:val="006A0831"/>
    <w:rsid w:val="006A2001"/>
    <w:rsid w:val="006A4E53"/>
    <w:rsid w:val="006A50E4"/>
    <w:rsid w:val="006A7248"/>
    <w:rsid w:val="006B03AD"/>
    <w:rsid w:val="006B0B86"/>
    <w:rsid w:val="006B5916"/>
    <w:rsid w:val="006B6E0A"/>
    <w:rsid w:val="006C010E"/>
    <w:rsid w:val="006C06BD"/>
    <w:rsid w:val="006C1624"/>
    <w:rsid w:val="006C1688"/>
    <w:rsid w:val="006C2543"/>
    <w:rsid w:val="006C2B2B"/>
    <w:rsid w:val="006C633E"/>
    <w:rsid w:val="006D0395"/>
    <w:rsid w:val="006D0B5F"/>
    <w:rsid w:val="006D1826"/>
    <w:rsid w:val="006D1F90"/>
    <w:rsid w:val="006D2816"/>
    <w:rsid w:val="006D2EA7"/>
    <w:rsid w:val="006D53CC"/>
    <w:rsid w:val="006E3391"/>
    <w:rsid w:val="006E36D9"/>
    <w:rsid w:val="006E37AC"/>
    <w:rsid w:val="006E3C16"/>
    <w:rsid w:val="006E4C90"/>
    <w:rsid w:val="006F0CC1"/>
    <w:rsid w:val="006F1BBB"/>
    <w:rsid w:val="006F2124"/>
    <w:rsid w:val="006F253F"/>
    <w:rsid w:val="006F36B0"/>
    <w:rsid w:val="006F3997"/>
    <w:rsid w:val="006F4D52"/>
    <w:rsid w:val="006F5E7C"/>
    <w:rsid w:val="007003CA"/>
    <w:rsid w:val="007022C6"/>
    <w:rsid w:val="00711F77"/>
    <w:rsid w:val="007129C9"/>
    <w:rsid w:val="007152EB"/>
    <w:rsid w:val="00715771"/>
    <w:rsid w:val="00715E80"/>
    <w:rsid w:val="00716298"/>
    <w:rsid w:val="007220FF"/>
    <w:rsid w:val="00723960"/>
    <w:rsid w:val="00725150"/>
    <w:rsid w:val="00725319"/>
    <w:rsid w:val="0072545C"/>
    <w:rsid w:val="007279DA"/>
    <w:rsid w:val="00732A2E"/>
    <w:rsid w:val="00734F24"/>
    <w:rsid w:val="00735463"/>
    <w:rsid w:val="0073563B"/>
    <w:rsid w:val="007373A7"/>
    <w:rsid w:val="0073790C"/>
    <w:rsid w:val="00737B03"/>
    <w:rsid w:val="00740B07"/>
    <w:rsid w:val="007412D1"/>
    <w:rsid w:val="00742254"/>
    <w:rsid w:val="00742D11"/>
    <w:rsid w:val="00743271"/>
    <w:rsid w:val="007443A0"/>
    <w:rsid w:val="0074470D"/>
    <w:rsid w:val="0074556D"/>
    <w:rsid w:val="00747CF2"/>
    <w:rsid w:val="007530FE"/>
    <w:rsid w:val="00753ACF"/>
    <w:rsid w:val="00753E66"/>
    <w:rsid w:val="007540BA"/>
    <w:rsid w:val="00754FFF"/>
    <w:rsid w:val="0075625F"/>
    <w:rsid w:val="0076143A"/>
    <w:rsid w:val="007630EC"/>
    <w:rsid w:val="00763D10"/>
    <w:rsid w:val="00763EE1"/>
    <w:rsid w:val="00764349"/>
    <w:rsid w:val="00764599"/>
    <w:rsid w:val="00770683"/>
    <w:rsid w:val="00771205"/>
    <w:rsid w:val="007717E7"/>
    <w:rsid w:val="007722BA"/>
    <w:rsid w:val="00773B7C"/>
    <w:rsid w:val="00773FE2"/>
    <w:rsid w:val="007748B5"/>
    <w:rsid w:val="00775C96"/>
    <w:rsid w:val="0077745C"/>
    <w:rsid w:val="00777F04"/>
    <w:rsid w:val="00780E41"/>
    <w:rsid w:val="0078117A"/>
    <w:rsid w:val="00781A3D"/>
    <w:rsid w:val="007832A9"/>
    <w:rsid w:val="00784640"/>
    <w:rsid w:val="00790F2F"/>
    <w:rsid w:val="00793E77"/>
    <w:rsid w:val="007952B6"/>
    <w:rsid w:val="00795893"/>
    <w:rsid w:val="00795959"/>
    <w:rsid w:val="007962CE"/>
    <w:rsid w:val="00796936"/>
    <w:rsid w:val="007A006E"/>
    <w:rsid w:val="007A0090"/>
    <w:rsid w:val="007A074F"/>
    <w:rsid w:val="007A0ECA"/>
    <w:rsid w:val="007A1460"/>
    <w:rsid w:val="007A21A4"/>
    <w:rsid w:val="007A38CD"/>
    <w:rsid w:val="007A49CF"/>
    <w:rsid w:val="007A6F12"/>
    <w:rsid w:val="007A7068"/>
    <w:rsid w:val="007A7264"/>
    <w:rsid w:val="007B394A"/>
    <w:rsid w:val="007B708B"/>
    <w:rsid w:val="007C1BEA"/>
    <w:rsid w:val="007C1EF6"/>
    <w:rsid w:val="007C35AC"/>
    <w:rsid w:val="007D036F"/>
    <w:rsid w:val="007D05EF"/>
    <w:rsid w:val="007D0EE8"/>
    <w:rsid w:val="007D330C"/>
    <w:rsid w:val="007D3970"/>
    <w:rsid w:val="007D4683"/>
    <w:rsid w:val="007D5247"/>
    <w:rsid w:val="007D63FD"/>
    <w:rsid w:val="007D7249"/>
    <w:rsid w:val="007E12F0"/>
    <w:rsid w:val="007E16F2"/>
    <w:rsid w:val="007F07D9"/>
    <w:rsid w:val="007F7074"/>
    <w:rsid w:val="00800E83"/>
    <w:rsid w:val="008039FD"/>
    <w:rsid w:val="0080680B"/>
    <w:rsid w:val="008079A2"/>
    <w:rsid w:val="00807BDB"/>
    <w:rsid w:val="00812B5E"/>
    <w:rsid w:val="00813CB6"/>
    <w:rsid w:val="00814D6C"/>
    <w:rsid w:val="0081796C"/>
    <w:rsid w:val="00822267"/>
    <w:rsid w:val="00823ED1"/>
    <w:rsid w:val="00825299"/>
    <w:rsid w:val="00830B52"/>
    <w:rsid w:val="00832BD4"/>
    <w:rsid w:val="008330E6"/>
    <w:rsid w:val="00834C5E"/>
    <w:rsid w:val="00834F3C"/>
    <w:rsid w:val="008430C5"/>
    <w:rsid w:val="0084354C"/>
    <w:rsid w:val="00843BFA"/>
    <w:rsid w:val="00843C98"/>
    <w:rsid w:val="00845983"/>
    <w:rsid w:val="008472A8"/>
    <w:rsid w:val="00850A8A"/>
    <w:rsid w:val="00850E9C"/>
    <w:rsid w:val="00852814"/>
    <w:rsid w:val="00854260"/>
    <w:rsid w:val="00854CD6"/>
    <w:rsid w:val="00854EC5"/>
    <w:rsid w:val="00856617"/>
    <w:rsid w:val="0085739F"/>
    <w:rsid w:val="0085765C"/>
    <w:rsid w:val="00860C6A"/>
    <w:rsid w:val="00860DE4"/>
    <w:rsid w:val="00862AD6"/>
    <w:rsid w:val="00864A7E"/>
    <w:rsid w:val="00865EC8"/>
    <w:rsid w:val="00871CCB"/>
    <w:rsid w:val="008729F4"/>
    <w:rsid w:val="00876B61"/>
    <w:rsid w:val="00877ED5"/>
    <w:rsid w:val="0088005B"/>
    <w:rsid w:val="0088024C"/>
    <w:rsid w:val="0088182C"/>
    <w:rsid w:val="00884977"/>
    <w:rsid w:val="00884D8B"/>
    <w:rsid w:val="00885B07"/>
    <w:rsid w:val="00885D29"/>
    <w:rsid w:val="00886664"/>
    <w:rsid w:val="00886CFA"/>
    <w:rsid w:val="00892078"/>
    <w:rsid w:val="0089319F"/>
    <w:rsid w:val="00893B5B"/>
    <w:rsid w:val="008971D3"/>
    <w:rsid w:val="00897A0B"/>
    <w:rsid w:val="008A08C7"/>
    <w:rsid w:val="008A0B77"/>
    <w:rsid w:val="008A2DCE"/>
    <w:rsid w:val="008A4CFB"/>
    <w:rsid w:val="008A5D9A"/>
    <w:rsid w:val="008A6825"/>
    <w:rsid w:val="008A7802"/>
    <w:rsid w:val="008B594D"/>
    <w:rsid w:val="008B674D"/>
    <w:rsid w:val="008B6BBD"/>
    <w:rsid w:val="008C1825"/>
    <w:rsid w:val="008C2352"/>
    <w:rsid w:val="008C2825"/>
    <w:rsid w:val="008C2D88"/>
    <w:rsid w:val="008C43A3"/>
    <w:rsid w:val="008C441C"/>
    <w:rsid w:val="008C6A30"/>
    <w:rsid w:val="008D0E6D"/>
    <w:rsid w:val="008D2E4D"/>
    <w:rsid w:val="008D2FAD"/>
    <w:rsid w:val="008D355B"/>
    <w:rsid w:val="008D6338"/>
    <w:rsid w:val="008D68E4"/>
    <w:rsid w:val="008D6F16"/>
    <w:rsid w:val="008D6F73"/>
    <w:rsid w:val="008D79E9"/>
    <w:rsid w:val="008E524C"/>
    <w:rsid w:val="008E5D08"/>
    <w:rsid w:val="008E689C"/>
    <w:rsid w:val="008E7884"/>
    <w:rsid w:val="008E78EF"/>
    <w:rsid w:val="008F2CD5"/>
    <w:rsid w:val="008F3D96"/>
    <w:rsid w:val="008F53FB"/>
    <w:rsid w:val="009003E8"/>
    <w:rsid w:val="00902999"/>
    <w:rsid w:val="00902D1F"/>
    <w:rsid w:val="00902E97"/>
    <w:rsid w:val="00903A3C"/>
    <w:rsid w:val="00907207"/>
    <w:rsid w:val="00911165"/>
    <w:rsid w:val="009118C9"/>
    <w:rsid w:val="00912DF6"/>
    <w:rsid w:val="00913521"/>
    <w:rsid w:val="00914FB4"/>
    <w:rsid w:val="009153D5"/>
    <w:rsid w:val="00917759"/>
    <w:rsid w:val="0092015E"/>
    <w:rsid w:val="00922087"/>
    <w:rsid w:val="0092316C"/>
    <w:rsid w:val="0092482A"/>
    <w:rsid w:val="0092637C"/>
    <w:rsid w:val="009308CB"/>
    <w:rsid w:val="00931120"/>
    <w:rsid w:val="00931530"/>
    <w:rsid w:val="00933456"/>
    <w:rsid w:val="009348FE"/>
    <w:rsid w:val="009355B8"/>
    <w:rsid w:val="00937827"/>
    <w:rsid w:val="00937C35"/>
    <w:rsid w:val="009430BE"/>
    <w:rsid w:val="00943A62"/>
    <w:rsid w:val="00943D63"/>
    <w:rsid w:val="0094465A"/>
    <w:rsid w:val="00946C54"/>
    <w:rsid w:val="00946F65"/>
    <w:rsid w:val="009474E7"/>
    <w:rsid w:val="0095067A"/>
    <w:rsid w:val="00950F14"/>
    <w:rsid w:val="00951154"/>
    <w:rsid w:val="00953600"/>
    <w:rsid w:val="0095387E"/>
    <w:rsid w:val="00955A06"/>
    <w:rsid w:val="00956F98"/>
    <w:rsid w:val="00965700"/>
    <w:rsid w:val="0096613F"/>
    <w:rsid w:val="00967464"/>
    <w:rsid w:val="009708D1"/>
    <w:rsid w:val="00972AC8"/>
    <w:rsid w:val="00975C37"/>
    <w:rsid w:val="00977689"/>
    <w:rsid w:val="00977978"/>
    <w:rsid w:val="009812E1"/>
    <w:rsid w:val="009825E4"/>
    <w:rsid w:val="00983190"/>
    <w:rsid w:val="00983DE2"/>
    <w:rsid w:val="0098609A"/>
    <w:rsid w:val="009863FF"/>
    <w:rsid w:val="00992AE6"/>
    <w:rsid w:val="00994E5B"/>
    <w:rsid w:val="009956AF"/>
    <w:rsid w:val="00995981"/>
    <w:rsid w:val="009959DF"/>
    <w:rsid w:val="00997368"/>
    <w:rsid w:val="009A268D"/>
    <w:rsid w:val="009A26F6"/>
    <w:rsid w:val="009B28CB"/>
    <w:rsid w:val="009B41FF"/>
    <w:rsid w:val="009B51E3"/>
    <w:rsid w:val="009B608A"/>
    <w:rsid w:val="009B77F1"/>
    <w:rsid w:val="009C16B3"/>
    <w:rsid w:val="009C31D2"/>
    <w:rsid w:val="009D2541"/>
    <w:rsid w:val="009D3E6D"/>
    <w:rsid w:val="009D493B"/>
    <w:rsid w:val="009D51D4"/>
    <w:rsid w:val="009E0BEB"/>
    <w:rsid w:val="009E1963"/>
    <w:rsid w:val="009E642A"/>
    <w:rsid w:val="009E667D"/>
    <w:rsid w:val="009E6B01"/>
    <w:rsid w:val="009E7793"/>
    <w:rsid w:val="009F3287"/>
    <w:rsid w:val="00A038DB"/>
    <w:rsid w:val="00A07267"/>
    <w:rsid w:val="00A07E33"/>
    <w:rsid w:val="00A10FB0"/>
    <w:rsid w:val="00A1172E"/>
    <w:rsid w:val="00A11C8D"/>
    <w:rsid w:val="00A14089"/>
    <w:rsid w:val="00A14496"/>
    <w:rsid w:val="00A14F53"/>
    <w:rsid w:val="00A15EE1"/>
    <w:rsid w:val="00A162C2"/>
    <w:rsid w:val="00A20865"/>
    <w:rsid w:val="00A219C0"/>
    <w:rsid w:val="00A22930"/>
    <w:rsid w:val="00A273D1"/>
    <w:rsid w:val="00A275DA"/>
    <w:rsid w:val="00A277D7"/>
    <w:rsid w:val="00A30B61"/>
    <w:rsid w:val="00A30DA9"/>
    <w:rsid w:val="00A31C4A"/>
    <w:rsid w:val="00A33671"/>
    <w:rsid w:val="00A34ECA"/>
    <w:rsid w:val="00A3730B"/>
    <w:rsid w:val="00A4093E"/>
    <w:rsid w:val="00A41989"/>
    <w:rsid w:val="00A43E4E"/>
    <w:rsid w:val="00A44260"/>
    <w:rsid w:val="00A444E3"/>
    <w:rsid w:val="00A45076"/>
    <w:rsid w:val="00A45CC9"/>
    <w:rsid w:val="00A45FF6"/>
    <w:rsid w:val="00A47C78"/>
    <w:rsid w:val="00A50FCB"/>
    <w:rsid w:val="00A52FC8"/>
    <w:rsid w:val="00A5340C"/>
    <w:rsid w:val="00A56CF6"/>
    <w:rsid w:val="00A60C1F"/>
    <w:rsid w:val="00A6273F"/>
    <w:rsid w:val="00A6427A"/>
    <w:rsid w:val="00A66BA4"/>
    <w:rsid w:val="00A72775"/>
    <w:rsid w:val="00A754C7"/>
    <w:rsid w:val="00A809B5"/>
    <w:rsid w:val="00A80A80"/>
    <w:rsid w:val="00A82652"/>
    <w:rsid w:val="00A82932"/>
    <w:rsid w:val="00A83972"/>
    <w:rsid w:val="00A84F58"/>
    <w:rsid w:val="00A87984"/>
    <w:rsid w:val="00A90B9B"/>
    <w:rsid w:val="00A91312"/>
    <w:rsid w:val="00A915AA"/>
    <w:rsid w:val="00A91999"/>
    <w:rsid w:val="00A92BD5"/>
    <w:rsid w:val="00A932AF"/>
    <w:rsid w:val="00A93554"/>
    <w:rsid w:val="00A94C14"/>
    <w:rsid w:val="00A97852"/>
    <w:rsid w:val="00AA07F6"/>
    <w:rsid w:val="00AA3D6F"/>
    <w:rsid w:val="00AA45E4"/>
    <w:rsid w:val="00AA54DE"/>
    <w:rsid w:val="00AA61C9"/>
    <w:rsid w:val="00AA79CE"/>
    <w:rsid w:val="00AB1C0F"/>
    <w:rsid w:val="00AB26D1"/>
    <w:rsid w:val="00AB2D1C"/>
    <w:rsid w:val="00AB4374"/>
    <w:rsid w:val="00AB7559"/>
    <w:rsid w:val="00AB7BDA"/>
    <w:rsid w:val="00AB7C2F"/>
    <w:rsid w:val="00AC210D"/>
    <w:rsid w:val="00AC3CE4"/>
    <w:rsid w:val="00AC421C"/>
    <w:rsid w:val="00AC575F"/>
    <w:rsid w:val="00AC61C9"/>
    <w:rsid w:val="00AC70D4"/>
    <w:rsid w:val="00AD44C9"/>
    <w:rsid w:val="00AE5B06"/>
    <w:rsid w:val="00AE60D3"/>
    <w:rsid w:val="00AE73F2"/>
    <w:rsid w:val="00AF0D5D"/>
    <w:rsid w:val="00AF20CD"/>
    <w:rsid w:val="00AF2502"/>
    <w:rsid w:val="00AF25E2"/>
    <w:rsid w:val="00AF4457"/>
    <w:rsid w:val="00AF55A5"/>
    <w:rsid w:val="00AF7849"/>
    <w:rsid w:val="00B00BE7"/>
    <w:rsid w:val="00B0317E"/>
    <w:rsid w:val="00B03664"/>
    <w:rsid w:val="00B0461C"/>
    <w:rsid w:val="00B04D3E"/>
    <w:rsid w:val="00B05BFB"/>
    <w:rsid w:val="00B05E0B"/>
    <w:rsid w:val="00B112A0"/>
    <w:rsid w:val="00B13484"/>
    <w:rsid w:val="00B1474D"/>
    <w:rsid w:val="00B1561E"/>
    <w:rsid w:val="00B15F06"/>
    <w:rsid w:val="00B167C1"/>
    <w:rsid w:val="00B1686A"/>
    <w:rsid w:val="00B16AA5"/>
    <w:rsid w:val="00B21506"/>
    <w:rsid w:val="00B21A7F"/>
    <w:rsid w:val="00B21DD1"/>
    <w:rsid w:val="00B245BC"/>
    <w:rsid w:val="00B24B96"/>
    <w:rsid w:val="00B25443"/>
    <w:rsid w:val="00B26A06"/>
    <w:rsid w:val="00B273C8"/>
    <w:rsid w:val="00B3289E"/>
    <w:rsid w:val="00B32C14"/>
    <w:rsid w:val="00B3385F"/>
    <w:rsid w:val="00B34E1F"/>
    <w:rsid w:val="00B37B6A"/>
    <w:rsid w:val="00B408FE"/>
    <w:rsid w:val="00B41CD4"/>
    <w:rsid w:val="00B41D02"/>
    <w:rsid w:val="00B42401"/>
    <w:rsid w:val="00B437EA"/>
    <w:rsid w:val="00B439A6"/>
    <w:rsid w:val="00B4732F"/>
    <w:rsid w:val="00B47996"/>
    <w:rsid w:val="00B50B4E"/>
    <w:rsid w:val="00B50FE5"/>
    <w:rsid w:val="00B54394"/>
    <w:rsid w:val="00B5445B"/>
    <w:rsid w:val="00B54CE7"/>
    <w:rsid w:val="00B57448"/>
    <w:rsid w:val="00B57C3A"/>
    <w:rsid w:val="00B6438D"/>
    <w:rsid w:val="00B64A3C"/>
    <w:rsid w:val="00B66308"/>
    <w:rsid w:val="00B665AD"/>
    <w:rsid w:val="00B665E1"/>
    <w:rsid w:val="00B720D7"/>
    <w:rsid w:val="00B7239E"/>
    <w:rsid w:val="00B75286"/>
    <w:rsid w:val="00B76DEC"/>
    <w:rsid w:val="00B806E4"/>
    <w:rsid w:val="00B810B3"/>
    <w:rsid w:val="00B82E4D"/>
    <w:rsid w:val="00B837A7"/>
    <w:rsid w:val="00B838A5"/>
    <w:rsid w:val="00B84058"/>
    <w:rsid w:val="00B843D2"/>
    <w:rsid w:val="00B8590E"/>
    <w:rsid w:val="00B8681E"/>
    <w:rsid w:val="00B87228"/>
    <w:rsid w:val="00B878BB"/>
    <w:rsid w:val="00B90B89"/>
    <w:rsid w:val="00B91BC8"/>
    <w:rsid w:val="00B91C95"/>
    <w:rsid w:val="00B9321E"/>
    <w:rsid w:val="00B93728"/>
    <w:rsid w:val="00B95895"/>
    <w:rsid w:val="00B965B0"/>
    <w:rsid w:val="00B965FB"/>
    <w:rsid w:val="00B97E0F"/>
    <w:rsid w:val="00BA060D"/>
    <w:rsid w:val="00BA0CEF"/>
    <w:rsid w:val="00BA221C"/>
    <w:rsid w:val="00BA2B69"/>
    <w:rsid w:val="00BA32F6"/>
    <w:rsid w:val="00BA40C3"/>
    <w:rsid w:val="00BA42DA"/>
    <w:rsid w:val="00BA5548"/>
    <w:rsid w:val="00BA56E1"/>
    <w:rsid w:val="00BB05DD"/>
    <w:rsid w:val="00BB0AD4"/>
    <w:rsid w:val="00BB1621"/>
    <w:rsid w:val="00BB3F72"/>
    <w:rsid w:val="00BB3F7A"/>
    <w:rsid w:val="00BB4343"/>
    <w:rsid w:val="00BB43C1"/>
    <w:rsid w:val="00BB5B93"/>
    <w:rsid w:val="00BB68A8"/>
    <w:rsid w:val="00BC125D"/>
    <w:rsid w:val="00BC5780"/>
    <w:rsid w:val="00BC59FC"/>
    <w:rsid w:val="00BC60A1"/>
    <w:rsid w:val="00BC6227"/>
    <w:rsid w:val="00BC6942"/>
    <w:rsid w:val="00BC6B09"/>
    <w:rsid w:val="00BC7D8C"/>
    <w:rsid w:val="00BD0063"/>
    <w:rsid w:val="00BD01F6"/>
    <w:rsid w:val="00BD03BC"/>
    <w:rsid w:val="00BD20B8"/>
    <w:rsid w:val="00BE0B71"/>
    <w:rsid w:val="00BE0DF0"/>
    <w:rsid w:val="00BE13A0"/>
    <w:rsid w:val="00BE2EB3"/>
    <w:rsid w:val="00BE6F2B"/>
    <w:rsid w:val="00BF1A82"/>
    <w:rsid w:val="00BF1F82"/>
    <w:rsid w:val="00BF3648"/>
    <w:rsid w:val="00BF4368"/>
    <w:rsid w:val="00C015A9"/>
    <w:rsid w:val="00C0226F"/>
    <w:rsid w:val="00C02B39"/>
    <w:rsid w:val="00C033B5"/>
    <w:rsid w:val="00C03AE7"/>
    <w:rsid w:val="00C05864"/>
    <w:rsid w:val="00C05B3F"/>
    <w:rsid w:val="00C05B43"/>
    <w:rsid w:val="00C06E71"/>
    <w:rsid w:val="00C07F5A"/>
    <w:rsid w:val="00C07FE1"/>
    <w:rsid w:val="00C10B85"/>
    <w:rsid w:val="00C10DB9"/>
    <w:rsid w:val="00C10EC1"/>
    <w:rsid w:val="00C115D3"/>
    <w:rsid w:val="00C12600"/>
    <w:rsid w:val="00C13184"/>
    <w:rsid w:val="00C139DC"/>
    <w:rsid w:val="00C14538"/>
    <w:rsid w:val="00C23611"/>
    <w:rsid w:val="00C242B3"/>
    <w:rsid w:val="00C26D7B"/>
    <w:rsid w:val="00C27247"/>
    <w:rsid w:val="00C278C6"/>
    <w:rsid w:val="00C27AE9"/>
    <w:rsid w:val="00C314EF"/>
    <w:rsid w:val="00C3153E"/>
    <w:rsid w:val="00C329FF"/>
    <w:rsid w:val="00C32A95"/>
    <w:rsid w:val="00C3390E"/>
    <w:rsid w:val="00C35CE4"/>
    <w:rsid w:val="00C37797"/>
    <w:rsid w:val="00C377D8"/>
    <w:rsid w:val="00C3790D"/>
    <w:rsid w:val="00C40AEC"/>
    <w:rsid w:val="00C4119D"/>
    <w:rsid w:val="00C43299"/>
    <w:rsid w:val="00C45DEE"/>
    <w:rsid w:val="00C46AA2"/>
    <w:rsid w:val="00C47D60"/>
    <w:rsid w:val="00C55F47"/>
    <w:rsid w:val="00C56092"/>
    <w:rsid w:val="00C566E6"/>
    <w:rsid w:val="00C6101F"/>
    <w:rsid w:val="00C6255C"/>
    <w:rsid w:val="00C62BA6"/>
    <w:rsid w:val="00C633BE"/>
    <w:rsid w:val="00C636A6"/>
    <w:rsid w:val="00C64CF0"/>
    <w:rsid w:val="00C659CC"/>
    <w:rsid w:val="00C67A81"/>
    <w:rsid w:val="00C707E1"/>
    <w:rsid w:val="00C70D66"/>
    <w:rsid w:val="00C7242E"/>
    <w:rsid w:val="00C73112"/>
    <w:rsid w:val="00C73F40"/>
    <w:rsid w:val="00C743B8"/>
    <w:rsid w:val="00C76813"/>
    <w:rsid w:val="00C772CB"/>
    <w:rsid w:val="00C77AFC"/>
    <w:rsid w:val="00C82304"/>
    <w:rsid w:val="00C84729"/>
    <w:rsid w:val="00C869B6"/>
    <w:rsid w:val="00C91C77"/>
    <w:rsid w:val="00C93141"/>
    <w:rsid w:val="00C93816"/>
    <w:rsid w:val="00C9407E"/>
    <w:rsid w:val="00C96A7D"/>
    <w:rsid w:val="00C96DA9"/>
    <w:rsid w:val="00C96DE5"/>
    <w:rsid w:val="00C97313"/>
    <w:rsid w:val="00C97BD2"/>
    <w:rsid w:val="00CA063E"/>
    <w:rsid w:val="00CA1560"/>
    <w:rsid w:val="00CA32BB"/>
    <w:rsid w:val="00CA3DD8"/>
    <w:rsid w:val="00CA5D72"/>
    <w:rsid w:val="00CB0B1C"/>
    <w:rsid w:val="00CB3F9E"/>
    <w:rsid w:val="00CB5191"/>
    <w:rsid w:val="00CB6A46"/>
    <w:rsid w:val="00CB6FAD"/>
    <w:rsid w:val="00CB70F2"/>
    <w:rsid w:val="00CC0869"/>
    <w:rsid w:val="00CC1FA0"/>
    <w:rsid w:val="00CC292F"/>
    <w:rsid w:val="00CC3155"/>
    <w:rsid w:val="00CC3BD1"/>
    <w:rsid w:val="00CC4761"/>
    <w:rsid w:val="00CC4EDB"/>
    <w:rsid w:val="00CC6B94"/>
    <w:rsid w:val="00CD07AB"/>
    <w:rsid w:val="00CD1E89"/>
    <w:rsid w:val="00CD2F32"/>
    <w:rsid w:val="00CD3CBA"/>
    <w:rsid w:val="00CD4965"/>
    <w:rsid w:val="00CE0852"/>
    <w:rsid w:val="00CE202E"/>
    <w:rsid w:val="00CE2DB0"/>
    <w:rsid w:val="00CE373C"/>
    <w:rsid w:val="00CE3A9F"/>
    <w:rsid w:val="00CE3AEA"/>
    <w:rsid w:val="00CE4E5A"/>
    <w:rsid w:val="00CF13A1"/>
    <w:rsid w:val="00CF1CD1"/>
    <w:rsid w:val="00CF1DC6"/>
    <w:rsid w:val="00CF4184"/>
    <w:rsid w:val="00CF68CA"/>
    <w:rsid w:val="00CF7608"/>
    <w:rsid w:val="00CF784A"/>
    <w:rsid w:val="00D01222"/>
    <w:rsid w:val="00D02388"/>
    <w:rsid w:val="00D03148"/>
    <w:rsid w:val="00D0355D"/>
    <w:rsid w:val="00D05286"/>
    <w:rsid w:val="00D06150"/>
    <w:rsid w:val="00D102D8"/>
    <w:rsid w:val="00D10342"/>
    <w:rsid w:val="00D106D5"/>
    <w:rsid w:val="00D109CE"/>
    <w:rsid w:val="00D13486"/>
    <w:rsid w:val="00D146A8"/>
    <w:rsid w:val="00D22C7E"/>
    <w:rsid w:val="00D22D9D"/>
    <w:rsid w:val="00D23C87"/>
    <w:rsid w:val="00D25EED"/>
    <w:rsid w:val="00D27303"/>
    <w:rsid w:val="00D33337"/>
    <w:rsid w:val="00D34DD0"/>
    <w:rsid w:val="00D3672F"/>
    <w:rsid w:val="00D36A28"/>
    <w:rsid w:val="00D37012"/>
    <w:rsid w:val="00D42FFB"/>
    <w:rsid w:val="00D44113"/>
    <w:rsid w:val="00D47018"/>
    <w:rsid w:val="00D50F28"/>
    <w:rsid w:val="00D55B4D"/>
    <w:rsid w:val="00D56D07"/>
    <w:rsid w:val="00D5704E"/>
    <w:rsid w:val="00D5760D"/>
    <w:rsid w:val="00D60393"/>
    <w:rsid w:val="00D61AA3"/>
    <w:rsid w:val="00D6248C"/>
    <w:rsid w:val="00D624FA"/>
    <w:rsid w:val="00D635F4"/>
    <w:rsid w:val="00D64DA6"/>
    <w:rsid w:val="00D65398"/>
    <w:rsid w:val="00D663ED"/>
    <w:rsid w:val="00D67DF5"/>
    <w:rsid w:val="00D72A74"/>
    <w:rsid w:val="00D73E59"/>
    <w:rsid w:val="00D76F39"/>
    <w:rsid w:val="00D77692"/>
    <w:rsid w:val="00D8172C"/>
    <w:rsid w:val="00D83F20"/>
    <w:rsid w:val="00D84519"/>
    <w:rsid w:val="00D8595E"/>
    <w:rsid w:val="00D87D75"/>
    <w:rsid w:val="00D87EEB"/>
    <w:rsid w:val="00D91364"/>
    <w:rsid w:val="00D91B93"/>
    <w:rsid w:val="00D91E45"/>
    <w:rsid w:val="00D93557"/>
    <w:rsid w:val="00D93935"/>
    <w:rsid w:val="00D955F6"/>
    <w:rsid w:val="00D956A3"/>
    <w:rsid w:val="00D9596D"/>
    <w:rsid w:val="00D963D0"/>
    <w:rsid w:val="00D96588"/>
    <w:rsid w:val="00D965C7"/>
    <w:rsid w:val="00D97966"/>
    <w:rsid w:val="00DA03AC"/>
    <w:rsid w:val="00DA0C08"/>
    <w:rsid w:val="00DA196D"/>
    <w:rsid w:val="00DA213C"/>
    <w:rsid w:val="00DA30AE"/>
    <w:rsid w:val="00DA3CF2"/>
    <w:rsid w:val="00DA5D91"/>
    <w:rsid w:val="00DA67C8"/>
    <w:rsid w:val="00DA6872"/>
    <w:rsid w:val="00DB384F"/>
    <w:rsid w:val="00DB4D65"/>
    <w:rsid w:val="00DC0131"/>
    <w:rsid w:val="00DC5D98"/>
    <w:rsid w:val="00DC7261"/>
    <w:rsid w:val="00DC7A0B"/>
    <w:rsid w:val="00DC7E86"/>
    <w:rsid w:val="00DD0267"/>
    <w:rsid w:val="00DD0D2C"/>
    <w:rsid w:val="00DD242B"/>
    <w:rsid w:val="00DD370F"/>
    <w:rsid w:val="00DD4671"/>
    <w:rsid w:val="00DD4D85"/>
    <w:rsid w:val="00DD4E65"/>
    <w:rsid w:val="00DD54F7"/>
    <w:rsid w:val="00DD5C3C"/>
    <w:rsid w:val="00DD6976"/>
    <w:rsid w:val="00DE290A"/>
    <w:rsid w:val="00DE4664"/>
    <w:rsid w:val="00DE53F5"/>
    <w:rsid w:val="00DE5807"/>
    <w:rsid w:val="00DE7863"/>
    <w:rsid w:val="00DF148E"/>
    <w:rsid w:val="00DF515F"/>
    <w:rsid w:val="00DF7860"/>
    <w:rsid w:val="00E005EF"/>
    <w:rsid w:val="00E00ABD"/>
    <w:rsid w:val="00E0108F"/>
    <w:rsid w:val="00E01A37"/>
    <w:rsid w:val="00E05730"/>
    <w:rsid w:val="00E07BF5"/>
    <w:rsid w:val="00E10E7D"/>
    <w:rsid w:val="00E118F5"/>
    <w:rsid w:val="00E1210D"/>
    <w:rsid w:val="00E17A32"/>
    <w:rsid w:val="00E252B3"/>
    <w:rsid w:val="00E252E7"/>
    <w:rsid w:val="00E25984"/>
    <w:rsid w:val="00E317BC"/>
    <w:rsid w:val="00E31DB8"/>
    <w:rsid w:val="00E31E31"/>
    <w:rsid w:val="00E328C8"/>
    <w:rsid w:val="00E32C0A"/>
    <w:rsid w:val="00E32FD9"/>
    <w:rsid w:val="00E34C3F"/>
    <w:rsid w:val="00E3681E"/>
    <w:rsid w:val="00E3696B"/>
    <w:rsid w:val="00E37493"/>
    <w:rsid w:val="00E4107E"/>
    <w:rsid w:val="00E41560"/>
    <w:rsid w:val="00E4327C"/>
    <w:rsid w:val="00E4364E"/>
    <w:rsid w:val="00E4678B"/>
    <w:rsid w:val="00E476CC"/>
    <w:rsid w:val="00E502DC"/>
    <w:rsid w:val="00E51FF3"/>
    <w:rsid w:val="00E52650"/>
    <w:rsid w:val="00E53DFC"/>
    <w:rsid w:val="00E5476F"/>
    <w:rsid w:val="00E55B66"/>
    <w:rsid w:val="00E57268"/>
    <w:rsid w:val="00E61DC2"/>
    <w:rsid w:val="00E642DA"/>
    <w:rsid w:val="00E6577D"/>
    <w:rsid w:val="00E6598D"/>
    <w:rsid w:val="00E66486"/>
    <w:rsid w:val="00E6681E"/>
    <w:rsid w:val="00E66F87"/>
    <w:rsid w:val="00E70862"/>
    <w:rsid w:val="00E728F6"/>
    <w:rsid w:val="00E75624"/>
    <w:rsid w:val="00E7681E"/>
    <w:rsid w:val="00E76B39"/>
    <w:rsid w:val="00E77B7F"/>
    <w:rsid w:val="00E77BE3"/>
    <w:rsid w:val="00E82671"/>
    <w:rsid w:val="00E87AB8"/>
    <w:rsid w:val="00E910FB"/>
    <w:rsid w:val="00E9170F"/>
    <w:rsid w:val="00E91F9F"/>
    <w:rsid w:val="00E91FC0"/>
    <w:rsid w:val="00E9391F"/>
    <w:rsid w:val="00E93988"/>
    <w:rsid w:val="00E944E8"/>
    <w:rsid w:val="00E962AB"/>
    <w:rsid w:val="00E96EC5"/>
    <w:rsid w:val="00E976A8"/>
    <w:rsid w:val="00E97B8F"/>
    <w:rsid w:val="00EA00D1"/>
    <w:rsid w:val="00EA29F8"/>
    <w:rsid w:val="00EA42CA"/>
    <w:rsid w:val="00EA4C9F"/>
    <w:rsid w:val="00EA7379"/>
    <w:rsid w:val="00EA7F09"/>
    <w:rsid w:val="00EB0D8E"/>
    <w:rsid w:val="00EB1F92"/>
    <w:rsid w:val="00EB21B8"/>
    <w:rsid w:val="00EB3129"/>
    <w:rsid w:val="00EB32CF"/>
    <w:rsid w:val="00EB3CE2"/>
    <w:rsid w:val="00EB5DFF"/>
    <w:rsid w:val="00EB61ED"/>
    <w:rsid w:val="00EC00FB"/>
    <w:rsid w:val="00EC11D1"/>
    <w:rsid w:val="00EC3C3C"/>
    <w:rsid w:val="00EC6B59"/>
    <w:rsid w:val="00EC7BFB"/>
    <w:rsid w:val="00ED154A"/>
    <w:rsid w:val="00ED26E7"/>
    <w:rsid w:val="00ED314D"/>
    <w:rsid w:val="00ED32A3"/>
    <w:rsid w:val="00ED5878"/>
    <w:rsid w:val="00ED5B98"/>
    <w:rsid w:val="00ED5FE0"/>
    <w:rsid w:val="00ED747D"/>
    <w:rsid w:val="00ED7D05"/>
    <w:rsid w:val="00ED7D07"/>
    <w:rsid w:val="00EE1A2C"/>
    <w:rsid w:val="00EE25DA"/>
    <w:rsid w:val="00EE31AA"/>
    <w:rsid w:val="00EE49A3"/>
    <w:rsid w:val="00EE504A"/>
    <w:rsid w:val="00EE63B7"/>
    <w:rsid w:val="00EE640A"/>
    <w:rsid w:val="00EE6567"/>
    <w:rsid w:val="00EF0093"/>
    <w:rsid w:val="00EF228C"/>
    <w:rsid w:val="00EF2BC1"/>
    <w:rsid w:val="00EF52CD"/>
    <w:rsid w:val="00EF622A"/>
    <w:rsid w:val="00EF62AB"/>
    <w:rsid w:val="00EF6478"/>
    <w:rsid w:val="00EF7382"/>
    <w:rsid w:val="00F00C52"/>
    <w:rsid w:val="00F03742"/>
    <w:rsid w:val="00F0467F"/>
    <w:rsid w:val="00F04978"/>
    <w:rsid w:val="00F05745"/>
    <w:rsid w:val="00F05BD3"/>
    <w:rsid w:val="00F06893"/>
    <w:rsid w:val="00F077FB"/>
    <w:rsid w:val="00F1269E"/>
    <w:rsid w:val="00F13389"/>
    <w:rsid w:val="00F145FE"/>
    <w:rsid w:val="00F14D5F"/>
    <w:rsid w:val="00F152A8"/>
    <w:rsid w:val="00F206BA"/>
    <w:rsid w:val="00F2139D"/>
    <w:rsid w:val="00F23044"/>
    <w:rsid w:val="00F232AF"/>
    <w:rsid w:val="00F2330E"/>
    <w:rsid w:val="00F253B8"/>
    <w:rsid w:val="00F257AE"/>
    <w:rsid w:val="00F33233"/>
    <w:rsid w:val="00F3328B"/>
    <w:rsid w:val="00F337E1"/>
    <w:rsid w:val="00F33F39"/>
    <w:rsid w:val="00F348A2"/>
    <w:rsid w:val="00F40B74"/>
    <w:rsid w:val="00F41B8C"/>
    <w:rsid w:val="00F43B4E"/>
    <w:rsid w:val="00F44716"/>
    <w:rsid w:val="00F44EA3"/>
    <w:rsid w:val="00F50C63"/>
    <w:rsid w:val="00F522D5"/>
    <w:rsid w:val="00F53C3F"/>
    <w:rsid w:val="00F54C3A"/>
    <w:rsid w:val="00F55329"/>
    <w:rsid w:val="00F605C8"/>
    <w:rsid w:val="00F62E56"/>
    <w:rsid w:val="00F65691"/>
    <w:rsid w:val="00F66B5E"/>
    <w:rsid w:val="00F702BC"/>
    <w:rsid w:val="00F72A0C"/>
    <w:rsid w:val="00F73288"/>
    <w:rsid w:val="00F73DE4"/>
    <w:rsid w:val="00F7511D"/>
    <w:rsid w:val="00F75512"/>
    <w:rsid w:val="00F76651"/>
    <w:rsid w:val="00F76E79"/>
    <w:rsid w:val="00F80895"/>
    <w:rsid w:val="00F825F4"/>
    <w:rsid w:val="00F82E40"/>
    <w:rsid w:val="00F84336"/>
    <w:rsid w:val="00F93F6B"/>
    <w:rsid w:val="00F957B0"/>
    <w:rsid w:val="00F96CE2"/>
    <w:rsid w:val="00FA0845"/>
    <w:rsid w:val="00FA0861"/>
    <w:rsid w:val="00FA0C46"/>
    <w:rsid w:val="00FB057F"/>
    <w:rsid w:val="00FB2913"/>
    <w:rsid w:val="00FB6F52"/>
    <w:rsid w:val="00FB7977"/>
    <w:rsid w:val="00FC038B"/>
    <w:rsid w:val="00FC088D"/>
    <w:rsid w:val="00FC13AF"/>
    <w:rsid w:val="00FC2B63"/>
    <w:rsid w:val="00FC3857"/>
    <w:rsid w:val="00FC3A59"/>
    <w:rsid w:val="00FC6B91"/>
    <w:rsid w:val="00FC7C6B"/>
    <w:rsid w:val="00FD1B72"/>
    <w:rsid w:val="00FD37E5"/>
    <w:rsid w:val="00FD3F15"/>
    <w:rsid w:val="00FD48EA"/>
    <w:rsid w:val="00FD52A2"/>
    <w:rsid w:val="00FD559E"/>
    <w:rsid w:val="00FD6500"/>
    <w:rsid w:val="00FE014A"/>
    <w:rsid w:val="00FE01F2"/>
    <w:rsid w:val="00FE03B2"/>
    <w:rsid w:val="00FE0C61"/>
    <w:rsid w:val="00FE4059"/>
    <w:rsid w:val="00FE4E3E"/>
    <w:rsid w:val="00FF11D5"/>
    <w:rsid w:val="00FF3B9A"/>
    <w:rsid w:val="00FF58A2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3D58D-AD87-43F3-BAB0-2DA3004F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B2A"/>
  </w:style>
  <w:style w:type="paragraph" w:styleId="1">
    <w:name w:val="heading 1"/>
    <w:basedOn w:val="a"/>
    <w:next w:val="a"/>
    <w:link w:val="10"/>
    <w:uiPriority w:val="99"/>
    <w:qFormat/>
    <w:rsid w:val="007455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E89"/>
  </w:style>
  <w:style w:type="character" w:styleId="a3">
    <w:name w:val="Hyperlink"/>
    <w:basedOn w:val="a0"/>
    <w:uiPriority w:val="99"/>
    <w:unhideWhenUsed/>
    <w:rsid w:val="00CD1E89"/>
    <w:rPr>
      <w:color w:val="0000FF"/>
      <w:u w:val="single"/>
    </w:rPr>
  </w:style>
  <w:style w:type="character" w:styleId="a4">
    <w:name w:val="Strong"/>
    <w:basedOn w:val="a0"/>
    <w:uiPriority w:val="22"/>
    <w:qFormat/>
    <w:rsid w:val="00CD1E89"/>
    <w:rPr>
      <w:b/>
      <w:bCs/>
    </w:rPr>
  </w:style>
  <w:style w:type="paragraph" w:customStyle="1" w:styleId="11">
    <w:name w:val="Без интервала1"/>
    <w:aliases w:val="Обрнадзор"/>
    <w:rsid w:val="003578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3578F1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29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3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4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D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74A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Title"/>
    <w:basedOn w:val="a"/>
    <w:link w:val="ab"/>
    <w:qFormat/>
    <w:rsid w:val="00FB29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B29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556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74556D"/>
    <w:rPr>
      <w:rFonts w:cs="Times New Roman"/>
      <w:b w:val="0"/>
      <w:color w:val="008000"/>
    </w:rPr>
  </w:style>
  <w:style w:type="character" w:customStyle="1" w:styleId="apple-style-span">
    <w:name w:val="apple-style-span"/>
    <w:basedOn w:val="a0"/>
    <w:rsid w:val="00DE5807"/>
  </w:style>
  <w:style w:type="table" w:styleId="ad">
    <w:name w:val="Table Grid"/>
    <w:basedOn w:val="a1"/>
    <w:uiPriority w:val="59"/>
    <w:rsid w:val="00C8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EM">
    <w:name w:val="Нормальный (OEM)"/>
    <w:basedOn w:val="a"/>
    <w:next w:val="a"/>
    <w:rsid w:val="00E252B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A1172E"/>
    <w:pPr>
      <w:pBdr>
        <w:bottom w:val="single" w:sz="12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17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Continue 2"/>
    <w:basedOn w:val="a"/>
    <w:rsid w:val="00A1172E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92316C"/>
    <w:rPr>
      <w:rFonts w:ascii="Times New Roman" w:hAnsi="Times New Roman" w:cs="Times New Roman"/>
      <w:sz w:val="26"/>
      <w:szCs w:val="26"/>
    </w:rPr>
  </w:style>
  <w:style w:type="paragraph" w:styleId="af0">
    <w:name w:val="annotation text"/>
    <w:basedOn w:val="a"/>
    <w:link w:val="af1"/>
    <w:uiPriority w:val="99"/>
    <w:semiHidden/>
    <w:unhideWhenUsed/>
    <w:rsid w:val="00E91F9F"/>
    <w:pPr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1F9F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492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97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13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92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7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1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65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71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F640-17EE-4078-BA1A-FC25D20A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13</Pages>
  <Words>4835</Words>
  <Characters>27564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Орешко Евгения Константиновна</dc:creator>
  <cp:lastModifiedBy>Качкина Ирина Анатольевна</cp:lastModifiedBy>
  <cp:revision>117</cp:revision>
  <cp:lastPrinted>2017-12-13T01:18:00Z</cp:lastPrinted>
  <dcterms:created xsi:type="dcterms:W3CDTF">2018-11-18T23:46:00Z</dcterms:created>
  <dcterms:modified xsi:type="dcterms:W3CDTF">2018-12-13T04:48:00Z</dcterms:modified>
</cp:coreProperties>
</file>