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1312;o:allowoverlap:true;o:allowincell:tru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0 0 0 96699 97060 96699 97060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</w:r>
      <w:r/>
    </w:p>
    <w:p>
      <w:pPr>
        <w:ind w:left="-284" w:right="5528"/>
        <w:jc w:val="center"/>
        <w:spacing w:after="12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834"/>
        <w:tblW w:w="963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left="30" w:firstLine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й в приложение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 на 2023 год»</w:t>
            </w:r>
            <w:r>
              <w:rPr>
                <w:rFonts w:ascii="Times New Roman" w:hAnsi="Times New Roman"/>
                <w:bCs/>
                <w:szCs w:val="28"/>
              </w:rPr>
            </w:r>
            <w:r/>
          </w:p>
          <w:p>
            <w:pPr>
              <w:ind w:left="3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основании Постановления Правительства Камчатского края от 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налоговая база определяется как кадастровая стоимость», обращения Тарасова Александра Юрьевича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13.03.2023 № 60/674,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акта обследования вида фактического использования объекта недвижимого имущества от 14.09.2023   № 0333,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рассмотрению вопросов, касающихся определения вида фактического использования зданий (строений, сооружений) и помещений в н</w:t>
      </w:r>
      <w:r>
        <w:rPr>
          <w:rFonts w:ascii="Times New Roman" w:hAnsi="Times New Roman" w:cs="Times New Roman"/>
          <w:sz w:val="28"/>
          <w:szCs w:val="28"/>
        </w:rPr>
        <w:t xml:space="preserve">их для целей налогообложения от 21.09.2023 № 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в таблицу приложения к приказу Министерства имущественных и земельных отношений Камчатского края от 12.12.2022 № П-52 «Об определении перечня объектов недвижимого имущества, в отношении которых налоговая база определяется как кадастровая стоимость,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2023 год» изменение, признав пункт 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2340 у</w:t>
      </w:r>
      <w:r>
        <w:rPr>
          <w:rFonts w:ascii="Times New Roman" w:hAnsi="Times New Roman" w:cs="Times New Roman"/>
          <w:bCs/>
          <w:sz w:val="28"/>
          <w:szCs w:val="28"/>
          <w:shd w:val="clear" w:color="ffffff" w:themeColor="background1" w:fill="ffffff" w:themeFill="background1"/>
        </w:rPr>
        <w:t xml:space="preserve"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ратившим силу.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/>
          <w:sz w:val="28"/>
        </w:rPr>
        <w:t xml:space="preserve">2. Настоящий приказ вступает в силу через 10 дней после дня его официального опубликования и распространяется на правоотношения, возникшие с 12 декабря 2022 года.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>
        <w:trPr>
          <w:trHeight w:val="665"/>
        </w:trPr>
        <w:tc>
          <w:tcPr>
            <w:shd w:val="clear" w:color="auto" w:fill="auto"/>
            <w:tcW w:w="3261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shd w:val="clear" w:color="auto" w:fill="auto"/>
            <w:tcW w:w="3543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Мищенко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 w:line="240" w:lineRule="auto"/>
        <w:tabs>
          <w:tab w:val="left" w:pos="6637" w:leader="none"/>
          <w:tab w:val="center" w:pos="7711" w:leader="none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06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4585755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41"/>
    <w:uiPriority w:val="99"/>
  </w:style>
  <w:style w:type="character" w:styleId="685">
    <w:name w:val="Footer Char"/>
    <w:basedOn w:val="831"/>
    <w:link w:val="83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37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Plain Text"/>
    <w:basedOn w:val="830"/>
    <w:link w:val="836"/>
    <w:uiPriority w:val="99"/>
    <w:semiHidden/>
    <w:unhideWhenUsed/>
    <w:pPr>
      <w:spacing w:after="0" w:line="240" w:lineRule="auto"/>
    </w:pPr>
    <w:rPr>
      <w:rFonts w:ascii="Calibri" w:hAnsi="Calibri" w:eastAsia="Calibri" w:cs="Times New Roman"/>
      <w:szCs w:val="21"/>
    </w:rPr>
  </w:style>
  <w:style w:type="character" w:styleId="836" w:customStyle="1">
    <w:name w:val="Текст Знак"/>
    <w:basedOn w:val="831"/>
    <w:link w:val="835"/>
    <w:uiPriority w:val="99"/>
    <w:semiHidden/>
    <w:rPr>
      <w:rFonts w:ascii="Calibri" w:hAnsi="Calibri" w:eastAsia="Calibri" w:cs="Times New Roman"/>
      <w:szCs w:val="21"/>
    </w:rPr>
  </w:style>
  <w:style w:type="paragraph" w:styleId="837">
    <w:name w:val="Footer"/>
    <w:basedOn w:val="830"/>
    <w:link w:val="83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38" w:customStyle="1">
    <w:name w:val="Нижний колонтитул Знак"/>
    <w:basedOn w:val="831"/>
    <w:link w:val="83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alloon Text"/>
    <w:basedOn w:val="830"/>
    <w:link w:val="84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0" w:customStyle="1">
    <w:name w:val="Текст выноски Знак"/>
    <w:basedOn w:val="831"/>
    <w:link w:val="839"/>
    <w:uiPriority w:val="99"/>
    <w:semiHidden/>
    <w:rPr>
      <w:rFonts w:ascii="Segoe UI" w:hAnsi="Segoe UI" w:cs="Segoe UI"/>
      <w:sz w:val="18"/>
      <w:szCs w:val="18"/>
    </w:rPr>
  </w:style>
  <w:style w:type="paragraph" w:styleId="841">
    <w:name w:val="Header"/>
    <w:basedOn w:val="830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</w:style>
  <w:style w:type="character" w:styleId="843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4" w:customStyle="1">
    <w:name w:val="Сетка таблицы1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5" w:customStyle="1">
    <w:name w:val="Сетка таблицы2"/>
    <w:basedOn w:val="832"/>
    <w:next w:val="8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4F9-11C8-44E0-95B4-1728EAA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revision>14</cp:revision>
  <dcterms:created xsi:type="dcterms:W3CDTF">2023-06-01T02:47:00Z</dcterms:created>
  <dcterms:modified xsi:type="dcterms:W3CDTF">2023-09-28T00:04:17Z</dcterms:modified>
</cp:coreProperties>
</file>