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E2C02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даты перехода                        к применению положений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22</w:t>
            </w:r>
            <w:r w:rsidRPr="001E2C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1E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03.07.2016 </w:t>
            </w:r>
            <w:r w:rsidRPr="001E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237-ФЗ «О государственной кадастровой оценке» для целей установления кадастровой стоимости объектов недвижимости в размере их рыночной стоимости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7967C9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269-ФЗ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3C0EF9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D2339">
        <w:rPr>
          <w:rFonts w:ascii="Times New Roman" w:hAnsi="Times New Roman" w:cs="Times New Roman"/>
          <w:bCs/>
          <w:sz w:val="28"/>
          <w:szCs w:val="28"/>
        </w:rPr>
        <w:t>Установить 1 июля 2022</w:t>
      </w:r>
      <w:r w:rsidRPr="003C0EF9">
        <w:rPr>
          <w:rFonts w:ascii="Times New Roman" w:hAnsi="Times New Roman" w:cs="Times New Roman"/>
          <w:bCs/>
          <w:sz w:val="28"/>
          <w:szCs w:val="28"/>
        </w:rPr>
        <w:t xml:space="preserve"> года датой перехода к применению на территории Камчатского края положений статьи 22</w:t>
      </w:r>
      <w:r w:rsidRPr="00C029A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C0EF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                                            от 03.07.2016 № 237-ФЗ «О государственной кадастровой оценке» для целей установления кадастровой стоимости объектов нед</w:t>
      </w:r>
      <w:bookmarkStart w:id="2" w:name="_GoBack"/>
      <w:bookmarkEnd w:id="2"/>
      <w:r w:rsidRPr="003C0EF9">
        <w:rPr>
          <w:rFonts w:ascii="Times New Roman" w:hAnsi="Times New Roman" w:cs="Times New Roman"/>
          <w:bCs/>
          <w:sz w:val="28"/>
          <w:szCs w:val="28"/>
        </w:rPr>
        <w:t>вижимости в размере их рыночной стоимости.</w:t>
      </w:r>
    </w:p>
    <w:p w:rsidR="000B2637" w:rsidRDefault="003C0EF9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B2637" w:rsidRPr="000B263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B27A9B" w:rsidRDefault="00B27A9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Default="004C1C88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C7673F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B2637" w:rsidRDefault="000B2637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37" w:rsidRDefault="000B2637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37" w:rsidRPr="00033533" w:rsidRDefault="000B2637" w:rsidP="000B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05881" w:rsidP="00C7673F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C7673F" w:rsidP="00C767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Pr="00033533" w:rsidRDefault="006664BC" w:rsidP="002C2B5A"/>
    <w:sectPr w:rsidR="006664BC" w:rsidRPr="00033533" w:rsidSect="00090D76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B1" w:rsidRDefault="007D26B1" w:rsidP="0031799B">
      <w:pPr>
        <w:spacing w:after="0" w:line="240" w:lineRule="auto"/>
      </w:pPr>
      <w:r>
        <w:separator/>
      </w:r>
    </w:p>
  </w:endnote>
  <w:endnote w:type="continuationSeparator" w:id="0">
    <w:p w:rsidR="007D26B1" w:rsidRDefault="007D26B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B1" w:rsidRDefault="007D26B1" w:rsidP="0031799B">
      <w:pPr>
        <w:spacing w:after="0" w:line="240" w:lineRule="auto"/>
      </w:pPr>
      <w:r>
        <w:separator/>
      </w:r>
    </w:p>
  </w:footnote>
  <w:footnote w:type="continuationSeparator" w:id="0">
    <w:p w:rsidR="007D26B1" w:rsidRDefault="007D26B1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0D76"/>
    <w:rsid w:val="00095795"/>
    <w:rsid w:val="000A0FE6"/>
    <w:rsid w:val="000B1239"/>
    <w:rsid w:val="000B2637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E2C02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0723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0EF9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65624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0C72"/>
    <w:rsid w:val="0069601C"/>
    <w:rsid w:val="006A541B"/>
    <w:rsid w:val="006B115E"/>
    <w:rsid w:val="006D2339"/>
    <w:rsid w:val="006E593A"/>
    <w:rsid w:val="006F5D44"/>
    <w:rsid w:val="00725A0F"/>
    <w:rsid w:val="0074156B"/>
    <w:rsid w:val="00744B7F"/>
    <w:rsid w:val="00790594"/>
    <w:rsid w:val="007967C9"/>
    <w:rsid w:val="00796B9B"/>
    <w:rsid w:val="007B3851"/>
    <w:rsid w:val="007D26B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2E1B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7A9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29AD"/>
    <w:rsid w:val="00C22F2F"/>
    <w:rsid w:val="00C366DA"/>
    <w:rsid w:val="00C37B1E"/>
    <w:rsid w:val="00C442AB"/>
    <w:rsid w:val="00C502D0"/>
    <w:rsid w:val="00C5596B"/>
    <w:rsid w:val="00C73DCC"/>
    <w:rsid w:val="00C7673F"/>
    <w:rsid w:val="00C90D3D"/>
    <w:rsid w:val="00CB0344"/>
    <w:rsid w:val="00CE4F7D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8368-4469-4BDB-8CB0-808ABEE5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14</cp:revision>
  <cp:lastPrinted>2021-10-13T05:03:00Z</cp:lastPrinted>
  <dcterms:created xsi:type="dcterms:W3CDTF">2022-02-21T04:48:00Z</dcterms:created>
  <dcterms:modified xsi:type="dcterms:W3CDTF">2022-03-24T23:50:00Z</dcterms:modified>
</cp:coreProperties>
</file>