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91" w:rsidRDefault="009F0957">
      <w:bookmarkStart w:id="0" w:name="_GoBack"/>
      <w:bookmarkEnd w:id="0"/>
      <w:r>
        <w:t>Внимание руководителей рыбохозяйственных организаций Камчатского края!</w:t>
      </w:r>
    </w:p>
    <w:p w:rsidR="009F0957" w:rsidRDefault="009F0957"/>
    <w:p w:rsidR="009F0957" w:rsidRPr="009F0957" w:rsidRDefault="009F0957" w:rsidP="009F0957">
      <w:pPr>
        <w:ind w:left="110"/>
        <w:jc w:val="center"/>
        <w:rPr>
          <w:b w:val="0"/>
          <w:color w:val="252525"/>
          <w:shd w:val="clear" w:color="auto" w:fill="FFFFFF"/>
        </w:rPr>
      </w:pPr>
      <w:r w:rsidRPr="009F0957">
        <w:rPr>
          <w:b w:val="0"/>
        </w:rPr>
        <w:t xml:space="preserve">Разъяснения </w:t>
      </w:r>
      <w:r w:rsidRPr="009F0957">
        <w:rPr>
          <w:b w:val="0"/>
          <w:color w:val="252525"/>
          <w:shd w:val="clear" w:color="auto" w:fill="FFFFFF"/>
        </w:rPr>
        <w:t>Министра здравоохранения Камчатского края по вопросам, заданным представителями рыбохозяйственных организаций Камчатского края в</w:t>
      </w:r>
      <w:r w:rsidRPr="009F0957">
        <w:rPr>
          <w:b w:val="0"/>
        </w:rPr>
        <w:t xml:space="preserve"> ходе проведения</w:t>
      </w:r>
      <w:r w:rsidRPr="009F0957">
        <w:rPr>
          <w:b w:val="0"/>
          <w:color w:val="252525"/>
          <w:shd w:val="clear" w:color="auto" w:fill="FFFFFF"/>
        </w:rPr>
        <w:t xml:space="preserve"> </w:t>
      </w:r>
      <w:r w:rsidRPr="009F0957">
        <w:rPr>
          <w:b w:val="0"/>
        </w:rPr>
        <w:t>отраслевой конференции по соблюдению требований безопасности, в том числе охраны труда, в организациях рыбного хозяйства Камчатского края, состоявшейся 27.04.2022</w:t>
      </w:r>
    </w:p>
    <w:p w:rsidR="009F0957" w:rsidRPr="009F0957" w:rsidRDefault="009F0957" w:rsidP="009F0957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F0957">
        <w:rPr>
          <w:b/>
          <w:sz w:val="28"/>
          <w:szCs w:val="28"/>
        </w:rPr>
        <w:t xml:space="preserve">О возможности и порядке получения бесплатных </w:t>
      </w:r>
      <w:r w:rsidRPr="009F0957">
        <w:rPr>
          <w:rFonts w:eastAsiaTheme="minorHAnsi"/>
          <w:b/>
          <w:sz w:val="28"/>
          <w:szCs w:val="28"/>
          <w:lang w:eastAsia="en-US"/>
        </w:rPr>
        <w:t xml:space="preserve">тест-систем (ПЦР или ИХА) по определению антигена возбудителя или генетического материала возбудителя </w:t>
      </w:r>
      <w:proofErr w:type="spellStart"/>
      <w:r w:rsidRPr="009F0957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F0957">
        <w:rPr>
          <w:rFonts w:eastAsiaTheme="minorHAnsi"/>
          <w:b/>
          <w:sz w:val="28"/>
          <w:szCs w:val="28"/>
          <w:lang w:eastAsia="en-US"/>
        </w:rPr>
        <w:t xml:space="preserve"> инфекции (COVID-19), находящихся на балансе</w:t>
      </w:r>
      <w:r w:rsidRPr="009F0957">
        <w:rPr>
          <w:b/>
          <w:sz w:val="28"/>
          <w:szCs w:val="28"/>
        </w:rPr>
        <w:t xml:space="preserve"> Министерства здравоохранения Камчатского края: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- в полномочия Министерства здравоохранения Камчатского края обеспечение организаций бесплатными тест – системами для определения антигена возбудителя или генетического материала возбудителя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инфекции (</w:t>
      </w:r>
      <w:r w:rsidRPr="009F0957">
        <w:rPr>
          <w:b w:val="0"/>
          <w:lang w:val="en-US"/>
        </w:rPr>
        <w:t>COVID</w:t>
      </w:r>
      <w:r w:rsidRPr="009F0957">
        <w:rPr>
          <w:b w:val="0"/>
        </w:rPr>
        <w:t xml:space="preserve"> - 19) не входит.</w:t>
      </w:r>
    </w:p>
    <w:p w:rsidR="009F0957" w:rsidRPr="00E80B0D" w:rsidRDefault="009F0957" w:rsidP="009F0957">
      <w:pPr>
        <w:pStyle w:val="a3"/>
        <w:tabs>
          <w:tab w:val="left" w:pos="709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9F0957" w:rsidRDefault="009F0957" w:rsidP="009F0957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9F0957">
        <w:rPr>
          <w:b/>
          <w:sz w:val="28"/>
          <w:szCs w:val="28"/>
        </w:rPr>
        <w:t xml:space="preserve">О порядке и условиях проведения тестирования </w:t>
      </w:r>
      <w:r w:rsidRPr="009F0957">
        <w:rPr>
          <w:rFonts w:eastAsiaTheme="minorHAnsi"/>
          <w:b/>
          <w:sz w:val="28"/>
          <w:szCs w:val="28"/>
          <w:lang w:eastAsia="en-US"/>
        </w:rPr>
        <w:t xml:space="preserve">тест-системами (ПЦР или ИХА) по определению антигена возбудителя или генетического материала возбудителя </w:t>
      </w:r>
      <w:proofErr w:type="spellStart"/>
      <w:r w:rsidRPr="009F0957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F0957">
        <w:rPr>
          <w:rFonts w:eastAsiaTheme="minorHAnsi"/>
          <w:b/>
          <w:sz w:val="28"/>
          <w:szCs w:val="28"/>
          <w:lang w:eastAsia="en-US"/>
        </w:rPr>
        <w:t xml:space="preserve"> инфекции (COVID-19)</w:t>
      </w:r>
      <w:r w:rsidRPr="009F0957">
        <w:rPr>
          <w:b/>
          <w:sz w:val="28"/>
          <w:szCs w:val="28"/>
        </w:rPr>
        <w:t xml:space="preserve"> сотрудников рыбохозяйственных предприятий силами медработников, трудоустроенных (или привлеченных по договору) указанными предприятиями: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- порядок и условия проведения тестирования для определения антигена возбудителя или генетического материала возбудителя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инфекции (COVID - 19) осуществляется в соответствии с «МР 3.1.0278-22.3.1. Профилактика инфекционных болезней. Рекомендации по организации тестирования для выявления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инфекции (COVID-19) в условиях эпидемического процесса, вызванного новым </w:t>
      </w:r>
      <w:proofErr w:type="spellStart"/>
      <w:r w:rsidRPr="009F0957">
        <w:rPr>
          <w:b w:val="0"/>
        </w:rPr>
        <w:t>геновариантом</w:t>
      </w:r>
      <w:proofErr w:type="spellEnd"/>
      <w:r w:rsidRPr="009F0957">
        <w:rPr>
          <w:b w:val="0"/>
        </w:rPr>
        <w:t xml:space="preserve"> </w:t>
      </w:r>
      <w:proofErr w:type="spellStart"/>
      <w:r w:rsidRPr="009F0957">
        <w:rPr>
          <w:b w:val="0"/>
        </w:rPr>
        <w:t>коронавируса</w:t>
      </w:r>
      <w:proofErr w:type="spellEnd"/>
      <w:r w:rsidRPr="009F0957">
        <w:rPr>
          <w:b w:val="0"/>
        </w:rPr>
        <w:t xml:space="preserve"> «Омикрон». Методические рекомендации» (утв. Главным государственным санитарным врачом РФ 15.03.2022) (ред. от 14.04.2022), письмом Управления Роспотребнадзора РФ от 20.04.2020 № 02/7390-2020-27 «Об отборе материала медицинскими и другими организациями для исследования на COVID-19» (вместе с «Инструкцией по отбору материала для организаций, проводящих исследования на COVID-19 (кроме организаций Роспотребнадзора)».</w:t>
      </w:r>
    </w:p>
    <w:p w:rsid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Все медицинские сотрудники в постоянном режиме проходят обучение как по вопросам порядка тестирования на новую </w:t>
      </w:r>
      <w:proofErr w:type="spellStart"/>
      <w:r w:rsidRPr="009F0957">
        <w:rPr>
          <w:b w:val="0"/>
        </w:rPr>
        <w:t>коронавирусную</w:t>
      </w:r>
      <w:proofErr w:type="spellEnd"/>
      <w:r w:rsidRPr="009F0957">
        <w:rPr>
          <w:b w:val="0"/>
        </w:rPr>
        <w:t xml:space="preserve"> инфекцию, так и по другим видам организации лечения, вакцинации и прочее, в форме конференций, тренировочных занятий, </w:t>
      </w:r>
      <w:proofErr w:type="spellStart"/>
      <w:r w:rsidRPr="009F0957">
        <w:rPr>
          <w:b w:val="0"/>
        </w:rPr>
        <w:t>вебинаров</w:t>
      </w:r>
      <w:proofErr w:type="spellEnd"/>
      <w:r w:rsidRPr="009F0957">
        <w:rPr>
          <w:b w:val="0"/>
        </w:rPr>
        <w:t xml:space="preserve"> на портале непрерывного медицинского образования, в ходе </w:t>
      </w:r>
      <w:proofErr w:type="spellStart"/>
      <w:r w:rsidRPr="009F0957">
        <w:rPr>
          <w:b w:val="0"/>
        </w:rPr>
        <w:t>видеоселекторных</w:t>
      </w:r>
      <w:proofErr w:type="spellEnd"/>
      <w:r w:rsidRPr="009F0957">
        <w:rPr>
          <w:b w:val="0"/>
        </w:rPr>
        <w:t xml:space="preserve"> совещаний, а также на краткосрочных дополнительных профессиональных программах.</w:t>
      </w:r>
    </w:p>
    <w:p w:rsidR="009F0957" w:rsidRPr="009F0957" w:rsidRDefault="009F0957" w:rsidP="009F0957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9F0957">
        <w:rPr>
          <w:b/>
          <w:sz w:val="28"/>
          <w:szCs w:val="28"/>
        </w:rPr>
        <w:lastRenderedPageBreak/>
        <w:t>Об установленных сроках проведения ревакцинации сотрудников рыбохозяйственных предприятий</w:t>
      </w:r>
      <w:r>
        <w:rPr>
          <w:b/>
          <w:sz w:val="28"/>
          <w:szCs w:val="28"/>
        </w:rPr>
        <w:t>: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- в соответствии с письмом Министерства здравоохранения Российской Федерации от 22.12.2021 г. № 30-4/И/2-21694, где актуализированы временные методические рекомендации «Порядок проведения вакцинации взрослого населения против COVID-19» вакцинацию против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инфекции (COVID-19) по эпидемическим показаниям: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- необходимо проводить через 6 месяцев после предыдущей вакцинации ("экстренная" вакцинация). Сертификат формируется на Едином портале государственных и муниципальных услуг (функций) не позднее 3 календарных дней после дня внесения в Регистр сведений о завершении в соответствии с инструкцией по применению лекарственного препарата вакцинации против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инфекции (COVID-19). Срок действия Сертификата - 12 месяцев от даты завершения предыдущей вакцинации;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- после перенесенного заболевания в связи с постепенным угасанием иммунного ответа, через 6 месяцев после выздоровления (от даты выздоровления) для формирования стойкого иммунного ответа. Сертификат формируется на Едином портале государственных и муниципальных услуг (функций) не позднее 3 календарных дней после дня внесения в Регистр информации о перенесенном заболевании, вызванном новой </w:t>
      </w:r>
      <w:proofErr w:type="spellStart"/>
      <w:r w:rsidRPr="009F0957">
        <w:rPr>
          <w:b w:val="0"/>
        </w:rPr>
        <w:t>коронавирусной</w:t>
      </w:r>
      <w:proofErr w:type="spellEnd"/>
      <w:r w:rsidRPr="009F0957">
        <w:rPr>
          <w:b w:val="0"/>
        </w:rPr>
        <w:t xml:space="preserve"> инфекцией (COVID-19). Срок действия сертификата - 12 месяцев от даты выздоровления. В случае отсутствия даты выздоровления в Регистре Сертификат на Едином портале государственных и муниципальных услуг (функций) формируется спустя 30 дней от начала заболевания.</w:t>
      </w:r>
    </w:p>
    <w:p w:rsidR="009F0957" w:rsidRPr="009F0957" w:rsidRDefault="009F0957" w:rsidP="009F0957">
      <w:pPr>
        <w:spacing w:after="0" w:line="240" w:lineRule="auto"/>
        <w:ind w:firstLine="709"/>
        <w:contextualSpacing/>
        <w:jc w:val="both"/>
        <w:textAlignment w:val="baseline"/>
        <w:rPr>
          <w:b w:val="0"/>
        </w:rPr>
      </w:pPr>
      <w:r w:rsidRPr="009F0957">
        <w:rPr>
          <w:b w:val="0"/>
        </w:rPr>
        <w:t xml:space="preserve">При этом, иммунизацию может пройти любой гражданин Российской Федерации в учреждениях здравоохранения Камчатского края, в том числе без учета прикрепления по </w:t>
      </w:r>
      <w:proofErr w:type="spellStart"/>
      <w:r w:rsidRPr="009F0957">
        <w:rPr>
          <w:b w:val="0"/>
        </w:rPr>
        <w:t>участково</w:t>
      </w:r>
      <w:proofErr w:type="spellEnd"/>
      <w:r w:rsidRPr="009F0957">
        <w:rPr>
          <w:b w:val="0"/>
        </w:rPr>
        <w:t xml:space="preserve"> – территориальному принципу.</w:t>
      </w:r>
    </w:p>
    <w:p w:rsidR="009F0957" w:rsidRPr="001E0C87" w:rsidRDefault="009F0957" w:rsidP="009F0957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9F0957" w:rsidRPr="009F0957" w:rsidRDefault="009F0957">
      <w:pPr>
        <w:rPr>
          <w:b w:val="0"/>
        </w:rPr>
      </w:pPr>
    </w:p>
    <w:sectPr w:rsidR="009F0957" w:rsidRPr="009F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3957"/>
    <w:multiLevelType w:val="hybridMultilevel"/>
    <w:tmpl w:val="3378EE1A"/>
    <w:lvl w:ilvl="0" w:tplc="4224E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7"/>
    <w:rsid w:val="0018470F"/>
    <w:rsid w:val="009F0957"/>
    <w:rsid w:val="00CA7CF3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EEB4-C2AC-430A-BC6B-2FB58EB8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57"/>
    <w:pPr>
      <w:spacing w:after="0" w:line="240" w:lineRule="auto"/>
      <w:ind w:left="720"/>
      <w:contextualSpacing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Шпакова Оксана Анатольевна</cp:lastModifiedBy>
  <cp:revision>2</cp:revision>
  <dcterms:created xsi:type="dcterms:W3CDTF">2022-05-29T21:46:00Z</dcterms:created>
  <dcterms:modified xsi:type="dcterms:W3CDTF">2022-05-29T21:46:00Z</dcterms:modified>
</cp:coreProperties>
</file>