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F17C0">
        <w:rPr>
          <w:rFonts w:ascii="Times New Roman" w:hAnsi="Times New Roman"/>
          <w:sz w:val="24"/>
          <w:szCs w:val="24"/>
        </w:rPr>
        <w:t>УТВЕРЖДАЮ</w:t>
      </w:r>
    </w:p>
    <w:p w:rsidR="00C2222D" w:rsidRPr="00A24793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«____» _______20___г.</w:t>
      </w: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ПАСПОРТУ ДОСТУПНОСТИ</w:t>
      </w:r>
    </w:p>
    <w:p w:rsidR="00C2222D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C2222D" w:rsidRPr="006F17C0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Наименование (вид) </w:t>
      </w:r>
      <w:proofErr w:type="spellStart"/>
      <w:r>
        <w:rPr>
          <w:rFonts w:ascii="Times New Roman" w:hAnsi="Times New Roman"/>
          <w:sz w:val="24"/>
          <w:szCs w:val="24"/>
        </w:rPr>
        <w:t>объекта</w:t>
      </w:r>
      <w:proofErr w:type="gramStart"/>
      <w:r>
        <w:rPr>
          <w:rFonts w:ascii="Times New Roman" w:hAnsi="Times New Roman"/>
          <w:sz w:val="24"/>
          <w:szCs w:val="24"/>
        </w:rPr>
        <w:t>:Х</w:t>
      </w:r>
      <w:proofErr w:type="gramEnd"/>
      <w:r>
        <w:rPr>
          <w:rFonts w:ascii="Times New Roman" w:hAnsi="Times New Roman"/>
          <w:sz w:val="24"/>
          <w:szCs w:val="24"/>
        </w:rPr>
        <w:t>ХХХХХХХХХХХХХХХХХХХХХХ</w:t>
      </w:r>
      <w:proofErr w:type="spellEnd"/>
    </w:p>
    <w:p w:rsidR="00C2222D" w:rsidRPr="006F17C0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Адрес объекта:</w:t>
      </w:r>
      <w:r w:rsidR="005F1A0A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>
        <w:rPr>
          <w:rFonts w:ascii="Times New Roman" w:hAnsi="Times New Roman"/>
          <w:sz w:val="24"/>
          <w:szCs w:val="24"/>
        </w:rPr>
        <w:t>2</w:t>
      </w:r>
      <w:r w:rsidRPr="006F17C0">
        <w:rPr>
          <w:rFonts w:ascii="Times New Roman" w:hAnsi="Times New Roman"/>
          <w:sz w:val="24"/>
          <w:szCs w:val="24"/>
        </w:rPr>
        <w:t xml:space="preserve"> этажей, </w:t>
      </w:r>
      <w:r>
        <w:rPr>
          <w:rFonts w:ascii="Times New Roman" w:hAnsi="Times New Roman"/>
          <w:sz w:val="24"/>
          <w:szCs w:val="24"/>
        </w:rPr>
        <w:t>1395,3</w:t>
      </w:r>
      <w:r w:rsidRPr="006F1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17C0">
        <w:rPr>
          <w:rFonts w:ascii="Times New Roman" w:hAnsi="Times New Roman"/>
          <w:sz w:val="24"/>
          <w:szCs w:val="24"/>
        </w:rPr>
        <w:t>кв.м</w:t>
      </w:r>
      <w:proofErr w:type="spellEnd"/>
      <w:r w:rsidRPr="006F17C0">
        <w:rPr>
          <w:rFonts w:ascii="Times New Roman" w:hAnsi="Times New Roman"/>
          <w:sz w:val="24"/>
          <w:szCs w:val="24"/>
        </w:rPr>
        <w:t>.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1.4. Год постройки здания </w:t>
      </w:r>
      <w:r>
        <w:rPr>
          <w:rFonts w:ascii="Times New Roman" w:hAnsi="Times New Roman"/>
          <w:sz w:val="24"/>
          <w:szCs w:val="24"/>
        </w:rPr>
        <w:t>1957</w:t>
      </w:r>
      <w:r w:rsidRPr="006F17C0">
        <w:rPr>
          <w:rFonts w:ascii="Times New Roman" w:hAnsi="Times New Roman"/>
          <w:sz w:val="24"/>
          <w:szCs w:val="24"/>
        </w:rPr>
        <w:t xml:space="preserve">, последнего капитального ремонта </w:t>
      </w:r>
      <w:r>
        <w:rPr>
          <w:rFonts w:ascii="Times New Roman" w:hAnsi="Times New Roman"/>
          <w:sz w:val="24"/>
          <w:szCs w:val="24"/>
        </w:rPr>
        <w:t>1999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1.5. Дата предстоящих плановых ремонтных работ: текущего ________, капитального_________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6F17C0">
        <w:rPr>
          <w:rFonts w:ascii="Times New Roman" w:hAnsi="Times New Roman"/>
          <w:b/>
          <w:sz w:val="24"/>
          <w:szCs w:val="24"/>
        </w:rPr>
        <w:t>ведения об организации, расположенной на объекте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A92949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="005F1A0A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7E615E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  <w:r w:rsidRPr="006F17C0">
        <w:rPr>
          <w:rFonts w:ascii="Times New Roman" w:hAnsi="Times New Roman"/>
          <w:sz w:val="24"/>
          <w:szCs w:val="24"/>
        </w:rPr>
        <w:t>, аренда, собственность)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1.9. Форма собственности (</w:t>
      </w:r>
      <w:r w:rsidRPr="007E615E">
        <w:rPr>
          <w:rFonts w:ascii="Times New Roman" w:hAnsi="Times New Roman"/>
          <w:sz w:val="24"/>
          <w:szCs w:val="24"/>
          <w:u w:val="single"/>
        </w:rPr>
        <w:t>государственная</w:t>
      </w:r>
      <w:r w:rsidRPr="006F17C0">
        <w:rPr>
          <w:rFonts w:ascii="Times New Roman" w:hAnsi="Times New Roman"/>
          <w:sz w:val="24"/>
          <w:szCs w:val="24"/>
        </w:rPr>
        <w:t xml:space="preserve">, негосударственная)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7E615E">
        <w:rPr>
          <w:rFonts w:ascii="Times New Roman" w:hAnsi="Times New Roman"/>
          <w:sz w:val="24"/>
          <w:szCs w:val="24"/>
          <w:u w:val="single"/>
        </w:rPr>
        <w:t>федеральная</w:t>
      </w:r>
      <w:r w:rsidRPr="006F17C0">
        <w:rPr>
          <w:rFonts w:ascii="Times New Roman" w:hAnsi="Times New Roman"/>
          <w:sz w:val="24"/>
          <w:szCs w:val="24"/>
        </w:rPr>
        <w:t>, региональная, муниципальная)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="00A92949">
        <w:rPr>
          <w:rFonts w:ascii="Times New Roman" w:hAnsi="Times New Roman"/>
          <w:sz w:val="24"/>
          <w:szCs w:val="24"/>
        </w:rPr>
        <w:t>__________________________</w:t>
      </w:r>
    </w:p>
    <w:p w:rsidR="00C2222D" w:rsidRPr="006F17C0" w:rsidRDefault="00C2222D" w:rsidP="00A929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1.12. Адрес вышестоящей</w:t>
      </w:r>
      <w:r>
        <w:rPr>
          <w:rFonts w:ascii="Times New Roman" w:hAnsi="Times New Roman"/>
          <w:sz w:val="24"/>
          <w:szCs w:val="24"/>
        </w:rPr>
        <w:t xml:space="preserve"> организации, другие координаты: </w:t>
      </w:r>
      <w:r w:rsidR="00A9294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2.1 Сфера деятельности (здравоохранение, </w:t>
      </w:r>
      <w:r w:rsidRPr="00A33AF9">
        <w:rPr>
          <w:rFonts w:ascii="Times New Roman" w:hAnsi="Times New Roman"/>
          <w:sz w:val="24"/>
          <w:szCs w:val="24"/>
          <w:u w:val="single"/>
        </w:rPr>
        <w:t>образование</w:t>
      </w:r>
      <w:r w:rsidRPr="006F17C0">
        <w:rPr>
          <w:rFonts w:ascii="Times New Roman" w:hAnsi="Times New Roman"/>
          <w:sz w:val="24"/>
          <w:szCs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</w:p>
    <w:p w:rsidR="00C2222D" w:rsidRPr="00FD38DB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F17C0">
        <w:rPr>
          <w:rFonts w:ascii="Times New Roman" w:hAnsi="Times New Roman"/>
          <w:sz w:val="24"/>
          <w:szCs w:val="24"/>
        </w:rPr>
        <w:t>бразование</w:t>
      </w:r>
    </w:p>
    <w:p w:rsidR="00C2222D" w:rsidRPr="00F7423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Виды оказываемых услуг: сфера образования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2.3 Форма оказания услуг: (</w:t>
      </w:r>
      <w:r w:rsidRPr="00A33AF9">
        <w:rPr>
          <w:rFonts w:ascii="Times New Roman" w:hAnsi="Times New Roman"/>
          <w:sz w:val="24"/>
          <w:szCs w:val="24"/>
          <w:u w:val="single"/>
        </w:rPr>
        <w:t>на объекте</w:t>
      </w:r>
      <w:r w:rsidRPr="006F17C0">
        <w:rPr>
          <w:rFonts w:ascii="Times New Roman" w:hAnsi="Times New Roman"/>
          <w:sz w:val="24"/>
          <w:szCs w:val="24"/>
        </w:rPr>
        <w:t xml:space="preserve">, с длительным пребыванием, в </w:t>
      </w:r>
      <w:proofErr w:type="spellStart"/>
      <w:r w:rsidRPr="006F17C0">
        <w:rPr>
          <w:rFonts w:ascii="Times New Roman" w:hAnsi="Times New Roman"/>
          <w:sz w:val="24"/>
          <w:szCs w:val="24"/>
        </w:rPr>
        <w:t>т.ч</w:t>
      </w:r>
      <w:proofErr w:type="spellEnd"/>
      <w:r w:rsidRPr="006F17C0">
        <w:rPr>
          <w:rFonts w:ascii="Times New Roman" w:hAnsi="Times New Roman"/>
          <w:sz w:val="24"/>
          <w:szCs w:val="24"/>
        </w:rPr>
        <w:t xml:space="preserve">. проживанием, на дому, дистанционно)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 w:rsidRPr="00A33AF9">
        <w:rPr>
          <w:rFonts w:ascii="Times New Roman" w:hAnsi="Times New Roman"/>
          <w:sz w:val="24"/>
          <w:szCs w:val="24"/>
          <w:u w:val="single"/>
        </w:rPr>
        <w:t>все возрастные категории</w:t>
      </w:r>
      <w:r w:rsidRPr="006F17C0">
        <w:rPr>
          <w:rFonts w:ascii="Times New Roman" w:hAnsi="Times New Roman"/>
          <w:sz w:val="24"/>
          <w:szCs w:val="24"/>
        </w:rPr>
        <w:t>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lastRenderedPageBreak/>
        <w:t xml:space="preserve">2.5 Категории обслуживаемых инвалидов: </w:t>
      </w:r>
      <w:r w:rsidRPr="00A33AF9">
        <w:rPr>
          <w:rFonts w:ascii="Times New Roman" w:hAnsi="Times New Roman"/>
          <w:sz w:val="24"/>
          <w:szCs w:val="24"/>
        </w:rPr>
        <w:t>инвалиды,</w:t>
      </w:r>
      <w:r w:rsidRPr="00A33AF9">
        <w:rPr>
          <w:rFonts w:ascii="Times New Roman" w:hAnsi="Times New Roman"/>
          <w:sz w:val="24"/>
          <w:szCs w:val="24"/>
          <w:u w:val="single"/>
        </w:rPr>
        <w:t xml:space="preserve"> передвигающиеся на коляске, инвалиды с нарушениями опорно-двигательного аппарата; нарушениями зрения, нарушениями слуха</w:t>
      </w:r>
      <w:r w:rsidRPr="006F17C0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способность: 650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2.7 Участие в исполнении ИПР инвалида, ребенка-инвалида (да, </w:t>
      </w:r>
      <w:r w:rsidRPr="00A33AF9">
        <w:rPr>
          <w:rFonts w:ascii="Times New Roman" w:hAnsi="Times New Roman"/>
          <w:sz w:val="24"/>
          <w:szCs w:val="24"/>
          <w:u w:val="single"/>
        </w:rPr>
        <w:t>нет</w:t>
      </w:r>
      <w:r w:rsidRPr="006F17C0">
        <w:rPr>
          <w:rFonts w:ascii="Times New Roman" w:hAnsi="Times New Roman"/>
          <w:sz w:val="24"/>
          <w:szCs w:val="24"/>
        </w:rPr>
        <w:t>)</w:t>
      </w:r>
    </w:p>
    <w:p w:rsidR="00C2222D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и других мал</w:t>
      </w:r>
      <w:r>
        <w:rPr>
          <w:rFonts w:ascii="Times New Roman" w:hAnsi="Times New Roman"/>
          <w:b/>
          <w:sz w:val="24"/>
          <w:szCs w:val="24"/>
        </w:rPr>
        <w:t>омобильных групп населения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6F17C0">
        <w:rPr>
          <w:rFonts w:ascii="Times New Roman" w:hAnsi="Times New Roman"/>
          <w:sz w:val="24"/>
          <w:szCs w:val="24"/>
        </w:rPr>
        <w:t xml:space="preserve">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>, т.е. какие транспортные средства останавливаются на ближайшей остановке</w:t>
      </w:r>
      <w:r w:rsidRPr="006F17C0">
        <w:rPr>
          <w:rFonts w:ascii="Times New Roman" w:hAnsi="Times New Roman"/>
          <w:sz w:val="24"/>
          <w:szCs w:val="24"/>
        </w:rPr>
        <w:t xml:space="preserve">) </w:t>
      </w:r>
    </w:p>
    <w:p w:rsidR="00C2222D" w:rsidRPr="00A33AF9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3AF9">
        <w:rPr>
          <w:rFonts w:ascii="Times New Roman" w:hAnsi="Times New Roman"/>
          <w:sz w:val="24"/>
          <w:szCs w:val="24"/>
        </w:rPr>
        <w:t>доступно движение пассажирским транспортом до автоб</w:t>
      </w:r>
      <w:r>
        <w:rPr>
          <w:rFonts w:ascii="Times New Roman" w:hAnsi="Times New Roman"/>
          <w:sz w:val="24"/>
          <w:szCs w:val="24"/>
        </w:rPr>
        <w:t>усной остановки на проспекте По</w:t>
      </w:r>
      <w:r w:rsidRPr="00A33AF9">
        <w:rPr>
          <w:rFonts w:ascii="Times New Roman" w:hAnsi="Times New Roman"/>
          <w:sz w:val="24"/>
          <w:szCs w:val="24"/>
        </w:rPr>
        <w:t xml:space="preserve">беды, расстояние – около 400 метров от автобусной остановки, время в пути 4 минут.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3AF9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>3.2.2 время движения (пешком) 4 мин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3.2.3 наличие выделенного от проезжей части пешеходного пути (да,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  <w:r w:rsidRPr="00DE756F">
        <w:rPr>
          <w:rFonts w:ascii="Times New Roman" w:hAnsi="Times New Roman"/>
          <w:sz w:val="24"/>
          <w:szCs w:val="24"/>
        </w:rPr>
        <w:t>),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3.2.4 Перекрестки: нерегулируемые; регулируемые, со звуковой сигнализацией, таймером;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3.3 Вариант организации доступности </w:t>
      </w: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  <w:r w:rsidRPr="006F17C0">
        <w:rPr>
          <w:rFonts w:ascii="Times New Roman" w:hAnsi="Times New Roman"/>
          <w:sz w:val="24"/>
          <w:szCs w:val="24"/>
        </w:rPr>
        <w:t xml:space="preserve"> (формы обслуживания) с учетом СП 35-101-2001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2222D" w:rsidRPr="00CA3276" w:rsidTr="00C2222D">
        <w:trPr>
          <w:trHeight w:val="517"/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C2222D" w:rsidRPr="00CA3276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объекта*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i/>
                <w:sz w:val="24"/>
                <w:szCs w:val="24"/>
              </w:rPr>
            </w:pPr>
            <w:r w:rsidRPr="00CA3276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2222D" w:rsidRPr="00CA3276" w:rsidTr="00C2222D">
        <w:trPr>
          <w:trHeight w:val="253"/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</w:tbl>
    <w:p w:rsidR="00C2222D" w:rsidRPr="0042533B" w:rsidRDefault="00C2222D" w:rsidP="00C2222D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 w:rsidRPr="0042533B">
        <w:rPr>
          <w:rFonts w:ascii="Times New Roman" w:hAnsi="Times New Roman"/>
          <w:sz w:val="20"/>
          <w:szCs w:val="20"/>
        </w:rPr>
        <w:t xml:space="preserve">* - указывается один из вариантов: </w:t>
      </w:r>
      <w:r w:rsidRPr="0042533B">
        <w:rPr>
          <w:rFonts w:ascii="Times New Roman" w:hAnsi="Times New Roman"/>
          <w:b/>
          <w:sz w:val="20"/>
          <w:szCs w:val="20"/>
        </w:rPr>
        <w:t>«А»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 w:rsidRPr="0042533B">
        <w:rPr>
          <w:rFonts w:ascii="Times New Roman" w:hAnsi="Times New Roman"/>
          <w:b/>
          <w:sz w:val="20"/>
          <w:szCs w:val="20"/>
        </w:rPr>
        <w:t>, «Б»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 При этом,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 w:rsidRPr="0042533B">
        <w:rPr>
          <w:rFonts w:ascii="Times New Roman" w:hAnsi="Times New Roman"/>
          <w:b/>
          <w:sz w:val="20"/>
          <w:szCs w:val="20"/>
        </w:rPr>
        <w:t>, «ДУ» (</w:t>
      </w:r>
      <w:r w:rsidRPr="0042533B">
        <w:rPr>
          <w:rFonts w:ascii="Times New Roman" w:hAnsi="Times New Roman"/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 w:rsidRPr="0042533B">
        <w:rPr>
          <w:rFonts w:ascii="Times New Roman" w:hAnsi="Times New Roman"/>
          <w:b/>
          <w:sz w:val="20"/>
          <w:szCs w:val="20"/>
        </w:rPr>
        <w:t>условно доступным</w:t>
      </w:r>
      <w:r w:rsidRPr="0042533B">
        <w:rPr>
          <w:rFonts w:ascii="Times New Roman" w:hAnsi="Times New Roman"/>
          <w:sz w:val="20"/>
          <w:szCs w:val="20"/>
        </w:rPr>
        <w:t>. 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 w:rsidRPr="0042533B">
        <w:rPr>
          <w:rFonts w:ascii="Times New Roman" w:hAnsi="Times New Roman"/>
          <w:b/>
          <w:sz w:val="20"/>
          <w:szCs w:val="20"/>
        </w:rPr>
        <w:t>, «ВНД» (</w:t>
      </w:r>
      <w:r w:rsidRPr="0042533B">
        <w:rPr>
          <w:rFonts w:ascii="Times New Roman" w:hAnsi="Times New Roman"/>
          <w:sz w:val="20"/>
          <w:szCs w:val="20"/>
        </w:rPr>
        <w:t xml:space="preserve">в случае неисполнения требований нормативных документов в области проектирования и строительства (требований доступности) для МГН объект должен быть признан </w:t>
      </w:r>
      <w:r w:rsidRPr="0042533B">
        <w:rPr>
          <w:rFonts w:ascii="Times New Roman" w:hAnsi="Times New Roman"/>
          <w:b/>
          <w:sz w:val="20"/>
          <w:szCs w:val="20"/>
        </w:rPr>
        <w:t>временно недоступным</w:t>
      </w:r>
      <w:r w:rsidRPr="0042533B">
        <w:rPr>
          <w:rFonts w:ascii="Times New Roman" w:hAnsi="Times New Roman"/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222D" w:rsidRPr="00C1196E" w:rsidRDefault="00C2222D" w:rsidP="00C2222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C1196E">
        <w:rPr>
          <w:rFonts w:ascii="Times New Roman" w:hAnsi="Times New Roman"/>
          <w:sz w:val="24"/>
          <w:szCs w:val="24"/>
        </w:rPr>
        <w:t xml:space="preserve"> </w:t>
      </w:r>
      <w:r w:rsidRPr="00C1196E">
        <w:rPr>
          <w:rFonts w:ascii="Times New Roman" w:hAnsi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6259"/>
        <w:gridCol w:w="2659"/>
      </w:tblGrid>
      <w:tr w:rsidR="00C2222D" w:rsidRPr="00CA3276" w:rsidTr="00C2222D">
        <w:trPr>
          <w:trHeight w:val="817"/>
        </w:trPr>
        <w:tc>
          <w:tcPr>
            <w:tcW w:w="341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3270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389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Рекомендации по адаптации объекта (вид работы) *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 w:rsidRPr="00CA3276">
              <w:rPr>
                <w:rFonts w:ascii="Times New Roman" w:hAnsi="Times New Roman"/>
              </w:rPr>
              <w:t xml:space="preserve">(в </w:t>
            </w:r>
            <w:proofErr w:type="spellStart"/>
            <w:r w:rsidRPr="00CA3276">
              <w:rPr>
                <w:rFonts w:ascii="Times New Roman" w:hAnsi="Times New Roman"/>
              </w:rPr>
              <w:t>т.ч</w:t>
            </w:r>
            <w:proofErr w:type="spellEnd"/>
            <w:r w:rsidRPr="00CA3276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</w:t>
            </w:r>
            <w:r w:rsidRPr="00CA3276">
              <w:rPr>
                <w:rFonts w:ascii="Times New Roman" w:hAnsi="Times New Roman"/>
              </w:rPr>
              <w:t>(целевого посещения объекта)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</w:tbl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sz w:val="24"/>
          <w:szCs w:val="24"/>
        </w:rPr>
        <w:t xml:space="preserve">*- </w:t>
      </w:r>
      <w:r w:rsidRPr="00C1196E">
        <w:rPr>
          <w:rFonts w:ascii="Times New Roman" w:hAnsi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>
        <w:rPr>
          <w:rFonts w:ascii="Times New Roman" w:hAnsi="Times New Roman"/>
          <w:sz w:val="20"/>
          <w:szCs w:val="20"/>
        </w:rPr>
        <w:t>. Заполняется на основании описания параметров доступности.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5809" w:rsidRDefault="00705809" w:rsidP="00DF0FDF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____________ 20___г.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1.1. Наименование (вид) объекта: </w:t>
      </w:r>
      <w:r w:rsidR="00A929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1.2. Адрес объекта: </w:t>
      </w:r>
      <w:r w:rsidR="005F1A0A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1.3. Сведения о размещении объекта: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отдельно стоящее здание 2 этажа, 1395.3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кв.м</w:t>
      </w:r>
      <w:proofErr w:type="spellEnd"/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наличие прилегающего земельного участка (да,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);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1.4. Год постройки здания 1957, последнего капитального ремонта 1999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1.5. Дата предстоящих плановых ремонтных работ: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текущего ________, капитального _________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Сведения об организации, расположенной на объекте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A929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1.7. Юридический адрес организации (учреждения) </w:t>
      </w:r>
      <w:r w:rsidR="005F1A0A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1.8. Основание для пользования объектом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оперативное управление</w:t>
      </w:r>
      <w:r>
        <w:rPr>
          <w:rFonts w:ascii="Times New Roman" w:hAnsi="Times New Roman" w:cs="Times New Roman"/>
          <w:spacing w:val="-6"/>
          <w:sz w:val="24"/>
          <w:szCs w:val="24"/>
        </w:rPr>
        <w:t>, аренда, собственность)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1.9. Форма собственности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государственная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негосударственная)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1.10. Территориальная принадлежность (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федеральная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региональная, муниципальная</w:t>
      </w:r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1.11. Вышестоящая организация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наименовани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r w:rsidR="005F1A0A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1.12. Адрес вышестоящей организации, другие координаты: </w:t>
      </w:r>
      <w:r w:rsidR="005F1A0A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2. Характеристика деятельности организации на объекте </w:t>
      </w:r>
      <w:r>
        <w:rPr>
          <w:rFonts w:ascii="Times New Roman" w:hAnsi="Times New Roman" w:cs="Times New Roman"/>
          <w:b/>
          <w:i/>
          <w:spacing w:val="-6"/>
          <w:sz w:val="24"/>
          <w:szCs w:val="24"/>
        </w:rPr>
        <w:t>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по обслуживанию населения)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2.1 Сфера деятельности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здравоохранение,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2.2 Виды оказываемых услуг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образовательные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2.3 Форма оказания услуг: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на объекте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с длительным пребыванием, в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. проживанием, на дому, дистанционно)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все возрастные категории</w:t>
      </w:r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2.5 Категории обслуживаемых инвалидов: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инвалиды,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передвигающиеся на коляске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инвалиды с нарушениями опорно-двигательного аппарата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зрения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слуха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нарушениями умственного развития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650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(да,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 Состояние доступности объекта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наличие адаптированного пассажирского транспорта к объекту: 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3.2.1 расстояние до объекта от остановки транспорта 400 м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3.2.2 время движения (пешком) 4 мин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3.2.3 наличие выделенного от проезжей части пешеходного пути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да,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есть,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705809" w:rsidTr="00A9294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 *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Default="00705809" w:rsidP="00705809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053"/>
        <w:gridCol w:w="2856"/>
      </w:tblGrid>
      <w:tr w:rsidR="00705809" w:rsidTr="00A9294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ДП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-И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  <w:proofErr w:type="gramEnd"/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3.5. ИТОГОВОЕ ЗАКЛЮЧЕНИЕ о состоянии доступности объекта социальной инфраструктуры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>
        <w:rPr>
          <w:rFonts w:ascii="Times New Roman" w:hAnsi="Times New Roman"/>
          <w:spacing w:val="-6"/>
          <w:sz w:val="24"/>
          <w:szCs w:val="24"/>
        </w:rPr>
        <w:t>Объект частично доступен для</w:t>
      </w:r>
      <w:proofErr w:type="gramStart"/>
      <w:r>
        <w:rPr>
          <w:rFonts w:ascii="Times New Roman" w:hAnsi="Times New Roman"/>
          <w:spacing w:val="-6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>, О, С, Г. Временно недоступен для У.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br w:type="page"/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4. Управленческое решение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705809" w:rsidTr="00A9294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37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4.2. Период проведения работ 2017 г.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в рамках исполнения Плана адаптации объекта социальной инфраструктуры к потребностям инвалидов и других маломобильных групп населения.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4.3 Ожидаемый результат (по состоянию доступности) после выполнения работ по адаптации: </w:t>
      </w:r>
      <w:r>
        <w:rPr>
          <w:rFonts w:ascii="Times New Roman" w:hAnsi="Times New Roman"/>
          <w:spacing w:val="-6"/>
          <w:sz w:val="24"/>
          <w:szCs w:val="24"/>
        </w:rPr>
        <w:t>обеспечения доступности услуг для инвалидов и других маломобильных групп населения.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____________________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требуется,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 требуется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(нужное подчеркнуть):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>
        <w:rPr>
          <w:rFonts w:ascii="Times New Roman" w:hAnsi="Times New Roman" w:cs="Times New Roman"/>
          <w:spacing w:val="-6"/>
          <w:sz w:val="24"/>
          <w:szCs w:val="24"/>
        </w:rPr>
        <w:t>), прилагается 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5. Особые отметки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Паспорт сформирован на основании: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 Анкеты (информации об объекте) от «____» _____________ 2017 г.,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 Акта обследования объекта: от «____» _____________ 2017 г.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комиссии, паспортизируемого объекта: 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(Должность, Ф.И.О.)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(Подпись)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Комиссия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>(название комиссии, утверждающей паспорт доступности объекта социальной инфраструктуры)</w:t>
      </w:r>
    </w:p>
    <w:p w:rsidR="00705809" w:rsidRDefault="00705809" w:rsidP="00705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>
        <w:rPr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(Подпись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(Подпись)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  <w:r>
        <w:rPr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(Подпись)</w:t>
      </w:r>
    </w:p>
    <w:p w:rsidR="00705809" w:rsidRDefault="00705809" w:rsidP="00705809">
      <w:pPr>
        <w:spacing w:after="160" w:line="259" w:lineRule="auto"/>
      </w:pPr>
      <w:r>
        <w:br w:type="page"/>
      </w:r>
    </w:p>
    <w:p w:rsidR="00C2222D" w:rsidRDefault="00C2222D">
      <w:pPr>
        <w:spacing w:after="160" w:line="259" w:lineRule="auto"/>
      </w:pP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УТВЕРЖДАЮ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«____» _________ 20___г.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К ПАСПОРТУ ДОСТУПНОСТИ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1.2. Адрес объекта: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- отдельно стоящее здание из 2-х этажей, 1395,3 </w:t>
      </w:r>
      <w:proofErr w:type="spellStart"/>
      <w:r w:rsidRPr="00705809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1.4. Год постройки здания 1957, последнего капитального ремонта 1999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705809">
        <w:rPr>
          <w:rFonts w:ascii="Times New Roman" w:hAnsi="Times New Roman" w:cs="Times New Roman"/>
          <w:i/>
          <w:sz w:val="20"/>
          <w:szCs w:val="20"/>
        </w:rPr>
        <w:t>текущего ________, капитального 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Дополнительная информация: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сфера образования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lastRenderedPageBreak/>
        <w:t>3. Состояние доступности объекта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705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расстояние – около 400 метров от автобусной остановки, время в пути 4 минут.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3.2.2 время движения (пешком) 4 мин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705809">
        <w:rPr>
          <w:rFonts w:ascii="Times New Roman" w:hAnsi="Times New Roman" w:cs="Times New Roman"/>
          <w:i/>
          <w:sz w:val="24"/>
          <w:szCs w:val="24"/>
        </w:rPr>
        <w:t>, нет</w:t>
      </w:r>
      <w:r w:rsidRPr="00705809">
        <w:rPr>
          <w:rFonts w:ascii="Times New Roman" w:hAnsi="Times New Roman" w:cs="Times New Roman"/>
          <w:sz w:val="24"/>
          <w:szCs w:val="24"/>
        </w:rPr>
        <w:t>),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визуальная;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C2222D" w:rsidRPr="00705809" w:rsidTr="00C2222D">
        <w:trPr>
          <w:trHeight w:val="823"/>
          <w:jc w:val="center"/>
        </w:trPr>
        <w:tc>
          <w:tcPr>
            <w:tcW w:w="362" w:type="pct"/>
          </w:tcPr>
          <w:p w:rsidR="00C2222D" w:rsidRPr="00705809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№№</w:t>
            </w:r>
          </w:p>
          <w:p w:rsidR="00C2222D" w:rsidRPr="00705809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(формы обслуживания) *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2222D" w:rsidRPr="00705809" w:rsidTr="00C2222D">
        <w:trPr>
          <w:trHeight w:val="253"/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* - </w:t>
      </w:r>
      <w:r w:rsidRPr="00705809">
        <w:rPr>
          <w:rFonts w:ascii="Times New Roman" w:hAnsi="Times New Roman" w:cs="Times New Roman"/>
          <w:sz w:val="20"/>
          <w:szCs w:val="20"/>
        </w:rPr>
        <w:t xml:space="preserve">указывается один из вариантов: </w:t>
      </w:r>
      <w:r w:rsidRPr="00705809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743"/>
        <w:gridCol w:w="2978"/>
        <w:gridCol w:w="920"/>
        <w:gridCol w:w="1416"/>
      </w:tblGrid>
      <w:tr w:rsidR="00C2222D" w:rsidRPr="00705809" w:rsidTr="00C2222D">
        <w:trPr>
          <w:trHeight w:val="429"/>
        </w:trPr>
        <w:tc>
          <w:tcPr>
            <w:tcW w:w="229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705809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4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C2222D" w:rsidRPr="00705809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  <w:gridSpan w:val="2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C2222D" w:rsidRPr="00705809" w:rsidTr="00C2222D">
        <w:tc>
          <w:tcPr>
            <w:tcW w:w="229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1,2,15,16,17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ВНД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705809">
        <w:rPr>
          <w:rFonts w:ascii="Times New Roman" w:hAnsi="Times New Roman" w:cs="Times New Roman"/>
          <w:sz w:val="20"/>
          <w:szCs w:val="20"/>
        </w:rPr>
        <w:t>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705809">
        <w:rPr>
          <w:rFonts w:ascii="Times New Roman" w:hAnsi="Times New Roman" w:cs="Times New Roman"/>
          <w:b/>
          <w:sz w:val="20"/>
          <w:szCs w:val="20"/>
        </w:rPr>
        <w:t>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3.5. Итоговое заключение о состоянии доступности объекта социальной инфраструктуры: </w:t>
      </w:r>
      <w:r w:rsidRPr="00705809">
        <w:rPr>
          <w:rFonts w:ascii="Times New Roman" w:hAnsi="Times New Roman" w:cs="Times New Roman"/>
          <w:sz w:val="24"/>
          <w:szCs w:val="24"/>
        </w:rPr>
        <w:t>Объект частично доступен для К, С, Г, У. Временно не доступен для О.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705809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289"/>
        <w:gridCol w:w="3608"/>
      </w:tblGrid>
      <w:tr w:rsidR="00C2222D" w:rsidRPr="00705809" w:rsidTr="00C2222D">
        <w:trPr>
          <w:trHeight w:val="998"/>
        </w:trPr>
        <w:tc>
          <w:tcPr>
            <w:tcW w:w="34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705809" w:rsidRDefault="00C2222D" w:rsidP="00C2222D">
            <w:pPr>
              <w:spacing w:after="172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276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8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705809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*- </w:t>
      </w:r>
      <w:r w:rsidRPr="00705809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4.2. Период проведения работ 2017 г.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в рамках исполнения Программы адаптации объектов социальной инфраструктуры и обеспечения доступности услуг для инвалидов и других маломобильных групп населения на территории.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обеспечение доступности услуг для инвалидов и других маломобильных групп населения на территории 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0"/>
          <w:szCs w:val="20"/>
        </w:rPr>
        <w:t>(Оценка результата исполнения плана по адаптации объекта социальной инфраструктуры к потребностям инвалидов и других маломобильных групп населения)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705809">
        <w:rPr>
          <w:rFonts w:ascii="Times New Roman" w:hAnsi="Times New Roman" w:cs="Times New Roman"/>
          <w:i/>
          <w:sz w:val="20"/>
          <w:szCs w:val="20"/>
        </w:rPr>
        <w:t>(нужное подчеркнуть):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______________________________________________________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5809">
        <w:rPr>
          <w:rFonts w:ascii="Times New Roman" w:hAnsi="Times New Roman" w:cs="Times New Roman"/>
          <w:sz w:val="24"/>
          <w:szCs w:val="24"/>
        </w:rPr>
        <w:lastRenderedPageBreak/>
        <w:t xml:space="preserve">4.4.2.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согласование работ с надзорными органами в сфере проектирования и строительства, архитектуры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4.4.3.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техническая экспертиза; разработка проектно-сметной документации</w:t>
      </w:r>
      <w:r w:rsidRPr="00705809">
        <w:rPr>
          <w:rFonts w:ascii="Times New Roman" w:hAnsi="Times New Roman" w:cs="Times New Roman"/>
          <w:sz w:val="24"/>
          <w:szCs w:val="24"/>
        </w:rPr>
        <w:t>;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4.4.4.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согласование с вышестоящей организацией (собственником объекта);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4.4.5. другое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ПРИЛОЖЕНИЯ: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 Территории, прилегающей к объекту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2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 Зоны целевого назначения объекта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6. Системы информации </w:t>
      </w:r>
      <w:r w:rsidRPr="00705809">
        <w:rPr>
          <w:rFonts w:ascii="Times New Roman" w:hAnsi="Times New Roman" w:cs="Times New Roman"/>
          <w:sz w:val="20"/>
          <w:szCs w:val="20"/>
        </w:rPr>
        <w:t>(и связи)</w:t>
      </w:r>
      <w:r w:rsidRPr="00705809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705809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705809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3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Другое </w:t>
      </w:r>
      <w:r w:rsidRPr="00705809">
        <w:rPr>
          <w:rFonts w:ascii="Times New Roman" w:hAnsi="Times New Roman" w:cs="Times New Roman"/>
          <w:sz w:val="20"/>
          <w:szCs w:val="20"/>
        </w:rPr>
        <w:t>(в том числе дополнительная информация о путях движения к объекту)</w:t>
      </w:r>
      <w:r w:rsidRPr="00705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(Подпись)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</w:t>
      </w:r>
      <w:r w:rsidRPr="00705809">
        <w:rPr>
          <w:rFonts w:ascii="Times New Roman" w:hAnsi="Times New Roman" w:cs="Times New Roman"/>
          <w:sz w:val="24"/>
          <w:szCs w:val="24"/>
        </w:rPr>
        <w:t>)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>(</w:t>
      </w:r>
      <w:r w:rsidRPr="00705809">
        <w:rPr>
          <w:rFonts w:ascii="Times New Roman" w:hAnsi="Times New Roman" w:cs="Times New Roman"/>
          <w:sz w:val="20"/>
          <w:szCs w:val="20"/>
        </w:rPr>
        <w:t>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705809" w:rsidRDefault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1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1702"/>
        <w:gridCol w:w="591"/>
        <w:gridCol w:w="572"/>
        <w:gridCol w:w="543"/>
        <w:gridCol w:w="2107"/>
        <w:gridCol w:w="934"/>
        <w:gridCol w:w="1700"/>
        <w:gridCol w:w="1070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0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3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010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Отсутствует автоматическое открывание дверей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автоматическое открывание дверей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98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Путь движения не обозначен, отсутствует нескользящее покрытие.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Обозначить пути движения тактильным, нескользящим покрытием.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0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9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6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Отсутствие дорожной разметки на месте для парковки для инвалидов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дорожную разметку на месте для парковки для инвалидов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83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Территории, прилегающей к зданию (участка)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Территория, прилегающая к зданию частично доступна для всех категорий инвалидов.</w:t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2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709"/>
        <w:gridCol w:w="611"/>
        <w:gridCol w:w="578"/>
        <w:gridCol w:w="549"/>
        <w:gridCol w:w="1882"/>
        <w:gridCol w:w="884"/>
        <w:gridCol w:w="1505"/>
        <w:gridCol w:w="1493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4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68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7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>Дверные пороги превышают 0,014 м; Дверь не закрывается с задержкой минимум 5 секунд при открытии на 90 градусов</w:t>
            </w:r>
          </w:p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доводчик с задержкой закрывания дверей, привести пороги в соответствие.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Текущей ремонт</w:t>
            </w:r>
          </w:p>
        </w:tc>
      </w:tr>
      <w:tr w:rsidR="00C2222D" w:rsidRPr="00705809" w:rsidTr="00C2222D">
        <w:trPr>
          <w:trHeight w:val="55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Глубина тамбура менее чем 2.3 м.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Увеличить глубину тамбура до 2.3.м.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83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919" w:type="pct"/>
            <w:gridSpan w:val="7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</w:t>
            </w:r>
            <w:r w:rsidRPr="00705809">
              <w:rPr>
                <w:rFonts w:ascii="Times New Roman" w:hAnsi="Times New Roman" w:cs="Times New Roman"/>
              </w:rPr>
              <w:lastRenderedPageBreak/>
              <w:t>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(к пункту 3.4 Акта </w:t>
            </w:r>
            <w:r w:rsidRPr="00705809">
              <w:rPr>
                <w:rFonts w:ascii="Times New Roman" w:hAnsi="Times New Roman" w:cs="Times New Roman"/>
              </w:rPr>
              <w:lastRenderedPageBreak/>
              <w:t>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 xml:space="preserve">№ на </w:t>
            </w: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Входа (входов) в здание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(капитальный, 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Входы в здание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ind w:left="1" w:firstLine="708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  <w:r w:rsidRPr="00705809">
        <w:rPr>
          <w:rFonts w:ascii="Times New Roman" w:hAnsi="Times New Roman" w:cs="Times New Roman"/>
        </w:rPr>
        <w:lastRenderedPageBreak/>
        <w:t xml:space="preserve">Приложение 3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705809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705809">
        <w:rPr>
          <w:rFonts w:ascii="Times New Roman" w:hAnsi="Times New Roman" w:cs="Times New Roman"/>
          <w:b/>
          <w:sz w:val="24"/>
          <w:szCs w:val="24"/>
        </w:rPr>
        <w:t>. путей эвакуации)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987"/>
        <w:gridCol w:w="657"/>
        <w:gridCol w:w="459"/>
        <w:gridCol w:w="560"/>
        <w:gridCol w:w="2247"/>
        <w:gridCol w:w="1014"/>
        <w:gridCol w:w="1281"/>
        <w:gridCol w:w="1140"/>
      </w:tblGrid>
      <w:tr w:rsidR="00C2222D" w:rsidRPr="00705809" w:rsidTr="00C2222D">
        <w:tc>
          <w:tcPr>
            <w:tcW w:w="179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025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65" w:type="pct"/>
            <w:gridSpan w:val="3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682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50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79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5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47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126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12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 xml:space="preserve">Присутствует информация о схеме движения инвалидов по зданию, маршрут обозначен знаками. Отсутствуют зоны отдыха и ожидания для МГН, </w:t>
            </w:r>
          </w:p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С, </w:t>
            </w:r>
            <w:proofErr w:type="gramStart"/>
            <w:r w:rsidRPr="00705809">
              <w:rPr>
                <w:rFonts w:ascii="Times New Roman" w:hAnsi="Times New Roman" w:cs="Times New Roman"/>
              </w:rPr>
              <w:t>СВ</w:t>
            </w:r>
            <w:proofErr w:type="gramEnd"/>
            <w:r w:rsidRPr="00705809">
              <w:rPr>
                <w:rFonts w:ascii="Times New Roman" w:hAnsi="Times New Roman" w:cs="Times New Roman"/>
              </w:rPr>
              <w:t>, К, О, Г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44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3,4,5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предупредительные полосы об окончании перил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предупредительные полосы об окончании перил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2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9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38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11,12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Имеются двери, не соответствующие по размеру, пороги в некоторых дверях выше 0,014 м.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Поменять двери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эвакуации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зоны безопасности)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3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796" w:type="pct"/>
            <w:gridSpan w:val="7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710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39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(путей)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путей эвакуации)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О,Г,У, К)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705809">
        <w:rPr>
          <w:rFonts w:ascii="Times New Roman" w:hAnsi="Times New Roman" w:cs="Times New Roman"/>
          <w:b/>
          <w:sz w:val="20"/>
          <w:szCs w:val="20"/>
        </w:rPr>
        <w:t>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Пути движения внутри здания частично доступны для всех категорий инвалидов.</w:t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4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872"/>
        <w:gridCol w:w="611"/>
        <w:gridCol w:w="578"/>
        <w:gridCol w:w="549"/>
        <w:gridCol w:w="1928"/>
        <w:gridCol w:w="884"/>
        <w:gridCol w:w="1713"/>
        <w:gridCol w:w="1076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97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69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7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8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универсальные/ специально выделенные места для инвалидов и МГН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Выделить универсальные/ специально выделенные места для инвалидов и МГН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9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0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right="-92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61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Зоны целевого назначения здания (целевого посещения объекта)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sz w:val="25"/>
          <w:szCs w:val="25"/>
        </w:rPr>
        <w:t>Зоны целевого назначения здания (целевого посещения объекта)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after="160" w:line="259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5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1709"/>
        <w:gridCol w:w="649"/>
        <w:gridCol w:w="578"/>
        <w:gridCol w:w="549"/>
        <w:gridCol w:w="1901"/>
        <w:gridCol w:w="884"/>
        <w:gridCol w:w="1449"/>
        <w:gridCol w:w="1491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2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5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3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9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Туалетные комнаты полностью не соответствуют по размерам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Привести в соответствие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985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84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354"/>
        <w:gridCol w:w="1071"/>
        <w:gridCol w:w="1024"/>
        <w:gridCol w:w="2464"/>
      </w:tblGrid>
      <w:tr w:rsidR="00C2222D" w:rsidRPr="00705809" w:rsidTr="00C2222D">
        <w:trPr>
          <w:trHeight w:val="473"/>
        </w:trPr>
        <w:tc>
          <w:tcPr>
            <w:tcW w:w="2092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2092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2092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2475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Санитарно-гигиенические помещения частично доступны для всех категорий инвалидов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6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560"/>
        <w:gridCol w:w="657"/>
        <w:gridCol w:w="457"/>
        <w:gridCol w:w="1562"/>
        <w:gridCol w:w="1832"/>
        <w:gridCol w:w="817"/>
        <w:gridCol w:w="1353"/>
        <w:gridCol w:w="986"/>
      </w:tblGrid>
      <w:tr w:rsidR="00C2222D" w:rsidRPr="00705809" w:rsidTr="00C2222D">
        <w:tc>
          <w:tcPr>
            <w:tcW w:w="181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15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39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38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2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1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5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048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1,2,11,12,15,16,17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 информации доступны для МГН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С, Г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1124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индукционные информационные системы, Звуковые информаторы, помогающие ориентироваться и предупреждающие об опасности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акустические средства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1122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10,11,12,16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Системы информации на объекте частично доступны для всех категорий инвалидов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C2222D" w:rsidRDefault="00C2222D" w:rsidP="00C2222D">
      <w:pPr>
        <w:spacing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Акту обследования к паспорту доступности от «</w:t>
      </w:r>
      <w:r w:rsidRPr="009C251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» </w:t>
      </w:r>
      <w:r w:rsidRPr="009C2516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 xml:space="preserve"> 2017 г.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</w:t>
      </w:r>
      <w:proofErr w:type="spellStart"/>
      <w:r>
        <w:rPr>
          <w:rFonts w:ascii="Times New Roman" w:hAnsi="Times New Roman" w:cs="Times New Roman"/>
        </w:rPr>
        <w:t>фотофиксации</w:t>
      </w:r>
      <w:proofErr w:type="spellEnd"/>
      <w:r>
        <w:rPr>
          <w:rFonts w:ascii="Times New Roman" w:hAnsi="Times New Roman" w:cs="Times New Roman"/>
        </w:rPr>
        <w:t xml:space="preserve"> на объекте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Default="00C2222D" w:rsidP="00C2222D">
      <w:pPr>
        <w:rPr>
          <w:rFonts w:ascii="Times New Roman" w:hAnsi="Times New Roman" w:cs="Times New Roman"/>
        </w:rPr>
      </w:pPr>
    </w:p>
    <w:p w:rsidR="00C2222D" w:rsidRDefault="00C2222D" w:rsidP="00C2222D">
      <w:r w:rsidRPr="00132F22">
        <w:rPr>
          <w:noProof/>
        </w:rPr>
        <w:drawing>
          <wp:inline distT="0" distB="0" distL="0" distR="0" wp14:anchorId="72C0EAC1" wp14:editId="6DFAF475">
            <wp:extent cx="2357437" cy="1768078"/>
            <wp:effectExtent l="0" t="0" r="5080" b="3810"/>
            <wp:docPr id="1" name="Рисунок 1" descr="C:\Users\User\Desktop\ДВГУПС\13-02-2017_08-05-12\30403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13-02-2017_08-05-12\30403_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657" cy="17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32F22">
        <w:rPr>
          <w:noProof/>
        </w:rPr>
        <w:drawing>
          <wp:inline distT="0" distB="0" distL="0" distR="0" wp14:anchorId="4F812091" wp14:editId="27CB4274">
            <wp:extent cx="1703047" cy="1750125"/>
            <wp:effectExtent l="0" t="0" r="0" b="2540"/>
            <wp:docPr id="3" name="Рисунок 3" descr="C:\Users\User\Desktop\ДВГУПС\13-02-2017_08-05-12\30403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ГУПС\13-02-2017_08-05-12\30403_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1" cy="17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Pr="009C2516" w:rsidRDefault="00C2222D" w:rsidP="00C2222D">
      <w:pPr>
        <w:ind w:firstLine="708"/>
      </w:pPr>
      <w:r>
        <w:t>Рис.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2</w:t>
      </w:r>
    </w:p>
    <w:p w:rsidR="00C2222D" w:rsidRDefault="00C2222D" w:rsidP="00C2222D">
      <w:r>
        <w:t xml:space="preserve"> </w:t>
      </w:r>
      <w:r w:rsidRPr="00132F22">
        <w:rPr>
          <w:noProof/>
        </w:rPr>
        <w:drawing>
          <wp:inline distT="0" distB="0" distL="0" distR="0" wp14:anchorId="3BC12592" wp14:editId="7BCB2C2D">
            <wp:extent cx="3135101" cy="2351326"/>
            <wp:effectExtent l="0" t="7937" r="317" b="318"/>
            <wp:docPr id="9" name="Рисунок 9" descr="C:\Users\User\Desktop\ДВГУПС\13-02-2017_08-52-46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13-02-2017_08-52-46\IMG_2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966" cy="23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6362B3">
        <w:rPr>
          <w:noProof/>
        </w:rPr>
        <w:drawing>
          <wp:inline distT="0" distB="0" distL="0" distR="0" wp14:anchorId="3C6AA7E5" wp14:editId="62B7C53F">
            <wp:extent cx="3098800" cy="2324100"/>
            <wp:effectExtent l="6350" t="0" r="0" b="0"/>
            <wp:docPr id="10" name="Рисунок 10" descr="C:\Users\User\Desktop\ДВГУПС\13-02-2017_08-52-46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52-46\IMG_2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916" cy="23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firstLine="708"/>
      </w:pPr>
      <w:r>
        <w:t xml:space="preserve">Рис. 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4</w:t>
      </w:r>
    </w:p>
    <w:p w:rsidR="00C2222D" w:rsidRDefault="00C2222D" w:rsidP="00C2222D">
      <w:r w:rsidRPr="006362B3">
        <w:rPr>
          <w:noProof/>
        </w:rPr>
        <w:lastRenderedPageBreak/>
        <w:drawing>
          <wp:inline distT="0" distB="0" distL="0" distR="0" wp14:anchorId="3F16DF8C" wp14:editId="6B8AD9A5">
            <wp:extent cx="2746656" cy="2247265"/>
            <wp:effectExtent l="0" t="0" r="0" b="635"/>
            <wp:docPr id="11" name="Рисунок 11" descr="C:\Users\User\Desktop\ДВГУПС\13-02-2017_08-05-12\3039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ВГУПС\13-02-2017_08-05-12\30392_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7" cy="22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362B3">
        <w:rPr>
          <w:noProof/>
        </w:rPr>
        <w:drawing>
          <wp:inline distT="0" distB="0" distL="0" distR="0" wp14:anchorId="48CC7C56" wp14:editId="67CAD092">
            <wp:extent cx="2652184" cy="1989138"/>
            <wp:effectExtent l="7620" t="0" r="3810" b="3810"/>
            <wp:docPr id="12" name="Рисунок 12" descr="C:\Users\User\Desktop\ДВГУПС\13-02-2017_08-52-46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ВГУПС\13-02-2017_08-52-46\IMG_2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26" cy="19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6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6AB06F5E" wp14:editId="0DAD4C6F">
            <wp:extent cx="2058825" cy="1749951"/>
            <wp:effectExtent l="2222" t="0" r="953" b="952"/>
            <wp:docPr id="13" name="Рисунок 13" descr="C:\Users\User\Desktop\ДВГУПС\13-02-2017_08-52-46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ВГУПС\13-02-2017_08-52-46\IMG_2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129" cy="17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B3">
        <w:rPr>
          <w:noProof/>
        </w:rPr>
        <w:drawing>
          <wp:inline distT="0" distB="0" distL="0" distR="0" wp14:anchorId="4C59E549" wp14:editId="2FBE0CBE">
            <wp:extent cx="2660225" cy="1995170"/>
            <wp:effectExtent l="0" t="0" r="6985" b="5080"/>
            <wp:docPr id="14" name="Рисунок 14" descr="C:\Users\User\Desktop\ДВГУПС\13-02-2017_08-05-12\30403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ВГУПС\13-02-2017_08-05-12\30403_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6" cy="2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 xml:space="preserve">Рис. 7 </w:t>
      </w:r>
      <w:r>
        <w:tab/>
      </w:r>
      <w:r>
        <w:tab/>
      </w:r>
      <w:r>
        <w:tab/>
      </w:r>
      <w:r>
        <w:tab/>
      </w:r>
      <w:r>
        <w:tab/>
        <w:t>Рис. 8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28FBAC18" wp14:editId="5A05CABE">
            <wp:extent cx="2124075" cy="1593056"/>
            <wp:effectExtent l="0" t="0" r="0" b="7620"/>
            <wp:docPr id="15" name="Рисунок 15" descr="C:\Users\User\Desktop\ДВГУПС\13-02-2017_08-05-12\30403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ВГУПС\13-02-2017_08-05-12\30403_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05" cy="16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1C54">
        <w:rPr>
          <w:noProof/>
        </w:rPr>
        <w:drawing>
          <wp:inline distT="0" distB="0" distL="0" distR="0" wp14:anchorId="2B3FB371" wp14:editId="45D3B66A">
            <wp:extent cx="2152650" cy="1614489"/>
            <wp:effectExtent l="0" t="0" r="0" b="5080"/>
            <wp:docPr id="2" name="Рисунок 2" descr="C:\Users\User\Desktop\ДВГУПС\Паспорт доступности\Новая папка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Паспорт доступности\Новая папка\IMG_2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67" cy="16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9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10</w:t>
      </w:r>
    </w:p>
    <w:p w:rsidR="00C2222D" w:rsidRDefault="00C2222D" w:rsidP="00C222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1C54">
        <w:rPr>
          <w:noProof/>
        </w:rPr>
        <w:lastRenderedPageBreak/>
        <w:drawing>
          <wp:inline distT="0" distB="0" distL="0" distR="0" wp14:anchorId="6609DB78" wp14:editId="23357811">
            <wp:extent cx="2237740" cy="2006909"/>
            <wp:effectExtent l="0" t="0" r="0" b="0"/>
            <wp:docPr id="6" name="Рисунок 6" descr="C:\Users\User\Desktop\ДВГУПС\Паспорт доступности\Новая папка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ГУПС\Паспорт доступности\Новая папка\IMG_2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44" cy="20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554BE61D" wp14:editId="5BC7BA61">
            <wp:extent cx="2514600" cy="2019300"/>
            <wp:effectExtent l="0" t="0" r="0" b="0"/>
            <wp:docPr id="7" name="Рисунок 7" descr="C:\Users\User\Desktop\ДВГУПС\Паспорт доступности\Новая папка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ГУПС\Паспорт доступности\Новая папка\IMG_2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8" cy="20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  <w:t>Рис. 11</w:t>
      </w:r>
      <w:r>
        <w:tab/>
      </w:r>
      <w:r>
        <w:tab/>
      </w:r>
      <w:r>
        <w:tab/>
      </w:r>
      <w:r>
        <w:tab/>
      </w:r>
      <w:r>
        <w:tab/>
        <w:t>Рис. 12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1845FEE5" wp14:editId="505060FF">
            <wp:extent cx="2197100" cy="1647825"/>
            <wp:effectExtent l="0" t="0" r="0" b="9525"/>
            <wp:docPr id="8" name="Рисунок 8" descr="C:\Users\User\Desktop\ДВГУПС\Паспорт доступности\Новая папка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ВГУПС\Паспорт доступности\Новая папка\IMG_2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7" cy="16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36A5ED41" wp14:editId="168BAF8E">
            <wp:extent cx="2240915" cy="1680686"/>
            <wp:effectExtent l="0" t="0" r="6985" b="0"/>
            <wp:docPr id="16" name="Рисунок 16" descr="C:\Users\User\Desktop\ДВГУПС\Паспорт доступности\Новая папка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ВГУПС\Паспорт доступности\Новая папка\IMG_2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82" cy="16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13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14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07DAA55E" wp14:editId="6A06C543">
            <wp:extent cx="2124075" cy="1593057"/>
            <wp:effectExtent l="0" t="0" r="0" b="7620"/>
            <wp:docPr id="17" name="Рисунок 17" descr="C:\Users\User\Desktop\ДВГУПС\Паспорт доступности\Новая папка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ВГУПС\Паспорт доступности\Новая папка\IMG_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1" cy="1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1C54">
        <w:rPr>
          <w:noProof/>
        </w:rPr>
        <w:drawing>
          <wp:inline distT="0" distB="0" distL="0" distR="0" wp14:anchorId="20CA8B6F" wp14:editId="1553F0FA">
            <wp:extent cx="2133600" cy="1600200"/>
            <wp:effectExtent l="0" t="0" r="0" b="0"/>
            <wp:docPr id="18" name="Рисунок 18" descr="C:\Users\User\Desktop\ДВГУПС\Паспорт доступности\Новая папк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Паспорт доступности\Новая папка\IMG_2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6" cy="16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</w:r>
      <w:r>
        <w:tab/>
        <w:t>Рис. 15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16</w:t>
      </w:r>
    </w:p>
    <w:p w:rsidR="00C2222D" w:rsidRDefault="00C2222D" w:rsidP="00C2222D">
      <w:r w:rsidRPr="006E1F71">
        <w:rPr>
          <w:noProof/>
        </w:rPr>
        <w:drawing>
          <wp:inline distT="0" distB="0" distL="0" distR="0" wp14:anchorId="50505D84" wp14:editId="362081B9">
            <wp:extent cx="2552700" cy="1914525"/>
            <wp:effectExtent l="0" t="0" r="0" b="9525"/>
            <wp:docPr id="19" name="Рисунок 19" descr="C:\Users\User\Desktop\ДВГУПС\13-02-2017_08-05-12\3040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05-12\30403_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2" cy="19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17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9F6C63">
        <w:rPr>
          <w:rFonts w:ascii="Times New Roman" w:hAnsi="Times New Roman"/>
          <w:sz w:val="24"/>
        </w:rPr>
        <w:t>обеспеспечение</w:t>
      </w:r>
      <w:proofErr w:type="spellEnd"/>
      <w:r w:rsidRPr="009F6C63">
        <w:rPr>
          <w:rFonts w:ascii="Times New Roman" w:hAnsi="Times New Roman"/>
          <w:sz w:val="24"/>
        </w:rPr>
        <w:t xml:space="preserve"> условий по беспрепятственному доступу инвалидов и других маломобильных групп населения в здании </w:t>
      </w:r>
      <w:r>
        <w:rPr>
          <w:rFonts w:ascii="Times New Roman" w:hAnsi="Times New Roman"/>
          <w:sz w:val="24"/>
        </w:rPr>
        <w:t>_______________________________</w:t>
      </w:r>
      <w:r w:rsidRPr="009F6C63">
        <w:rPr>
          <w:rFonts w:ascii="Times New Roman" w:hAnsi="Times New Roman"/>
          <w:sz w:val="24"/>
        </w:rPr>
        <w:t xml:space="preserve">________________ </w:t>
      </w:r>
    </w:p>
    <w:p w:rsidR="00C2222D" w:rsidRPr="009F6C63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t>расположенного по адресу _________________________________.</w:t>
      </w: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2268"/>
        <w:gridCol w:w="4111"/>
      </w:tblGrid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№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Наименование мероприятия по обеспечению доступности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Требование к установке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Изображение, пример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Информационное обеспечение по основному входу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1.1.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Знак доступности. У входа установить знак доступности объекта, информирующий МГН о степени доступности здания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Организовать ситуационную помощь МГН на объекте в виде сопровождения персоналом: установить кнопку вызова помощника на входе; внести соответствующие изменения в правила оказания услуг в учреждении; Закрепить ответственных сотрудников с внесением соответствующих функций в должностные обязанности; Провести инструктаж персонал по оказанию ситуационной помощи МГН на объекте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кнопку в доступной для МГН зоне у входной группы на высоте 0,9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BD52191" wp14:editId="2A757365">
                  <wp:extent cx="1195810" cy="800100"/>
                  <wp:effectExtent l="0" t="0" r="4445" b="0"/>
                  <wp:docPr id="20" name="Рисунок 20" descr="C:\Users\User\Desktop\Доступная среда\Доступная среда-20170125T073803Z\Доступная среда\07. СИСТЕМА ВЫЗОВА ПУЛЬСАР-3\Фото\Кнопка универсальная (Аа)\_DSC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07. СИСТЕМА ВЫЗОВА ПУЛЬСАР-3\Фото\Кнопка универсальная (Аа)\_DSC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64" cy="80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1.3.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входа информационное табло с информацией об ОСИ с использованием плоско-выпуклой тактильной подачи информации, звуковой, а также дублирование шрифтом Брайля (Название, сфера деятельности, время работы и т. д.)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D8BA9C" wp14:editId="737BF977">
                  <wp:extent cx="1147981" cy="1074918"/>
                  <wp:effectExtent l="0" t="0" r="0" b="0"/>
                  <wp:docPr id="21" name="Рисунок 21" descr="C:\Users\User\Desktop\Доступная среда\Доступная среда-20170125T073803Z\Доступная среда\10. ТАКТИЛЬНЫЕ ЗНАКИ И ТАБЛИЧКИ\21992 Табло инф-ое (300х400)\ФОТО\DSC_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ступная среда\Доступная среда-20170125T073803Z\Доступная среда\10. ТАКТИЛЬНЫЕ ЗНАКИ И ТАБЛИЧКИ\21992 Табло инф-ое (300х400)\ФОТО\DSC_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64" cy="108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этажах установить тактильную мнемосхему, информирующую о расположении помещений и направление движений к ним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мнемосхему на расстоянии 1,5-2,0 м от входа с правой стороны на высоте 1,5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1E41BD" wp14:editId="01CCE514">
                  <wp:extent cx="1349250" cy="902524"/>
                  <wp:effectExtent l="0" t="0" r="3810" b="0"/>
                  <wp:docPr id="22" name="Рисунок 22" descr="C:\Users\User\Desktop\Доступная среда\Доступная среда-20170125T073803Z\Доступная среда\12. МНЕМОСХЕМЫ ТАКТИЛЬНЫЕ \21964 мнемосхема 610х470\ФОТО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12. МНЕМОСХЕМЫ ТАКТИЛЬНЫЕ \21964 мнемосхема 610х470\ФОТО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55" cy="9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1.5.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информационные указатели, обеспечивающие своевременное получение информации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знаки на высоте 1,4-1,6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C7CD5A8" wp14:editId="4C1D5A03">
                  <wp:extent cx="1263650" cy="1452512"/>
                  <wp:effectExtent l="0" t="0" r="0" b="0"/>
                  <wp:docPr id="4" name="Рисунок 4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1.6.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 дверей в помещения установить информационные таблички (номер, кинозал, туалет и т. д.) с использованием плосковыпуклой тактильной подачей информации, а также дублированием шрифтом Брайля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таблички со стороны ручки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D12F69D" wp14:editId="7B8BB07C">
                  <wp:extent cx="1637085" cy="1085850"/>
                  <wp:effectExtent l="0" t="0" r="1270" b="0"/>
                  <wp:docPr id="5" name="Рисунок 5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84" cy="109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1.7.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звуковые маяки, обеспечивающие своевременное получение информации для слабовидящих и слепых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Звуковые маяки устанавливаются по всему маршруту движения (в холле, в коридорах и т. д.)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8FE81E1" wp14:editId="16C95FE5">
                  <wp:extent cx="1492636" cy="2238448"/>
                  <wp:effectExtent l="0" t="0" r="0" b="0"/>
                  <wp:docPr id="23" name="Рисунок 23" descr="C:\Users\User\Desktop\Доступная среда\Доступная среда-20170125T073803Z\Доступная среда\02. ЗВУК МАЯКИ\27339 Звуковой маяк Парус АпБч\ФОТО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ступная среда\Доступная среда-20170125T073803Z\Доступная среда\02. ЗВУК МАЯКИ\27339 Звуковой маяк Парус АпБч\ФОТО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4572" cy="22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1.8.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В вестибюлях общественных зданий, с учетом их функционального назначения, следует предусматривать установку информационных терминалов/киосков, информационных табло типа "бегущая строка", телефонных устройств с текстовым выходом для посетителей с нарушением слуха, звуковых </w:t>
            </w:r>
            <w:r w:rsidRPr="009F6C63">
              <w:rPr>
                <w:rFonts w:ascii="Times New Roman" w:hAnsi="Times New Roman"/>
              </w:rPr>
              <w:lastRenderedPageBreak/>
              <w:t xml:space="preserve">и </w:t>
            </w:r>
            <w:proofErr w:type="spellStart"/>
            <w:r w:rsidRPr="009F6C63">
              <w:rPr>
                <w:rFonts w:ascii="Times New Roman" w:hAnsi="Times New Roman"/>
              </w:rPr>
              <w:t>радиоинформаторов</w:t>
            </w:r>
            <w:proofErr w:type="spellEnd"/>
            <w:r w:rsidRPr="009F6C63">
              <w:rPr>
                <w:rFonts w:ascii="Times New Roman" w:hAnsi="Times New Roman"/>
              </w:rPr>
              <w:t>, и/или тактильных и с речевым дублированием информации мнемосхем для посетителей с нарушением зрения. Перечень устанавливается в задании на проектирование.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 использованием указанных средств должны быть оснащены (5% общего числа, но не менее одной справочной всех видов, билетные кассы массовой продажи и т.п. для информации о предоставляемых услугах.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6.5.7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46708EC9" wp14:editId="67229081">
                  <wp:extent cx="1420452" cy="1065282"/>
                  <wp:effectExtent l="0" t="0" r="8890" b="1905"/>
                  <wp:docPr id="24" name="Рисунок 24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48" cy="109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C63">
              <w:rPr>
                <w:rFonts w:ascii="Times New Roman" w:hAnsi="Times New Roman"/>
                <w:noProof/>
              </w:rPr>
              <w:t xml:space="preserve"> </w:t>
            </w:r>
            <w:r w:rsidRPr="009F6C6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40E9CC0" wp14:editId="2FA03D34">
                  <wp:extent cx="1209675" cy="3733240"/>
                  <wp:effectExtent l="0" t="0" r="0" b="635"/>
                  <wp:docPr id="495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3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7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1.9.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</w:t>
            </w:r>
            <w:proofErr w:type="spellStart"/>
            <w:r w:rsidRPr="009F6C63">
              <w:rPr>
                <w:rFonts w:ascii="Times New Roman" w:hAnsi="Times New Roman"/>
              </w:rPr>
              <w:t>проступях</w:t>
            </w:r>
            <w:proofErr w:type="spellEnd"/>
            <w:r w:rsidRPr="009F6C63">
              <w:rPr>
                <w:rFonts w:ascii="Times New Roman" w:hAnsi="Times New Roman"/>
              </w:rPr>
              <w:t xml:space="preserve"> краевых ступеней лестничных маршей должны быть нанесены одна или несколько полос, контрастных с поверхностью ступени, (например, желтого цвета), имеющие общую ширину в пределах 0,08 - 0,1 м. Расстояние между контрастной полосой и краем проступи - от 0,03 до 0,04 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5.1.12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158CA5C" wp14:editId="3657F66D">
                  <wp:extent cx="1580317" cy="1184744"/>
                  <wp:effectExtent l="0" t="0" r="1270" b="0"/>
                  <wp:docPr id="25" name="Рисунок 25" descr="C:\Users\User\Desktop\Доступная среда\Доступная среда-20170125T073803Z\Доступная среда\14. ПОЛОСЫ КОНТРАСТНЫЕ\20804 полоса контр. (50мм) 33м\ФОТО\sdfs546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ступная среда\Доступная среда-20170125T073803Z\Доступная среда\14. ПОЛОСЫ КОНТРАСТНЫЕ\20804 полоса контр. (50мм) 33м\ФОТО\sdfs546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02" cy="12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основному входу - для всех посетителей, включая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Дверные проемы вновь проектируемых зданий и сооружений для входа МГН должны иметь ширину в свету не менее 1,2 м. При двухстворчатых входных дверях ширина одной створки (дверного полотна) должна быть 0,9 м. При проектировании реконструируемых, подлежащих капитальному </w:t>
            </w:r>
            <w:r w:rsidRPr="009F6C63">
              <w:rPr>
                <w:rFonts w:ascii="Times New Roman" w:hAnsi="Times New Roman"/>
              </w:rPr>
              <w:lastRenderedPageBreak/>
              <w:t xml:space="preserve">ремонту и приспосабливаемых зданий, и сооружений ширина входных дверных проемов принимается по месту от 0,9 до 1,2 м. Применение дверей на качающихся петлях и вращающихся дверей на путях движения МГН не допускается. Усилие открывания двери не должно превышать 50 </w:t>
            </w:r>
            <w:proofErr w:type="spellStart"/>
            <w:r w:rsidRPr="009F6C63">
              <w:rPr>
                <w:rFonts w:ascii="Times New Roman" w:hAnsi="Times New Roman"/>
              </w:rPr>
              <w:t>Нм</w:t>
            </w:r>
            <w:proofErr w:type="spellEnd"/>
            <w:r w:rsidRPr="009F6C63">
              <w:rPr>
                <w:rFonts w:ascii="Times New Roman" w:hAnsi="Times New Roman"/>
              </w:rPr>
              <w:t>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полотнах наружных дверей, доступных для МГН, следует предусматривать смотровые панели,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 ручки.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проемах дверей, доступных для МГН, допускаются пороги высотой не более 0,014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качестве дверных запоров на путях эвакуации следует предусматривать ручки нажимного действия.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СП 59.13330.2016 п. 6.1.5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здание пандусом/ привести имеющийся пандус в соответствие нормативным требованиям.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Максимальная высота одного подъема (марша) пандуса не должна превышать 0,45 м при уклоне не более 1:20 (5%). При перепаде высот пола на путях движения 0,2 м и менее допускается увеличивать </w:t>
            </w:r>
            <w:r w:rsidRPr="009F6C63">
              <w:rPr>
                <w:rFonts w:ascii="Times New Roman" w:hAnsi="Times New Roman"/>
              </w:rPr>
              <w:lastRenderedPageBreak/>
              <w:t>уклон пандуса до 1:10 (10%).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Пандусы при перепаде высот более 3,0 м следует заменять лифтами, подъемными платформами и т.п.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П.6.2.9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795869E" wp14:editId="6E5A3F20">
                  <wp:extent cx="2149729" cy="1780816"/>
                  <wp:effectExtent l="0" t="0" r="0" b="0"/>
                  <wp:docPr id="26" name="Рисунок 26" descr="Картинки по запросу пандус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андус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2" cy="179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поручни, имеющие безопасную конструкцию.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м. Верхний и нижний поручни пандуса должны быть расположены в одной вертикальной плоскости.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Поручень перил с внутренней стороны лестницы должен быть непрерывным по всей ее высоте.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Расстояние между поручнями пандуса с односторонним движением принимать в пределах от 0,9 до 1,0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Завершающие горизонтальные части поручня должны быть длиннее марша лестницы или наклонной части пандуса на 0,3 м и иметь </w:t>
            </w:r>
            <w:proofErr w:type="spellStart"/>
            <w:r w:rsidRPr="009F6C63">
              <w:rPr>
                <w:rFonts w:ascii="Times New Roman" w:hAnsi="Times New Roman"/>
              </w:rPr>
              <w:t>травмобезопасное</w:t>
            </w:r>
            <w:proofErr w:type="spellEnd"/>
            <w:r w:rsidRPr="009F6C63">
              <w:rPr>
                <w:rFonts w:ascii="Times New Roman" w:hAnsi="Times New Roman"/>
              </w:rPr>
              <w:t xml:space="preserve"> исполнение.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П.6.2.11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734A5C4" wp14:editId="59C7FC7C">
                  <wp:extent cx="2394816" cy="1709834"/>
                  <wp:effectExtent l="0" t="0" r="0" b="0"/>
                  <wp:docPr id="27" name="Рисунок 27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35" cy="17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ab/>
            </w: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82E084C" wp14:editId="490130FD">
                  <wp:extent cx="2376084" cy="1812870"/>
                  <wp:effectExtent l="0" t="0" r="0" b="0"/>
                  <wp:docPr id="28" name="Рисунок 28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03" cy="182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путям движения в здании.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3.1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тактильную плитку и цветовое обозначение перед началом лестницы и преград.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Тактильно-контрастные указатели, выполняющие функцию предупреждения на покрытии пешеходных путей, следует размещать на расстоянии 0,8 - 0,9 м до препятствия, доступного входа, начала опасного участка, перед внешней лестницей и т.п. Глубина предупреждающего указателя должна быть в пределах 0,5 - 0,6 м и входить в общее нормируемое расстояние до препятствия. Указатель должен заканчиваться до препятствия на расстоянии 0,3 м. Указатели должны иметь высоту рифов 5 мм.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5.1.10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C12A88" wp14:editId="06898E55">
                  <wp:extent cx="2286000" cy="1524000"/>
                  <wp:effectExtent l="0" t="0" r="0" b="0"/>
                  <wp:docPr id="29" name="Рисунок 1" descr="n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 наличии более чем одного этажа здания или подвала, к которому должен быть обеспечен доступ МГН, в ОСИ должен быть мобильный подъемник.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Пример: Подъемник лестничный гусеничный мобильный Т09 "</w:t>
            </w:r>
            <w:proofErr w:type="spellStart"/>
            <w:r w:rsidRPr="009F6C63">
              <w:rPr>
                <w:rFonts w:ascii="Times New Roman" w:hAnsi="Times New Roman"/>
              </w:rPr>
              <w:t>Roby</w:t>
            </w:r>
            <w:proofErr w:type="spellEnd"/>
            <w:r w:rsidRPr="009F6C63">
              <w:rPr>
                <w:rFonts w:ascii="Times New Roman" w:hAnsi="Times New Roman"/>
              </w:rPr>
              <w:t>"  PPP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5.2.13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6260E12" wp14:editId="5CF6B569">
                  <wp:extent cx="2009775" cy="2676525"/>
                  <wp:effectExtent l="19050" t="0" r="9525" b="0"/>
                  <wp:docPr id="30" name="Рисунок 30" descr="C:\Users\user\AppData\Local\Microsoft\Windows\INetCache\Content.Word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поверхности поручней перил нанести рельефные предупредительные полосы об окончании перил.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6.2.12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в зоне санитарно-гигиенических помещений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4.1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туалетную кабину в соответствии с нормативными требованиями.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Доступная кабина в общественной уборной должна иметь размеры в плане, м, не менее: ширина - 1,65, глубина - 2,2, ширина двери - 0,9. В кабине сбоку от унитаза следует предусматривать пространство рядом с унитазом шириной не менее 0,8 м для размещения кресла-коляски, а также крючки для одежды, костылей и других принадлежностей. В кабине должно быть свободное пространство диаметром 1,4 м для разворота кресла-коляски. Двери должны открываться наружу.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стационарных и откидных опорных поручней, поворотных или откидных сидений. Размеры универсальной кабины в плане, м, не менее: ширина - 2,2, глубина - 2,25.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Один из писсуаров следует располагать на высоте от пола не более 0,4 м или применять писсуар вертикальной формы. Следует применять унитазы, имеющие опору для спины, высоту - 0,45 - 0,5 м и длину - 0,7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У дверей блоков санитарно-бытовых помещений, </w:t>
            </w:r>
            <w:r w:rsidRPr="009F6C63">
              <w:rPr>
                <w:rFonts w:ascii="Times New Roman" w:hAnsi="Times New Roman"/>
              </w:rPr>
              <w:lastRenderedPageBreak/>
              <w:t>включающих в себя доступные кабины (уборных, душевых, ванн и т.п.), и универсальной кабины уборной следует предусматривать со стороны ручки информационные таблички помещений (выполненные рельефно-графическим и рельефно-точечным способом), расположенные на высоте от 1,2 до 1,6 м от уровня пола и на расстоянии 0,1 - 0,5 м от края двери.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доступных кабинах (душевых, ванных) и универсальных кабинах уборных следует применять водопроводные краны с рычажной рукояткой и термостатом, а при возможности - с автоматическими и сенсорными кранами бесконтактного типа. Применение кранов с раздельным управлением горячей и холодной водой не допускается.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Следует применять унитазы и писсуары с автоматическим сливом воды или с ручным кнопочным управлением. Допускается применение унитазов и раковин умывальников с механизмом электрического или гидравлического вертикального перемещения.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дверях доступных и универсальных кабин следует предусматривать возможность открывания снаружи.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Необходимо предусмотреть установку системы вызова помощника, кнопка вызова </w:t>
            </w:r>
            <w:r w:rsidRPr="009F6C63">
              <w:rPr>
                <w:rFonts w:ascii="Times New Roman" w:hAnsi="Times New Roman"/>
              </w:rPr>
              <w:lastRenderedPageBreak/>
              <w:t>должна быть оборудована дополнительным шнурком.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6.3.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F9A540F" wp14:editId="5E97B843">
                  <wp:extent cx="2400300" cy="1962150"/>
                  <wp:effectExtent l="19050" t="0" r="0" b="0"/>
                  <wp:docPr id="35" name="Рисунок 35" descr="C:\Users\user\AppData\Local\Microsoft\Windows\INetCache\Content.Word\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Парковка для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5.1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Выделить место для парковки автотранспорта МГН.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стоянке (парковке) транспортных средств личного пользования, расположенной на участке около здания организации сферы услуг или внутри этого здания, следует выделять 10%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 (но не менее одного места) для людей с инвалидностью, в том числе количество специализированных расширенных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>-мест для транспортных средств инвалидов, передвигающихся на кресле-коляске, определять расчетом, при числе мест: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до 100 включительно... 5%, но не менее одного места;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101 до 200......... 5 мест и дополнительно 3%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100;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201 до 500......... 8 мест и дополнительно 2%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200;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- 501 и более........... 14 мест и дополнительно 1%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500.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Каждое выделяемое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-место должно обозначаться дорожной разметкой и, кроме того, на участке около здания - дорожными знаками, внутри зданий - знаком доступности, выполняемым на </w:t>
            </w:r>
            <w:r w:rsidRPr="009F6C63">
              <w:rPr>
                <w:rFonts w:ascii="Times New Roman" w:hAnsi="Times New Roman"/>
              </w:rPr>
              <w:lastRenderedPageBreak/>
              <w:t>вертикальной поверхности (стене, стойке и т.п.) на высоте от 1,5 до 2,0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Места для стоянки (парковки) транспортных средств, управляемых инвалидами или перевозящих инвалидов, следует размещать вблизи входа в предприятие, организацию или в учреждение, доступного для инвалидов, но не далее 50 м, от входа в жилое здание - не далее 100 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П.5.2.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D84C312" wp14:editId="693C767C">
                  <wp:extent cx="2438400" cy="1504950"/>
                  <wp:effectExtent l="19050" t="0" r="0" b="0"/>
                  <wp:docPr id="36" name="Рисунок 36" descr="C:\Users\user\Desktop\р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22D" w:rsidRPr="009F6C63" w:rsidRDefault="00C2222D" w:rsidP="00C2222D">
      <w:pPr>
        <w:rPr>
          <w:rFonts w:ascii="Times New Roman" w:hAnsi="Times New Roman"/>
        </w:rPr>
      </w:pPr>
    </w:p>
    <w:p w:rsidR="00C2222D" w:rsidRDefault="00C2222D" w:rsidP="00C2222D">
      <w:pPr>
        <w:spacing w:line="240" w:lineRule="auto"/>
      </w:pPr>
    </w:p>
    <w:sectPr w:rsidR="00C22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2D"/>
    <w:rsid w:val="005F1A0A"/>
    <w:rsid w:val="00705809"/>
    <w:rsid w:val="00937C97"/>
    <w:rsid w:val="00996E24"/>
    <w:rsid w:val="00A92949"/>
    <w:rsid w:val="00AB64B0"/>
    <w:rsid w:val="00C2222D"/>
    <w:rsid w:val="00D03AC8"/>
    <w:rsid w:val="00DF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6451</Words>
  <Characters>36777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Кмитто</dc:creator>
  <cp:lastModifiedBy>Агафонова Екатерина Сергеевна</cp:lastModifiedBy>
  <cp:revision>2</cp:revision>
  <dcterms:created xsi:type="dcterms:W3CDTF">2018-01-15T02:02:00Z</dcterms:created>
  <dcterms:modified xsi:type="dcterms:W3CDTF">2018-01-15T02:02:00Z</dcterms:modified>
</cp:coreProperties>
</file>