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sz w:val="28"/>
        </w:rPr>
        <w:t>от 12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 при оказании услуг общественного питания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Агент Сервис ДВ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Агент Сервис ДВ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ИНН 4101158640</w:t>
      </w:r>
      <w:r>
        <w:rPr>
          <w:rFonts w:ascii="Times New Roman" w:hAnsi="Times New Roman"/>
          <w:sz w:val="28"/>
        </w:rPr>
        <w:t>, КПП 410101001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1134101003761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 xml:space="preserve">Камчатский край, </w:t>
      </w:r>
      <w:r>
        <w:rPr>
          <w:rFonts w:ascii="Times New Roman" w:hAnsi="Times New Roman"/>
          <w:sz w:val="28"/>
        </w:rPr>
        <w:t>г. Вилючинск</w:t>
      </w:r>
      <w:r>
        <w:rPr>
          <w:rFonts w:ascii="Times New Roman" w:hAnsi="Times New Roman"/>
          <w:sz w:val="28"/>
        </w:rPr>
        <w:t xml:space="preserve">, </w:t>
      </w:r>
      <w:r>
        <w:br/>
      </w:r>
      <w:r>
        <w:rPr>
          <w:rFonts w:ascii="Times New Roman" w:hAnsi="Times New Roman"/>
          <w:sz w:val="28"/>
        </w:rPr>
        <w:t>ул. Строительная, д</w:t>
      </w:r>
      <w:r>
        <w:rPr>
          <w:rFonts w:ascii="Times New Roman" w:hAnsi="Times New Roman"/>
          <w:sz w:val="28"/>
        </w:rPr>
        <w:t>. 3/60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41РПО0000374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алкогольной продукции </w:t>
      </w:r>
      <w:r>
        <w:rPr>
          <w:rFonts w:ascii="Times New Roman" w:hAnsi="Times New Roman"/>
          <w:sz w:val="28"/>
        </w:rPr>
        <w:t>при оказании услуг общественного питания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«А</w:t>
      </w:r>
      <w:r>
        <w:rPr>
          <w:rFonts w:ascii="Times New Roman" w:hAnsi="Times New Roman"/>
          <w:sz w:val="28"/>
        </w:rPr>
        <w:t>гент Сервис ДВ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22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>с 26</w:t>
      </w:r>
      <w:r>
        <w:rPr>
          <w:rStyle w:val="Style_4_ch"/>
          <w:rFonts w:ascii="Times New Roman" w:hAnsi="Times New Roman"/>
          <w:sz w:val="28"/>
        </w:rPr>
        <w:t>.08.2022</w:t>
      </w:r>
      <w:r>
        <w:rPr>
          <w:rStyle w:val="Style_4_ch"/>
          <w:rFonts w:ascii="Times New Roman" w:hAnsi="Times New Roman"/>
          <w:sz w:val="28"/>
        </w:rPr>
        <w:t xml:space="preserve"> по 25</w:t>
      </w:r>
      <w:r>
        <w:rPr>
          <w:rStyle w:val="Style_4_ch"/>
          <w:rFonts w:ascii="Times New Roman" w:hAnsi="Times New Roman"/>
          <w:sz w:val="28"/>
        </w:rPr>
        <w:t>.08.2024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гент Сервис ДВ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0"/>
    <w:link w:val="Style_14_ch"/>
    <w:rPr>
      <w:color w:themeColor="hyperlink" w:val="0563C1"/>
      <w:u w:val="single"/>
    </w:rPr>
  </w:style>
  <w:style w:styleId="Style_14_ch" w:type="character">
    <w:name w:val="Hyperlink"/>
    <w:basedOn w:val="Style_10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footer"/>
    <w:basedOn w:val="Style_4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4_ch"/>
    <w:link w:val="Style_17"/>
    <w:rPr>
      <w:rFonts w:ascii="Times New Roman" w:hAnsi="Times New Roman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4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4_ch"/>
    <w:link w:val="Style_22"/>
    <w:rPr>
      <w:rFonts w:ascii="Segoe UI" w:hAnsi="Segoe UI"/>
      <w:sz w:val="1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2024-03-20T22:47:40Z</dcterms:modified>
</cp:coreProperties>
</file>