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20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b w:val="0"/>
          <w:i w:val="0"/>
          <w:sz w:val="28"/>
        </w:rPr>
        <w:t>основании заявления от 26.</w:t>
      </w:r>
      <w:r>
        <w:rPr>
          <w:rFonts w:ascii="Times New Roman" w:hAnsi="Times New Roman"/>
          <w:b w:val="0"/>
          <w:i w:val="0"/>
          <w:sz w:val="28"/>
        </w:rPr>
        <w:t>12</w:t>
      </w:r>
      <w:r>
        <w:rPr>
          <w:rFonts w:ascii="Times New Roman" w:hAnsi="Times New Roman"/>
          <w:b w:val="0"/>
          <w:i w:val="0"/>
          <w:sz w:val="28"/>
        </w:rPr>
        <w:t>.2023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 переоформлении лицензии</w:t>
      </w:r>
      <w:r>
        <w:rPr>
          <w:rFonts w:ascii="Times New Roman" w:hAnsi="Times New Roman"/>
          <w:b w:val="0"/>
          <w:i w:val="0"/>
          <w:sz w:val="28"/>
        </w:rPr>
        <w:t xml:space="preserve"> на розничную продажу </w:t>
      </w:r>
      <w:r>
        <w:rPr>
          <w:rFonts w:ascii="Times New Roman" w:hAnsi="Times New Roman"/>
          <w:b w:val="0"/>
          <w:i w:val="0"/>
          <w:sz w:val="28"/>
        </w:rPr>
        <w:t>алк</w:t>
      </w:r>
      <w:r>
        <w:rPr>
          <w:rStyle w:val="Style_4_ch"/>
          <w:rFonts w:ascii="Times New Roman" w:hAnsi="Times New Roman"/>
          <w:sz w:val="28"/>
        </w:rPr>
        <w:t>огольной продукции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представленного </w:t>
      </w:r>
      <w:r>
        <w:rPr>
          <w:rStyle w:val="Style_4_ch"/>
          <w:rFonts w:ascii="Times New Roman" w:hAnsi="Times New Roman"/>
          <w:sz w:val="28"/>
        </w:rPr>
        <w:t xml:space="preserve">обществом с ограниченной ответственностью </w:t>
      </w:r>
      <w:r>
        <w:rPr>
          <w:rStyle w:val="Style_4_ch"/>
          <w:rFonts w:ascii="Times New Roman" w:hAnsi="Times New Roman"/>
          <w:sz w:val="28"/>
        </w:rPr>
        <w:t>«Зозан</w:t>
      </w:r>
      <w:r>
        <w:rPr>
          <w:rStyle w:val="Style_4_ch"/>
          <w:rFonts w:ascii="Times New Roman" w:hAnsi="Times New Roman"/>
          <w:sz w:val="28"/>
        </w:rPr>
        <w:t xml:space="preserve">» </w:t>
      </w:r>
      <w:r>
        <w:rPr>
          <w:rStyle w:val="Style_4_ch"/>
          <w:rFonts w:ascii="Times New Roman" w:hAnsi="Times New Roman"/>
          <w:sz w:val="28"/>
        </w:rPr>
        <w:t>(ООО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Зозан</w:t>
      </w:r>
      <w:r>
        <w:rPr>
          <w:rStyle w:val="Style_4_ch"/>
          <w:rFonts w:ascii="Times New Roman" w:hAnsi="Times New Roman"/>
          <w:sz w:val="28"/>
        </w:rPr>
        <w:t>»)</w:t>
      </w:r>
      <w:r>
        <w:rPr>
          <w:rStyle w:val="Style_4_ch"/>
          <w:rFonts w:ascii="Times New Roman" w:hAnsi="Times New Roman"/>
          <w:sz w:val="28"/>
        </w:rPr>
        <w:t>,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ИНН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4101078530</w:t>
      </w:r>
      <w:r>
        <w:rPr>
          <w:rStyle w:val="Style_4_ch"/>
          <w:rFonts w:ascii="Times New Roman" w:hAnsi="Times New Roman"/>
          <w:sz w:val="28"/>
        </w:rPr>
        <w:t xml:space="preserve">, КПП </w:t>
      </w:r>
      <w:r>
        <w:rPr>
          <w:rStyle w:val="Style_4_ch"/>
          <w:rFonts w:ascii="Times New Roman" w:hAnsi="Times New Roman"/>
          <w:sz w:val="28"/>
        </w:rPr>
        <w:t>410101001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>ОГРН </w:t>
      </w:r>
      <w:r>
        <w:rPr>
          <w:rStyle w:val="Style_4_ch"/>
          <w:rFonts w:ascii="Times New Roman" w:hAnsi="Times New Roman"/>
          <w:sz w:val="28"/>
        </w:rPr>
        <w:t>1024101022219</w:t>
      </w:r>
      <w:r>
        <w:rPr>
          <w:rStyle w:val="Style_4_ch"/>
          <w:rFonts w:ascii="Times New Roman" w:hAnsi="Times New Roman"/>
          <w:sz w:val="28"/>
        </w:rPr>
        <w:t xml:space="preserve">, </w:t>
      </w:r>
      <w:r>
        <w:rPr>
          <w:rStyle w:val="Style_4_ch"/>
          <w:rFonts w:ascii="Times New Roman" w:hAnsi="Times New Roman"/>
          <w:sz w:val="28"/>
        </w:rPr>
        <w:t xml:space="preserve">место нахождения: </w:t>
      </w:r>
      <w:r>
        <w:rPr>
          <w:rStyle w:val="Style_4_ch"/>
          <w:rFonts w:ascii="Times New Roman" w:hAnsi="Times New Roman"/>
          <w:sz w:val="28"/>
        </w:rPr>
        <w:t xml:space="preserve">Камчатский край, </w:t>
      </w:r>
      <w:r>
        <w:rPr>
          <w:rStyle w:val="Style_4_ch"/>
          <w:rFonts w:ascii="Times New Roman" w:hAnsi="Times New Roman"/>
          <w:sz w:val="28"/>
        </w:rPr>
        <w:t>г. Петропавловск-Камчатский, пр. Таранца А.И., д. 3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Переоформить лицензию с регистрационным </w:t>
      </w:r>
      <w:r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 xml:space="preserve">ером </w:t>
      </w:r>
      <w:r>
        <w:rPr>
          <w:rFonts w:ascii="Times New Roman" w:hAnsi="Times New Roman"/>
          <w:sz w:val="28"/>
        </w:rPr>
        <w:t>41РП</w:t>
      </w:r>
      <w:r>
        <w:rPr>
          <w:rFonts w:ascii="Times New Roman" w:hAnsi="Times New Roman"/>
          <w:sz w:val="28"/>
        </w:rPr>
        <w:t xml:space="preserve">А0000806 </w:t>
      </w:r>
      <w:r>
        <w:rPr>
          <w:rFonts w:ascii="Times New Roman" w:hAnsi="Times New Roman"/>
          <w:sz w:val="28"/>
        </w:rPr>
        <w:t xml:space="preserve">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«</w:t>
      </w:r>
      <w:r>
        <w:rPr>
          <w:rStyle w:val="Style_4_ch"/>
          <w:rFonts w:ascii="Times New Roman" w:hAnsi="Times New Roman"/>
          <w:sz w:val="28"/>
        </w:rPr>
        <w:t>Зозан</w:t>
      </w:r>
      <w:r>
        <w:rPr>
          <w:rFonts w:ascii="Times New Roman" w:hAnsi="Times New Roman"/>
          <w:sz w:val="28"/>
        </w:rPr>
        <w:t>» с 12</w:t>
      </w:r>
      <w:r>
        <w:rPr>
          <w:rFonts w:ascii="Times New Roman" w:hAnsi="Times New Roman"/>
          <w:sz w:val="28"/>
        </w:rPr>
        <w:t>.01</w:t>
      </w:r>
      <w:r>
        <w:rPr>
          <w:rFonts w:ascii="Times New Roman" w:hAnsi="Times New Roman"/>
          <w:sz w:val="28"/>
        </w:rPr>
        <w:t>.2024</w:t>
      </w:r>
      <w:r>
        <w:rPr>
          <w:rFonts w:ascii="Times New Roman" w:hAnsi="Times New Roman"/>
          <w:sz w:val="28"/>
        </w:rPr>
        <w:t xml:space="preserve"> путем внесения в государственный сводный реестр выданных лицензий записи о переоформле</w:t>
      </w:r>
      <w:r>
        <w:rPr>
          <w:rFonts w:ascii="Times New Roman" w:hAnsi="Times New Roman"/>
          <w:sz w:val="28"/>
        </w:rPr>
        <w:t>нии лицензии с сохранением при этом указанного в лицензии срока ее действия (</w:t>
      </w:r>
      <w:r>
        <w:rPr>
          <w:rFonts w:ascii="Times New Roman" w:hAnsi="Times New Roman"/>
          <w:sz w:val="28"/>
        </w:rPr>
        <w:t>с 28.12.2016</w:t>
      </w:r>
      <w:r>
        <w:rPr>
          <w:rFonts w:ascii="Times New Roman" w:hAnsi="Times New Roman"/>
          <w:sz w:val="28"/>
        </w:rPr>
        <w:t xml:space="preserve"> по 03.04.2028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Зозан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footer"/>
    <w:basedOn w:val="Style_4_ch"/>
    <w:link w:val="Style_10"/>
    <w:rPr>
      <w:rFonts w:ascii="Times New Roman" w:hAnsi="Times New Roman"/>
      <w:sz w:val="28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3"/>
    <w:link w:val="Style_16_ch"/>
    <w:rPr>
      <w:color w:themeColor="hyperlink" w:val="0563C1"/>
      <w:u w:val="single"/>
    </w:rPr>
  </w:style>
  <w:style w:styleId="Style_16_ch" w:type="character">
    <w:name w:val="Hyperlink"/>
    <w:basedOn w:val="Style_13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Plain Text"/>
    <w:basedOn w:val="Style_4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Plain Text"/>
    <w:basedOn w:val="Style_4_ch"/>
    <w:link w:val="Style_21"/>
    <w:rPr>
      <w:rFonts w:ascii="Calibri" w:hAnsi="Calibri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2024-01-11T02:32:40Z</dcterms:modified>
</cp:coreProperties>
</file>