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приказ Министерства экономического развития Камчатского края от 08.06.2023 № 11-Н «Об утверждении Порядка </w:t>
            </w:r>
            <w:r>
              <w:rPr>
                <w:rFonts w:ascii="Times New Roman" w:hAnsi="Times New Roman"/>
                <w:b w:val="1"/>
                <w:sz w:val="28"/>
              </w:rPr>
              <w:t>проведения конкурсного отбора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 xml:space="preserve">органов местного самоуправления </w:t>
            </w:r>
            <w:r>
              <w:rPr>
                <w:rFonts w:ascii="Times New Roman" w:hAnsi="Times New Roman"/>
                <w:b w:val="1"/>
                <w:sz w:val="28"/>
              </w:rPr>
              <w:t xml:space="preserve">муниципальных образований </w:t>
            </w:r>
            <w:r>
              <w:rPr>
                <w:rFonts w:ascii="Times New Roman" w:hAnsi="Times New Roman"/>
                <w:b w:val="1"/>
                <w:sz w:val="28"/>
              </w:rPr>
              <w:t xml:space="preserve">в Камчатском крае </w:t>
            </w:r>
            <w:r>
              <w:rPr>
                <w:rFonts w:ascii="Times New Roman" w:hAnsi="Times New Roman"/>
                <w:b w:val="1"/>
                <w:sz w:val="28"/>
              </w:rPr>
              <w:t>для получения субсидии на реализацию мероприятий, направленных на создание условий для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развития объектов многоформатной торговли,</w:t>
            </w:r>
          </w:p>
          <w:p w14:paraId="1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в том числе ярмарочной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торговли»</w:t>
            </w:r>
          </w:p>
        </w:tc>
      </w:tr>
    </w:tbl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Внести в приказ </w:t>
      </w:r>
      <w:r>
        <w:rPr>
          <w:rFonts w:ascii="Times New Roman" w:hAnsi="Times New Roman"/>
          <w:b w:val="0"/>
          <w:sz w:val="28"/>
        </w:rPr>
        <w:t xml:space="preserve">Министерства экономического развития Камчатского края от 08.06.2023 № 11-Н «Об утверждении Порядка </w:t>
      </w:r>
      <w:r>
        <w:rPr>
          <w:rFonts w:ascii="Times New Roman" w:hAnsi="Times New Roman"/>
          <w:b w:val="0"/>
          <w:sz w:val="28"/>
        </w:rPr>
        <w:t>проведения конкурсного отбора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органов местного самоуправления </w:t>
      </w:r>
      <w:r>
        <w:rPr>
          <w:rFonts w:ascii="Times New Roman" w:hAnsi="Times New Roman"/>
          <w:b w:val="0"/>
          <w:sz w:val="28"/>
        </w:rPr>
        <w:t xml:space="preserve">муниципальных образований </w:t>
      </w:r>
      <w:r>
        <w:rPr>
          <w:rFonts w:ascii="Times New Roman" w:hAnsi="Times New Roman"/>
          <w:b w:val="0"/>
          <w:sz w:val="28"/>
        </w:rPr>
        <w:t xml:space="preserve">в Камчатском крае </w:t>
      </w:r>
      <w:r>
        <w:rPr>
          <w:rFonts w:ascii="Times New Roman" w:hAnsi="Times New Roman"/>
          <w:b w:val="0"/>
          <w:sz w:val="28"/>
        </w:rPr>
        <w:t>для получения субсидии на реализацию мероприятий, направленных на создание условий для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развития объектов многоформатной торговли, </w:t>
      </w:r>
      <w:r>
        <w:rPr>
          <w:rFonts w:ascii="Times New Roman" w:hAnsi="Times New Roman"/>
          <w:b w:val="0"/>
          <w:sz w:val="28"/>
        </w:rPr>
        <w:t>в том числе ярмарочной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торговли» следующие изменения:</w:t>
      </w:r>
    </w:p>
    <w:p w14:paraId="18000000">
      <w:pPr>
        <w:numPr>
          <w:numId w:val="1"/>
        </w:numPr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Преамбулу изложить в следующей редакции: 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«В соответствии с частью 14 Порядка предоставления и распределения субсидии местным бюджетам </w:t>
      </w:r>
      <w:r>
        <w:rPr>
          <w:rFonts w:ascii="Times New Roman" w:hAnsi="Times New Roman"/>
          <w:sz w:val="28"/>
        </w:rPr>
        <w:t xml:space="preserve">в целях </w:t>
      </w:r>
      <w:r>
        <w:rPr>
          <w:rFonts w:ascii="Times New Roman" w:hAnsi="Times New Roman"/>
          <w:sz w:val="28"/>
        </w:rPr>
        <w:t xml:space="preserve">создания условий для развития объектов многоформатной торговли, в том </w:t>
      </w:r>
      <w:r>
        <w:rPr>
          <w:rFonts w:ascii="Times New Roman" w:hAnsi="Times New Roman"/>
          <w:sz w:val="28"/>
        </w:rPr>
        <w:t xml:space="preserve">числе ярмарочной торговли в рамках комплекса процессных мероприятий </w:t>
      </w:r>
      <w:r>
        <w:rPr>
          <w:rFonts w:ascii="Times New Roman" w:hAnsi="Times New Roman"/>
          <w:sz w:val="28"/>
        </w:rPr>
        <w:t>«Обеспечение доступности товаров для потребителей в Камчатском крае»</w:t>
      </w:r>
      <w:r>
        <w:rPr>
          <w:rFonts w:ascii="Times New Roman" w:hAnsi="Times New Roman"/>
          <w:b w:val="0"/>
          <w:sz w:val="28"/>
        </w:rPr>
        <w:t>, действующего в рамках государственной программы Камчатского края «Развитие экономики и внешнеэкономической деятельности Камчатского края, утвержденной постановлением Правительства Камчатского края от 28.12.2023 № 711-П».</w:t>
      </w:r>
    </w:p>
    <w:p w14:paraId="1A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  <w:r>
        <w:rPr>
          <w:rFonts w:ascii="Times New Roman" w:hAnsi="Times New Roman"/>
          <w:sz w:val="28"/>
        </w:rPr>
        <w:t>проведения конкурсного отбора</w:t>
      </w:r>
      <w:r>
        <w:rPr>
          <w:rFonts w:ascii="Times New Roman" w:hAnsi="Times New Roman"/>
          <w:sz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</w:rPr>
        <w:t xml:space="preserve">муниципальных образований в Камчатском крае </w:t>
      </w:r>
      <w:r>
        <w:rPr>
          <w:rFonts w:ascii="Times New Roman" w:hAnsi="Times New Roman"/>
          <w:sz w:val="28"/>
        </w:rPr>
        <w:t xml:space="preserve">для получения субсидии на реализацию мероприятий, направленных на создание условий </w:t>
      </w:r>
      <w:r>
        <w:rPr>
          <w:rFonts w:ascii="Times New Roman" w:hAnsi="Times New Roman"/>
          <w:sz w:val="28"/>
        </w:rPr>
        <w:t>для развития объектов многоформатной торговли, в том числе ярмарочной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торговли</w:t>
      </w:r>
      <w:r>
        <w:rPr>
          <w:rFonts w:ascii="Times New Roman" w:hAnsi="Times New Roman"/>
          <w:sz w:val="28"/>
        </w:rPr>
        <w:t>, изложить в редакции согласно приложению 1 к настоящему приказу</w:t>
      </w:r>
      <w:r>
        <w:rPr>
          <w:rFonts w:ascii="Times New Roman" w:hAnsi="Times New Roman"/>
          <w:b w:val="0"/>
          <w:sz w:val="28"/>
        </w:rPr>
        <w:t>.</w:t>
      </w:r>
    </w:p>
    <w:p w14:paraId="1B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Приложение к Порядку </w:t>
      </w:r>
      <w:r>
        <w:rPr>
          <w:rStyle w:val="Style_4_ch"/>
          <w:rFonts w:ascii="Times New Roman" w:hAnsi="Times New Roman"/>
          <w:sz w:val="28"/>
        </w:rPr>
        <w:t xml:space="preserve">проведения конкурсного отбора </w:t>
      </w:r>
      <w:r>
        <w:rPr>
          <w:rStyle w:val="Style_4_ch"/>
          <w:rFonts w:ascii="Times New Roman" w:hAnsi="Times New Roman"/>
          <w:sz w:val="28"/>
        </w:rPr>
        <w:t xml:space="preserve">органов местного самоуправления </w:t>
      </w:r>
      <w:r>
        <w:rPr>
          <w:rStyle w:val="Style_4_ch"/>
          <w:rFonts w:ascii="Times New Roman" w:hAnsi="Times New Roman"/>
          <w:sz w:val="28"/>
        </w:rPr>
        <w:t xml:space="preserve">муниципальных образований </w:t>
      </w:r>
      <w:r>
        <w:rPr>
          <w:rStyle w:val="Style_4_ch"/>
          <w:rFonts w:ascii="Times New Roman" w:hAnsi="Times New Roman"/>
          <w:sz w:val="28"/>
        </w:rPr>
        <w:t xml:space="preserve">в Камчатском крае для получения субсидии на реализацию мероприятий, направленных </w:t>
      </w:r>
      <w:r>
        <w:rPr>
          <w:rStyle w:val="Style_4_ch"/>
          <w:rFonts w:ascii="Times New Roman" w:hAnsi="Times New Roman"/>
          <w:sz w:val="28"/>
        </w:rPr>
        <w:t>на создание условий для развития объектов многоформатной торговли, в том числе ярмарочной торговли, изложить в редакции согласно приложению 2 к настоящему приказу</w:t>
      </w:r>
      <w:r>
        <w:rPr>
          <w:rStyle w:val="Style_4_ch"/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. Гончаров</w:t>
            </w:r>
          </w:p>
        </w:tc>
      </w:tr>
    </w:tbl>
    <w:p w14:paraId="23000000">
      <w:r>
        <w:br w:type="page"/>
      </w:r>
    </w:p>
    <w:p w14:paraId="24000000">
      <w:pPr>
        <w:widowControl w:val="0"/>
        <w:tabs>
          <w:tab w:leader="none" w:pos="8222" w:val="left"/>
        </w:tabs>
        <w:spacing w:after="0" w:line="240" w:lineRule="auto"/>
        <w:ind w:firstLine="5102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к приказу </w:t>
      </w:r>
    </w:p>
    <w:p w14:paraId="25000000">
      <w:pPr>
        <w:widowControl w:val="0"/>
        <w:tabs>
          <w:tab w:leader="none" w:pos="8222" w:val="left"/>
        </w:tabs>
        <w:spacing w:after="0" w:line="240" w:lineRule="auto"/>
        <w:ind w:firstLine="5102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Министерства </w:t>
      </w:r>
      <w:r>
        <w:rPr>
          <w:rFonts w:ascii="Times New Roman" w:hAnsi="Times New Roman"/>
          <w:sz w:val="28"/>
        </w:rPr>
        <w:t>экономического</w:t>
      </w:r>
      <w:r>
        <w:rPr>
          <w:rFonts w:ascii="Times New Roman" w:hAnsi="Times New Roman"/>
          <w:sz w:val="28"/>
        </w:rPr>
        <w:t xml:space="preserve"> </w:t>
      </w:r>
    </w:p>
    <w:p w14:paraId="26000000">
      <w:pPr>
        <w:widowControl w:val="0"/>
        <w:tabs>
          <w:tab w:leader="none" w:pos="8222" w:val="left"/>
        </w:tabs>
        <w:spacing w:after="0" w:line="240" w:lineRule="auto"/>
        <w:ind w:firstLine="5102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азвития 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22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7000000">
            <w:pPr>
              <w:spacing w:after="0" w:line="240" w:lineRule="auto"/>
              <w:ind w:hanging="1418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8000000">
            <w:pPr>
              <w:spacing w:after="0" w:line="240" w:lineRule="auto"/>
              <w:ind w:hanging="1418" w:left="0" w:right="0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9000000">
            <w:pPr>
              <w:spacing w:after="0" w:line="240" w:lineRule="auto"/>
              <w:ind w:hanging="1418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2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A000000">
            <w:pPr>
              <w:spacing w:after="0" w:line="240" w:lineRule="auto"/>
              <w:ind w:hanging="1418" w:left="0" w:right="0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EGNUMSTAMP]</w:t>
            </w:r>
          </w:p>
        </w:tc>
      </w:tr>
    </w:tbl>
    <w:p w14:paraId="2B000000">
      <w:pPr>
        <w:spacing w:after="0" w:line="240" w:lineRule="auto"/>
        <w:ind w:firstLine="0" w:left="0" w:right="0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 w:firstLine="5102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 xml:space="preserve">к приказу </w:t>
      </w:r>
    </w:p>
    <w:p w14:paraId="2D000000">
      <w:pPr>
        <w:spacing w:after="0" w:line="240" w:lineRule="auto"/>
        <w:ind w:firstLine="5102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Министерства экономического </w:t>
      </w:r>
    </w:p>
    <w:p w14:paraId="2E000000">
      <w:pPr>
        <w:spacing w:after="0" w:line="240" w:lineRule="auto"/>
        <w:ind w:firstLine="5102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азвития Камчатского края</w:t>
      </w:r>
    </w:p>
    <w:p w14:paraId="2F000000">
      <w:pPr>
        <w:spacing w:after="0" w:line="240" w:lineRule="auto"/>
        <w:ind w:firstLine="5102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08.06.2023 № 11-Н</w:t>
      </w:r>
    </w:p>
    <w:p w14:paraId="30000000">
      <w:pPr>
        <w:spacing w:after="0" w:line="240" w:lineRule="auto"/>
        <w:ind w:firstLine="5102" w:left="0" w:right="0"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14:paraId="32000000">
      <w:pPr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проведения конкурсного отбора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 местного самоуправления</w:t>
      </w:r>
      <w:r>
        <w:rPr>
          <w:rFonts w:ascii="Times New Roman" w:hAnsi="Times New Roman"/>
          <w:sz w:val="28"/>
        </w:rPr>
        <w:t xml:space="preserve"> муниципальных образований в Камчатском крае для получения субсидии на реализацию мероприятий, направленных на</w:t>
      </w:r>
      <w:r>
        <w:rPr>
          <w:rFonts w:ascii="Times New Roman" w:hAnsi="Times New Roman"/>
          <w:sz w:val="28"/>
        </w:rPr>
        <w:t xml:space="preserve"> создание условий для развития объектов многоформатной торговли, </w:t>
      </w:r>
      <w:r>
        <w:rPr>
          <w:rFonts w:ascii="Times New Roman" w:hAnsi="Times New Roman"/>
          <w:sz w:val="28"/>
        </w:rPr>
        <w:t xml:space="preserve">в том числе ярмарочной торговли </w:t>
      </w:r>
    </w:p>
    <w:p w14:paraId="33000000">
      <w:pPr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(далее – Порядок) </w:t>
      </w:r>
    </w:p>
    <w:p w14:paraId="34000000">
      <w:pPr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35000000">
      <w:pPr>
        <w:spacing w:after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. Настоящий Порядок</w:t>
      </w:r>
      <w:r>
        <w:rPr>
          <w:rFonts w:ascii="Times New Roman" w:hAnsi="Times New Roman"/>
          <w:sz w:val="28"/>
        </w:rPr>
        <w:t xml:space="preserve"> разработан </w:t>
      </w:r>
      <w:r>
        <w:rPr>
          <w:rFonts w:ascii="Times New Roman" w:hAnsi="Times New Roman"/>
          <w:color w:val="000000"/>
          <w:sz w:val="28"/>
        </w:rPr>
        <w:t xml:space="preserve">в соответствии с частью 14 Порядка предоставления и распределения субсидии местным бюджетам </w:t>
      </w:r>
      <w:r>
        <w:rPr>
          <w:rFonts w:ascii="Times New Roman" w:hAnsi="Times New Roman"/>
          <w:sz w:val="28"/>
        </w:rPr>
        <w:t xml:space="preserve">в целях </w:t>
      </w:r>
      <w:r>
        <w:rPr>
          <w:rFonts w:ascii="Times New Roman" w:hAnsi="Times New Roman"/>
          <w:sz w:val="28"/>
        </w:rPr>
        <w:t xml:space="preserve">создания условий для развития объектов многоформатной торговли, в том </w:t>
      </w:r>
      <w:r>
        <w:rPr>
          <w:rFonts w:ascii="Times New Roman" w:hAnsi="Times New Roman"/>
          <w:sz w:val="28"/>
        </w:rPr>
        <w:t xml:space="preserve">числе ярмарочной торговли в рамках комплекса процессных мероприятий </w:t>
      </w:r>
      <w:r>
        <w:rPr>
          <w:rFonts w:ascii="Times New Roman" w:hAnsi="Times New Roman"/>
          <w:sz w:val="28"/>
        </w:rPr>
        <w:t>«Обеспечение доступности товаров для потребителей в Камчатском крае»</w:t>
      </w:r>
      <w:r>
        <w:rPr>
          <w:rFonts w:ascii="Times New Roman" w:hAnsi="Times New Roman"/>
          <w:b w:val="0"/>
          <w:sz w:val="28"/>
        </w:rPr>
        <w:t>, действующего в рамках государственной программы Камчатского края «Развитие экономики и внешнеэкономической деятельности Камчатского края, утвержденной постановлением Правительства Камчатского края от 28.12.2023 № 711-П</w:t>
      </w:r>
      <w:r>
        <w:rPr>
          <w:rFonts w:ascii="Times New Roman" w:hAnsi="Times New Roman"/>
          <w:color w:val="000000"/>
          <w:sz w:val="28"/>
        </w:rPr>
        <w:t xml:space="preserve"> (далее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оответственно</w:t>
      </w:r>
      <w:r>
        <w:rPr>
          <w:rFonts w:ascii="Times New Roman" w:hAnsi="Times New Roman"/>
          <w:color w:val="000000"/>
          <w:sz w:val="28"/>
        </w:rPr>
        <w:t xml:space="preserve"> – Порядок субсидирования, Госпрограмма),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color w:val="000000"/>
          <w:sz w:val="28"/>
        </w:rPr>
        <w:t>устанавливает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перечень, формы, срок, порядок предоставления </w:t>
      </w:r>
      <w:r>
        <w:rPr>
          <w:rFonts w:ascii="Times New Roman" w:hAnsi="Times New Roman"/>
          <w:sz w:val="28"/>
        </w:rPr>
        <w:t xml:space="preserve">органами местного самоуправления муниципальных образований в Камчатском </w:t>
      </w:r>
      <w:r>
        <w:rPr>
          <w:rFonts w:ascii="Times New Roman" w:hAnsi="Times New Roman"/>
          <w:sz w:val="28"/>
        </w:rPr>
        <w:t xml:space="preserve">крае </w:t>
      </w:r>
      <w:r>
        <w:rPr>
          <w:rFonts w:ascii="Times New Roman" w:hAnsi="Times New Roman"/>
          <w:sz w:val="28"/>
        </w:rPr>
        <w:t xml:space="preserve">документов </w:t>
      </w:r>
      <w:r>
        <w:rPr>
          <w:rFonts w:ascii="Times New Roman" w:hAnsi="Times New Roman"/>
          <w:sz w:val="28"/>
        </w:rPr>
        <w:t xml:space="preserve">и порядок их рассмотрения </w:t>
      </w:r>
      <w:r>
        <w:rPr>
          <w:rFonts w:ascii="Times New Roman" w:hAnsi="Times New Roman"/>
          <w:color w:val="000000"/>
          <w:sz w:val="28"/>
        </w:rPr>
        <w:t xml:space="preserve">для предоставления субсидии местным бюджетам на реализацию </w:t>
      </w:r>
      <w:r>
        <w:rPr>
          <w:rFonts w:ascii="Times New Roman" w:hAnsi="Times New Roman"/>
          <w:sz w:val="28"/>
        </w:rPr>
        <w:t xml:space="preserve">мероприятий, направленных на создание условий для развития объектов многоформатной торговли, в том числе ярмарочной </w:t>
      </w:r>
      <w:r>
        <w:rPr>
          <w:rFonts w:ascii="Times New Roman" w:hAnsi="Times New Roman"/>
          <w:sz w:val="28"/>
        </w:rPr>
        <w:t xml:space="preserve">торговли </w:t>
      </w:r>
      <w:r>
        <w:rPr>
          <w:rFonts w:ascii="Times New Roman" w:hAnsi="Times New Roman"/>
          <w:color w:val="000000"/>
          <w:sz w:val="28"/>
        </w:rPr>
        <w:t xml:space="preserve">(далее – субсидия). </w:t>
      </w:r>
    </w:p>
    <w:p w14:paraId="36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Организатор проведения конкурсного отбора – Министерство экономического развития Камчатского края (далее – Министерство).</w:t>
      </w:r>
    </w:p>
    <w:p w14:paraId="37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 Участниками конкурсного отбора являются органы местного самоуправления муниципальных образований в Камчатском крае (далее – муниципальные образования), подавшие для участия в конкурсном отборе заявки о предоставлении субсидии в очередном финансовом году и плановом периоде по форме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Порядку, а также прилагаемые к ним документы (далее – заявки). </w:t>
      </w:r>
    </w:p>
    <w:p w14:paraId="38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</w:t>
      </w:r>
      <w:r>
        <w:rPr>
          <w:rFonts w:ascii="Times New Roman" w:hAnsi="Times New Roman"/>
          <w:sz w:val="28"/>
        </w:rPr>
        <w:t>Министерство:</w:t>
      </w:r>
    </w:p>
    <w:p w14:paraId="39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определяет дату проведения конкурсного отбора;</w:t>
      </w:r>
    </w:p>
    <w:p w14:paraId="3A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 размещает на официальном сайте Министерства в информационно-телекоммуникационной сети «Интернет» (далее – официальный сайт </w:t>
      </w:r>
      <w:r>
        <w:rPr>
          <w:rFonts w:ascii="Times New Roman" w:hAnsi="Times New Roman"/>
          <w:sz w:val="28"/>
        </w:rPr>
        <w:t>Министерства) извещение о начале приема заявок на конкурсный отбор (далее – извещение);</w:t>
      </w:r>
    </w:p>
    <w:p w14:paraId="3B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принимает и регистрирует заявки в срок не менее 10 рабочих дней со дня опубликования извещения;</w:t>
      </w:r>
    </w:p>
    <w:p w14:paraId="3C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назначает дату заседания конкурсной комиссии по проведению конкурсного отбора, </w:t>
      </w:r>
      <w:r>
        <w:rPr>
          <w:rFonts w:ascii="Times New Roman" w:hAnsi="Times New Roman"/>
          <w:color w:val="000000"/>
          <w:sz w:val="28"/>
        </w:rPr>
        <w:t>состав которой утве</w:t>
      </w:r>
      <w:r>
        <w:rPr>
          <w:rFonts w:ascii="Times New Roman" w:hAnsi="Times New Roman"/>
          <w:color w:val="000000"/>
          <w:sz w:val="28"/>
        </w:rPr>
        <w:t xml:space="preserve">рждается приказом Министерства </w:t>
      </w:r>
      <w:r>
        <w:rPr>
          <w:rFonts w:ascii="Times New Roman" w:hAnsi="Times New Roman"/>
          <w:color w:val="000000"/>
          <w:sz w:val="28"/>
        </w:rPr>
        <w:t>(далее – конкурсная комиссия)</w:t>
      </w:r>
      <w:r>
        <w:rPr>
          <w:rFonts w:ascii="Times New Roman" w:hAnsi="Times New Roman"/>
          <w:sz w:val="28"/>
        </w:rPr>
        <w:t>;</w:t>
      </w:r>
    </w:p>
    <w:p w14:paraId="3D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публикует результаты конкурсного отбора на официальном сайте Министерства.</w:t>
      </w:r>
    </w:p>
    <w:p w14:paraId="3E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В извещении указываются:</w:t>
      </w:r>
    </w:p>
    <w:p w14:paraId="3F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место проведения конкурсного отбора;</w:t>
      </w:r>
    </w:p>
    <w:p w14:paraId="40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срок начала и окончания приема заявок;</w:t>
      </w:r>
    </w:p>
    <w:p w14:paraId="41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способ подачи муниципальным образованием заявок;</w:t>
      </w:r>
    </w:p>
    <w:p w14:paraId="42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перечень документов, прилагаемых к заявке;</w:t>
      </w:r>
    </w:p>
    <w:p w14:paraId="43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критерии отбора;</w:t>
      </w:r>
    </w:p>
    <w:p w14:paraId="44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>контактные данные Министерства для обратной связи.</w:t>
      </w:r>
    </w:p>
    <w:p w14:paraId="45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6. Для участия в конкурсном отборе муниципальные образования предоставляют в Министерство, расположенное по адресу: 683001, </w:t>
      </w:r>
      <w:r>
        <w:br/>
      </w:r>
      <w:r>
        <w:rPr>
          <w:rFonts w:ascii="Times New Roman" w:hAnsi="Times New Roman"/>
          <w:color w:val="000000"/>
          <w:sz w:val="28"/>
        </w:rPr>
        <w:t>г. Петропавловск-Камчатский, ул. Ленинская, д. 18, кабинет 1, документы в соответствии с перечнем, указанным в заявке.</w:t>
      </w:r>
    </w:p>
    <w:p w14:paraId="46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Документы, указанные в части 6 настоящего Порядка, направляются в Министерство посредством системы электронного документооборота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Государственной информационной системы </w:t>
      </w:r>
      <w:r>
        <w:rPr>
          <w:rFonts w:ascii="Times New Roman" w:hAnsi="Times New Roman"/>
          <w:sz w:val="28"/>
        </w:rPr>
        <w:t xml:space="preserve">Камчатского края </w:t>
      </w:r>
      <w:r>
        <w:rPr>
          <w:rFonts w:ascii="Times New Roman" w:hAnsi="Times New Roman"/>
          <w:sz w:val="28"/>
        </w:rPr>
        <w:t xml:space="preserve">«Единая система электронного </w:t>
      </w:r>
      <w:r>
        <w:rPr>
          <w:rFonts w:ascii="Times New Roman" w:hAnsi="Times New Roman"/>
          <w:sz w:val="28"/>
        </w:rPr>
        <w:t>документооборота Камчатского края» (далее – ГИС «ЕСЭД»)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последующим представлением </w:t>
      </w:r>
      <w:r>
        <w:rPr>
          <w:rFonts w:ascii="Times New Roman" w:hAnsi="Times New Roman"/>
          <w:sz w:val="28"/>
        </w:rPr>
        <w:t>оригиналов документов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 бумажном носителе не позднее даты окончания срока подачи заявок, указанной в извещении.</w:t>
      </w:r>
    </w:p>
    <w:p w14:paraId="47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color w:val="000000"/>
          <w:sz w:val="28"/>
        </w:rPr>
        <w:t xml:space="preserve">Регистрация документов, указанных в части 6 настоящего Порядка, осуществляется сотрудником Министерства в день приема и в порядке поступления в Министерство в </w:t>
      </w:r>
      <w:r>
        <w:rPr>
          <w:rFonts w:ascii="Times New Roman" w:hAnsi="Times New Roman"/>
          <w:color w:val="000000"/>
          <w:sz w:val="28"/>
        </w:rPr>
        <w:t xml:space="preserve">ГИС «ЕСЭД» </w:t>
      </w:r>
      <w:r>
        <w:rPr>
          <w:rFonts w:ascii="Times New Roman" w:hAnsi="Times New Roman"/>
          <w:color w:val="000000"/>
          <w:sz w:val="28"/>
        </w:rPr>
        <w:t>при их подаче.</w:t>
      </w:r>
    </w:p>
    <w:p w14:paraId="48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 Муниципальное образование несет ответственность за достоверность представляемых на конкурсный отбор документов, предусмотренных частью 6 настоящего Порядка, в соответствии с </w:t>
      </w:r>
      <w:r>
        <w:rPr>
          <w:rFonts w:ascii="Times New Roman" w:hAnsi="Times New Roman"/>
          <w:sz w:val="28"/>
        </w:rPr>
        <w:t xml:space="preserve">действующим </w:t>
      </w:r>
      <w:r>
        <w:rPr>
          <w:rFonts w:ascii="Times New Roman" w:hAnsi="Times New Roman"/>
          <w:sz w:val="28"/>
        </w:rPr>
        <w:t>законодательством Российской Федерации.</w:t>
      </w:r>
    </w:p>
    <w:p w14:paraId="49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shd w:fill="95BFFF" w:val="clear"/>
        </w:rPr>
      </w:pPr>
      <w:r>
        <w:rPr>
          <w:rFonts w:ascii="Times New Roman" w:hAnsi="Times New Roman"/>
          <w:sz w:val="28"/>
        </w:rPr>
        <w:t xml:space="preserve">10. Документы, предусмотренные частью 6 настоящего Порядка: </w:t>
      </w:r>
    </w:p>
    <w:p w14:paraId="4A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>
        <w:rPr>
          <w:rFonts w:ascii="Times New Roman" w:hAnsi="Times New Roman"/>
          <w:color w:val="000000"/>
          <w:sz w:val="28"/>
        </w:rPr>
        <w:t>за исключением одного экземпляра заявки, должны быть прошиты и пронумерованы, скреплены печатью (при наличии) и заверены подписью главы муниципального образования (или лицом, уполномоченным представлять интересы муниципального образования, с приложением документов, подтверждающих указанные полномочия (далее – уполномоченное лицо). Все копии документов должны быть заверены в установленном порядке</w:t>
      </w:r>
      <w:r>
        <w:rPr>
          <w:rFonts w:ascii="Times New Roman" w:hAnsi="Times New Roman"/>
          <w:sz w:val="28"/>
        </w:rPr>
        <w:t>;</w:t>
      </w:r>
    </w:p>
    <w:p w14:paraId="4B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должны быть надлежащим образом оформлены и иметь необходимые для их идентификации реквизиты (дата выдачи, должность и подпись уполномоченного лица с расшифровкой, печать (при наличии), заполнены все требуемые сведения);</w:t>
      </w:r>
    </w:p>
    <w:p w14:paraId="4C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не должны содержать недостоверной информации.</w:t>
      </w:r>
    </w:p>
    <w:p w14:paraId="4D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 Подчистки и исправления в формах и документах, предусмотренных частью 6 настоящего Порядка, не допускаются.</w:t>
      </w:r>
    </w:p>
    <w:p w14:paraId="4E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 По истечении срока приема заявок, указанного в извещении, регистрация заявок прекращается. </w:t>
      </w:r>
    </w:p>
    <w:p w14:paraId="4F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 В случае, если до начала процедуры рассмотрения заявок не представлена ни одна заявка, отбор признается несостоявшимся.</w:t>
      </w:r>
    </w:p>
    <w:p w14:paraId="50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 Муниципальные образования имеют право внести изменения в заявку при условии предоставления в Министерство уведомления об изменении заявки, подписанного лицом, уполномоченным на подписание заявки, до истечения срока приема заявок, указанного в извещении.</w:t>
      </w:r>
    </w:p>
    <w:p w14:paraId="51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 Регистрация изменений в заявку производится Министерством в соответствии с частями 7 и 8 настоящего Порядка. </w:t>
      </w:r>
    </w:p>
    <w:p w14:paraId="52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 Уведомление о внесении изменений в заявку оформляется на бланке муниципального образования. К данному уведомлению прилагается перечень документов с внесенными изменениями, оформленных в соответствии с частями 10–11 настоящего Порядка.</w:t>
      </w:r>
    </w:p>
    <w:p w14:paraId="53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 При неоднократном внесении изменений в заявку каждое такое изменение должно быть пронумеровано в порядке возрастания номера. В случае обнаружения противоречий между внесенными изменениями к рассмотрению принимается изменение с более поздней датой регистрации.</w:t>
      </w:r>
    </w:p>
    <w:p w14:paraId="54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 После регистрации изменений к заявке они становятся ее неотъемлемой частью.</w:t>
      </w:r>
    </w:p>
    <w:p w14:paraId="55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 Уведомление о внесении изменений в заявку, полученное после истечения установленного в извещении срока подачи заявок, конкурсной комиссией не рассматривается.</w:t>
      </w:r>
    </w:p>
    <w:p w14:paraId="56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 Муниципальное образование не менее чем за 3 календарных дня до даты проведения конкурсного отбора вправе отозвать заявку, направив в Министерство уведомление об отзыве заявки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свободной форме</w:t>
      </w:r>
      <w:r>
        <w:rPr>
          <w:rFonts w:ascii="Times New Roman" w:hAnsi="Times New Roman"/>
          <w:sz w:val="28"/>
        </w:rPr>
        <w:t>, подписанное лицом, уполномоченным на подписание заявки. Заявка считается отозванной со дня получения Министерством уведомления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 отзыве заявки</w:t>
      </w:r>
      <w:r>
        <w:rPr>
          <w:rFonts w:ascii="Times New Roman" w:hAnsi="Times New Roman"/>
          <w:sz w:val="28"/>
        </w:rPr>
        <w:t>.</w:t>
      </w:r>
    </w:p>
    <w:p w14:paraId="57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151515"/>
          <w:sz w:val="28"/>
          <w:shd w:fill="FBFBFB" w:val="clear"/>
        </w:rPr>
      </w:pPr>
      <w:r>
        <w:rPr>
          <w:rFonts w:ascii="Times New Roman" w:hAnsi="Times New Roman"/>
          <w:sz w:val="28"/>
        </w:rPr>
        <w:t xml:space="preserve">21. Конкурсный отбор документов, </w:t>
      </w:r>
      <w:r>
        <w:rPr>
          <w:rFonts w:ascii="Times New Roman" w:hAnsi="Times New Roman"/>
          <w:color w:val="000000"/>
          <w:sz w:val="28"/>
        </w:rPr>
        <w:t>указанных в части 6 настоящего Порядка,</w:t>
      </w:r>
      <w:r>
        <w:rPr>
          <w:rFonts w:ascii="Times New Roman" w:hAnsi="Times New Roman"/>
          <w:sz w:val="28"/>
        </w:rPr>
        <w:t xml:space="preserve"> проводится конкурсной комиссией в соответствии с настоящим Порядком и Положением о конкурсной комиссии по проведению конкурсного отбора документов органов местного самоуправления</w:t>
      </w:r>
      <w:r>
        <w:rPr>
          <w:rFonts w:ascii="Times New Roman" w:hAnsi="Times New Roman"/>
          <w:color w:val="151515"/>
          <w:sz w:val="28"/>
          <w:shd w:fill="FBFBFB" w:val="clear"/>
        </w:rPr>
        <w:t xml:space="preserve"> </w:t>
      </w:r>
      <w:r>
        <w:rPr>
          <w:rFonts w:ascii="Times New Roman" w:hAnsi="Times New Roman"/>
          <w:sz w:val="28"/>
        </w:rPr>
        <w:t>муниципальных образований в Камчатском крае для получения субсидии на создание условий для развития объектов многоформатной торговли, в том числе ярмарочной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торговли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утвержденным Министерством. </w:t>
      </w:r>
    </w:p>
    <w:p w14:paraId="58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22. Рассмотрение поступивших документов, указанных в части 6 настоящего Порядка, осуществляется конкурсной комиссией в соответствии с частью 13 Порядка субсидирования в течение 10 рабочих дней с даты окончания приема заявок, указанной в извещении. </w:t>
      </w:r>
    </w:p>
    <w:p w14:paraId="59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  <w:shd w:fill="92FF99" w:val="clear"/>
        </w:rPr>
      </w:pPr>
      <w:r>
        <w:rPr>
          <w:rFonts w:ascii="Times New Roman" w:hAnsi="Times New Roman"/>
          <w:color w:val="000000"/>
          <w:sz w:val="28"/>
        </w:rPr>
        <w:t xml:space="preserve">23. Решение о предоставлении субсидии либо об отказе в предоставлении субсидии принимается открытым голосованием, простым большинством </w:t>
      </w:r>
      <w:r>
        <w:rPr>
          <w:rFonts w:ascii="Times New Roman" w:hAnsi="Times New Roman"/>
          <w:color w:val="000000"/>
          <w:sz w:val="28"/>
        </w:rPr>
        <w:t>голосов членов конкурсной комиссии, и оформляется протоколом заседания конкурсной комиссии.</w:t>
      </w:r>
    </w:p>
    <w:p w14:paraId="5A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24. По результатам конкурсного отбора муниципальному образованию направляется:</w:t>
      </w:r>
    </w:p>
    <w:p w14:paraId="5B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1) уведомление о предоставлении муниципальному образованию субсидии, в случае принятия решения о предоставлении субсидии (выписка из протокола заседания конкурсной комиссии);</w:t>
      </w:r>
    </w:p>
    <w:p w14:paraId="5C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уведомление с мотивированным пояснением, в случае принятия решения об отказе в предоставлении субсидии (выписка из протокола заседания конкурсной комиссии). </w:t>
      </w:r>
    </w:p>
    <w:p w14:paraId="5D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25. Основаниями для отказа в предоставлении субсидии являются:</w:t>
      </w:r>
    </w:p>
    <w:p w14:paraId="5E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1) предоставление муниципальным образованием документов не в полном объеме, оформленных с нарушением пункта 1 части 10 настоящего Порядка, сроков или не соответствующих установленной форме;</w:t>
      </w:r>
    </w:p>
    <w:p w14:paraId="5F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2) наличие в представленных документах недостоверных сведений;</w:t>
      </w:r>
    </w:p>
    <w:p w14:paraId="60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3) несоответствие муниципального образования критериям отбора муниципальных образований, установленным частью 13 Порядка субсидирования;</w:t>
      </w:r>
    </w:p>
    <w:p w14:paraId="61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4) несоблюдение уровня софинансирования, установленного частью 6 Порядка субсидирования.</w:t>
      </w:r>
    </w:p>
    <w:p w14:paraId="62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26. В случае принятия решения об отказе в предоставлении субсидии уведомление в соответствии с пунктом 2 части 24 настоящего Порядка направляется Министерством в муниципальное образование в течение 3 рабочих дней со дня принятия такого решения.</w:t>
      </w:r>
    </w:p>
    <w:p w14:paraId="63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27. Отказ в предоставлении субсидии не является препятствием для повторного обращения муниципального образования за предоставлением субсидии в случае устранения причин, послуживших основанием для принятия решения об отказе в предоставлении субсидии.</w:t>
      </w:r>
    </w:p>
    <w:p w14:paraId="64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28. В случае принятия решения о предоставлении муниципальному образованию субсидии (далее – получатель субсидии) Министерство в течение 30 рабочих дней со дня принятия такого решения заключает с получателем субсидии соглашение о предоставлении субсидии из краевого бюджета (далее – Соглашение).</w:t>
      </w:r>
    </w:p>
    <w:p w14:paraId="65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29. Соглашение заключается по форме, утвержденной Министерством финансов Камчатского края.</w:t>
      </w:r>
    </w:p>
    <w:p w14:paraId="66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30. Соглашение заключается на один финансовый год.</w:t>
      </w:r>
    </w:p>
    <w:p w14:paraId="67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31. Распределение субсидии между муниципальными образованиями осуществляется согласно части 22 Порядка субсидирования.</w:t>
      </w:r>
    </w:p>
    <w:p w14:paraId="68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32. Министерство перечисляет субсидию на счет получателя субсидии, реквизиты которого указаны в заявке, в соответствии с частью 20 Порядка субсидирования в течение 20 рабочих дней со дня утверждения распоряжения Правительства Камчатского края о перераспределении бюджетных ассигнований краевого бюджета, предусмотренных на финансовое обеспечение реализации </w:t>
      </w:r>
      <w:r>
        <w:rPr>
          <w:rStyle w:val="Style_4_ch"/>
          <w:rFonts w:ascii="Times New Roman" w:hAnsi="Times New Roman"/>
          <w:color w:val="000000"/>
          <w:sz w:val="28"/>
        </w:rPr>
        <w:t xml:space="preserve">мероприятий, направленных на создание условий для развития объектов многоформатной торговли, в том числе ярмарочной торговли, комплекса процессных мероприятий </w:t>
      </w:r>
      <w:r>
        <w:rPr>
          <w:rFonts w:ascii="Times New Roman" w:hAnsi="Times New Roman"/>
          <w:sz w:val="28"/>
        </w:rPr>
        <w:t>«Обеспечение доступности товаров для потребителей в Камчатском крае»</w:t>
      </w:r>
      <w:r>
        <w:rPr>
          <w:rFonts w:ascii="Times New Roman" w:hAnsi="Times New Roman"/>
          <w:color w:val="000000"/>
          <w:sz w:val="28"/>
        </w:rPr>
        <w:t xml:space="preserve"> Госпрограммы.</w:t>
      </w:r>
    </w:p>
    <w:p w14:paraId="69000000">
      <w:pPr>
        <w:spacing w:after="0" w:line="240" w:lineRule="auto"/>
        <w:ind w:firstLine="907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».</w:t>
      </w:r>
    </w:p>
    <w:p w14:paraId="6A000000">
      <w:pPr>
        <w:spacing w:after="0" w:line="240" w:lineRule="auto"/>
        <w:ind w:firstLine="2" w:left="5101" w:right="0"/>
        <w:jc w:val="both"/>
        <w:rPr>
          <w:rFonts w:ascii="Times New Roman" w:hAnsi="Times New Roman"/>
          <w:sz w:val="28"/>
        </w:rPr>
      </w:pPr>
      <w:r>
        <w:br w:type="page"/>
      </w:r>
      <w:r>
        <w:rPr>
          <w:rFonts w:ascii="Times New Roman" w:hAnsi="Times New Roman"/>
          <w:sz w:val="28"/>
        </w:rPr>
        <w:t xml:space="preserve">Приложение 2 к приказу </w:t>
      </w:r>
    </w:p>
    <w:p w14:paraId="6B000000">
      <w:pPr>
        <w:widowControl w:val="0"/>
        <w:tabs>
          <w:tab w:leader="none" w:pos="8222" w:val="left"/>
        </w:tabs>
        <w:spacing w:after="0" w:line="240" w:lineRule="auto"/>
        <w:ind w:firstLine="5102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Министерства </w:t>
      </w:r>
      <w:r>
        <w:rPr>
          <w:rFonts w:ascii="Times New Roman" w:hAnsi="Times New Roman"/>
          <w:sz w:val="28"/>
        </w:rPr>
        <w:t>экономического</w:t>
      </w:r>
      <w:r>
        <w:rPr>
          <w:rFonts w:ascii="Times New Roman" w:hAnsi="Times New Roman"/>
          <w:sz w:val="28"/>
        </w:rPr>
        <w:t xml:space="preserve"> </w:t>
      </w:r>
    </w:p>
    <w:p w14:paraId="6C000000">
      <w:pPr>
        <w:widowControl w:val="0"/>
        <w:tabs>
          <w:tab w:leader="none" w:pos="8222" w:val="left"/>
        </w:tabs>
        <w:spacing w:after="0" w:line="240" w:lineRule="auto"/>
        <w:ind w:firstLine="5102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азвития 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22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6D000000">
            <w:pPr>
              <w:spacing w:after="0" w:line="240" w:lineRule="auto"/>
              <w:ind w:hanging="1418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6E000000">
            <w:pPr>
              <w:spacing w:after="0" w:line="240" w:lineRule="auto"/>
              <w:ind w:hanging="1418" w:left="0" w:right="0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6F000000">
            <w:pPr>
              <w:spacing w:after="0" w:line="240" w:lineRule="auto"/>
              <w:ind w:hanging="1418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2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70000000">
            <w:pPr>
              <w:spacing w:after="0" w:line="240" w:lineRule="auto"/>
              <w:ind w:hanging="1418" w:left="0" w:right="0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EGNUMSTAMP]</w:t>
            </w:r>
          </w:p>
        </w:tc>
      </w:tr>
    </w:tbl>
    <w:p w14:paraId="71000000">
      <w:pPr>
        <w:spacing w:after="0" w:line="240" w:lineRule="auto"/>
        <w:ind w:firstLine="9070" w:left="0" w:right="0"/>
        <w:jc w:val="both"/>
        <w:rPr>
          <w:rFonts w:ascii="Times New Roman" w:hAnsi="Times New Roman"/>
          <w:sz w:val="28"/>
        </w:rPr>
      </w:pPr>
    </w:p>
    <w:p w14:paraId="72000000">
      <w:pPr>
        <w:spacing w:after="0" w:line="240" w:lineRule="auto"/>
        <w:ind w:firstLine="0" w:left="5102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Приложение к Порядку</w:t>
      </w:r>
    </w:p>
    <w:p w14:paraId="73000000">
      <w:pPr>
        <w:spacing w:after="0" w:line="240" w:lineRule="auto"/>
        <w:ind w:firstLine="0" w:left="5102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проведения конкурсного отбора </w:t>
      </w:r>
      <w:r>
        <w:rPr>
          <w:rFonts w:ascii="Times New Roman" w:hAnsi="Times New Roman"/>
          <w:sz w:val="28"/>
        </w:rPr>
        <w:t xml:space="preserve">органов местного самоуправления </w:t>
      </w:r>
      <w:r>
        <w:rPr>
          <w:rFonts w:ascii="Times New Roman" w:hAnsi="Times New Roman"/>
          <w:sz w:val="28"/>
        </w:rPr>
        <w:t xml:space="preserve">муниципальных образований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Камчатском крае для получения субсидии на реализацию мероприятий, направленных на</w:t>
      </w:r>
      <w:r>
        <w:rPr>
          <w:rFonts w:ascii="Times New Roman" w:hAnsi="Times New Roman"/>
          <w:sz w:val="28"/>
        </w:rPr>
        <w:t xml:space="preserve"> создание условий для развития объектов многоформатной торговли, в том числе ярмарочной торговли</w:t>
      </w:r>
    </w:p>
    <w:p w14:paraId="74000000">
      <w:pPr>
        <w:spacing w:after="0" w:line="240" w:lineRule="auto"/>
        <w:ind w:firstLine="0" w:left="5102" w:right="0"/>
        <w:jc w:val="both"/>
        <w:rPr>
          <w:rFonts w:ascii="Times New Roman" w:hAnsi="Times New Roman"/>
          <w:sz w:val="24"/>
        </w:rPr>
      </w:pPr>
    </w:p>
    <w:p w14:paraId="75000000">
      <w:pPr>
        <w:spacing w:after="0" w:line="240" w:lineRule="auto"/>
        <w:ind w:firstLine="0" w:left="5102"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76000000">
      <w:pPr>
        <w:spacing w:after="0" w:line="240" w:lineRule="auto"/>
        <w:ind w:firstLine="0" w:left="5102" w:right="0"/>
        <w:jc w:val="right"/>
        <w:rPr>
          <w:rFonts w:ascii="Times New Roman" w:hAnsi="Times New Roman"/>
          <w:sz w:val="24"/>
        </w:rPr>
      </w:pPr>
    </w:p>
    <w:p w14:paraId="77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Заявка</w:t>
      </w:r>
    </w:p>
    <w:p w14:paraId="78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на предоставление средств, источником финансового обеспечения которых является субсидия, из бюджета Камчатского края местному бюджету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1. _____________________________________________________________</w:t>
      </w:r>
    </w:p>
    <w:p w14:paraId="7B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(наименование муниципального образования)</w:t>
      </w:r>
    </w:p>
    <w:p w14:paraId="7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направляет настоящую заявку на предоставление субсидии из краевого бюджета в _______ году</w:t>
      </w:r>
      <w:r>
        <w:rPr>
          <w:rFonts w:ascii="Times New Roman" w:hAnsi="Times New Roman"/>
          <w:color w:val="000000"/>
          <w:sz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</w:rPr>
        <w:t xml:space="preserve"> на софинансирование в рамках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</w:t>
      </w:r>
      <w:r>
        <w:rPr>
          <w:rFonts w:ascii="Times New Roman" w:hAnsi="Times New Roman"/>
          <w:color w:val="000000"/>
          <w:sz w:val="28"/>
        </w:rPr>
        <w:t xml:space="preserve"> 28.12.2023</w:t>
      </w:r>
      <w:r>
        <w:rPr>
          <w:rFonts w:ascii="Times New Roman" w:hAnsi="Times New Roman"/>
          <w:color w:val="000000"/>
          <w:sz w:val="28"/>
        </w:rPr>
        <w:t xml:space="preserve"> № 711-П, и мероприятий муниципальной программы, направленных на развитие многоформатной торговли, том числе ярмарочной:</w:t>
      </w:r>
    </w:p>
    <w:p w14:paraId="7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____________________________________________________________________</w:t>
      </w:r>
    </w:p>
    <w:p w14:paraId="7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(полное наименование муниципальной программы)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2. Размер средств, необходимых на реализацию мероприятий по субсидированию в текущем году, составляет __________________ тыс. рублей, в том числе выделяемых из краевого бюджета__________________ тыс. рублей</w:t>
      </w:r>
      <w:r>
        <w:rPr>
          <w:rFonts w:ascii="Times New Roman" w:hAnsi="Times New Roman"/>
          <w:sz w:val="28"/>
        </w:rPr>
        <w:t>, что составляет _____ %.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3. Размер софинансирования, заявленного на субсидирование мероприятия (</w:t>
      </w:r>
      <w:r>
        <w:rPr>
          <w:rFonts w:ascii="Times New Roman" w:hAnsi="Times New Roman"/>
          <w:color w:val="000000"/>
          <w:sz w:val="28"/>
        </w:rPr>
        <w:t>ий</w:t>
      </w:r>
      <w:r>
        <w:rPr>
          <w:rFonts w:ascii="Times New Roman" w:hAnsi="Times New Roman"/>
          <w:color w:val="000000"/>
          <w:sz w:val="28"/>
        </w:rPr>
        <w:t xml:space="preserve">) за счет средств местного бюджета ___________ тыс. рублей, что составляет _____ % от общего объема расходного обязательства муниципального образования. </w:t>
      </w:r>
    </w:p>
    <w:p w14:paraId="81000000">
      <w:pPr>
        <w:spacing w:after="17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Контактная информация об органе местного самоуправления: индекс___________, почтовый адрес ____________________________________, телефон (____) __________________, факс (__________) ___________________, 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указывается год участия в отборе муниципальных образований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82000000">
      <w:pPr>
        <w:spacing w:after="17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3000000">
      <w:pPr>
        <w:spacing w:after="170" w:before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электронная почта ___________________________________________________,</w:t>
      </w:r>
    </w:p>
    <w:p w14:paraId="84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лицо, ответственное за реализацию муниципальной программы ____________________________________________________________________ ____________________________________________________________________ </w:t>
      </w:r>
    </w:p>
    <w:p w14:paraId="85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(должность, Ф.И.О., телефон)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5. Банковские реквизиты:</w:t>
      </w:r>
    </w:p>
    <w:p w14:paraId="8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КБК ___________________________________________________________ ИНН/КПП _________________________________________________________ ОКПО_______________________________________________________________ расчетный счет_______________________________________________________ </w:t>
      </w:r>
    </w:p>
    <w:p w14:paraId="8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банк получателя______________________________________________________</w:t>
      </w:r>
    </w:p>
    <w:p w14:paraId="8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корреспондентский счет_______________________________________________ </w:t>
      </w:r>
    </w:p>
    <w:p w14:paraId="8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БИК ________________________________________________________________</w:t>
      </w:r>
    </w:p>
    <w:p w14:paraId="8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ОКТМО_____________________________________________________________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6. К заявке прилагаются следующие документы: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1) муниципальная программа (копия) на ______ листах;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 xml:space="preserve">аспорт проекта, включающий </w:t>
      </w:r>
      <w:r>
        <w:rPr>
          <w:rFonts w:ascii="Times New Roman" w:hAnsi="Times New Roman"/>
          <w:color w:val="000000"/>
          <w:sz w:val="28"/>
        </w:rPr>
        <w:t>финансово-экономическое обоснование, на ______ листах;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С условиями и критериями отбора, а также с порядком предоставления субсидии, ознакомлен и согласен. Достоверность представленных в Министерство документов подтверждаю.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4000000">
      <w:pPr>
        <w:spacing w:after="0" w:line="240" w:lineRule="auto"/>
        <w:ind w:firstLine="142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Глава (уполномоченное </w:t>
      </w:r>
      <w:r>
        <w:rPr>
          <w:rFonts w:ascii="Times New Roman" w:hAnsi="Times New Roman"/>
          <w:color w:val="000000"/>
          <w:sz w:val="28"/>
        </w:rPr>
        <w:t>лицо)_</w:t>
      </w:r>
      <w:r>
        <w:rPr>
          <w:rFonts w:ascii="Times New Roman" w:hAnsi="Times New Roman"/>
          <w:color w:val="000000"/>
          <w:sz w:val="28"/>
        </w:rPr>
        <w:t>_________________________________________</w:t>
      </w:r>
    </w:p>
    <w:p w14:paraId="95000000">
      <w:pPr>
        <w:spacing w:after="0" w:line="240" w:lineRule="auto"/>
        <w:ind w:firstLine="3402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(наименование муниципального образования)</w:t>
      </w:r>
    </w:p>
    <w:p w14:paraId="9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_____________________________________/______________________________/</w:t>
      </w:r>
    </w:p>
    <w:p w14:paraId="97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(подпись, Ф.И.О.)</w:t>
      </w:r>
    </w:p>
    <w:p w14:paraId="98000000">
      <w:pPr>
        <w:spacing w:after="0" w:line="240" w:lineRule="auto"/>
        <w:ind w:hanging="3826" w:left="45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М.П.</w:t>
      </w:r>
    </w:p>
    <w:p w14:paraId="99000000">
      <w:pPr>
        <w:spacing w:after="0" w:line="240" w:lineRule="auto"/>
        <w:ind w:hanging="3543" w:left="4535"/>
        <w:jc w:val="right"/>
        <w:rPr>
          <w:rFonts w:ascii="Times New Roman" w:hAnsi="Times New Roman"/>
          <w:sz w:val="28"/>
        </w:rPr>
      </w:pP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«____</w:t>
      </w:r>
      <w:r>
        <w:rPr>
          <w:rFonts w:ascii="Times New Roman" w:hAnsi="Times New Roman"/>
          <w:color w:val="000000"/>
          <w:sz w:val="28"/>
        </w:rPr>
        <w:t>_»_</w:t>
      </w:r>
      <w:r>
        <w:rPr>
          <w:rFonts w:ascii="Times New Roman" w:hAnsi="Times New Roman"/>
          <w:color w:val="000000"/>
          <w:sz w:val="28"/>
        </w:rPr>
        <w:t>________________20____ года</w:t>
      </w:r>
    </w:p>
    <w:p w14:paraId="9B000000">
      <w:pPr>
        <w:spacing w:after="0" w:line="240" w:lineRule="auto"/>
        <w:ind w:firstLine="0" w:left="5102"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sectPr>
      <w:headerReference r:id="rId1" w:type="default"/>
      <w:footerReference r:id="rId2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rPr>
        <w:rFonts w:ascii="Times New Roman" w:hAnsi="Times New Roman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footer"/>
    <w:basedOn w:val="Style_4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3_ch" w:type="character">
    <w:name w:val="footer"/>
    <w:basedOn w:val="Style_4_ch"/>
    <w:link w:val="Style_13"/>
    <w:rPr>
      <w:rFonts w:ascii="Times New Roman" w:hAnsi="Times New Roman"/>
      <w:sz w:val="28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Balloon Text"/>
    <w:basedOn w:val="Style_4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4_ch"/>
    <w:link w:val="Style_15"/>
    <w:rPr>
      <w:rFonts w:ascii="Segoe UI" w:hAnsi="Segoe UI"/>
      <w:sz w:val="18"/>
    </w:rPr>
  </w:style>
  <w:style w:styleId="Style_16" w:type="paragraph">
    <w:name w:val="Hyperlink"/>
    <w:basedOn w:val="Style_7"/>
    <w:link w:val="Style_16_ch"/>
    <w:rPr>
      <w:color w:themeColor="hyperlink" w:val="0563C1"/>
      <w:u w:val="single"/>
    </w:rPr>
  </w:style>
  <w:style w:styleId="Style_16_ch" w:type="character">
    <w:name w:val="Hyperlink"/>
    <w:basedOn w:val="Style_7_ch"/>
    <w:link w:val="Style_16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Plain Text"/>
    <w:basedOn w:val="Style_4"/>
    <w:link w:val="Style_26_ch"/>
    <w:pPr>
      <w:spacing w:after="0" w:line="240" w:lineRule="auto"/>
      <w:ind/>
    </w:pPr>
    <w:rPr>
      <w:rFonts w:ascii="Calibri" w:hAnsi="Calibri"/>
    </w:rPr>
  </w:style>
  <w:style w:styleId="Style_26_ch" w:type="character">
    <w:name w:val="Plain Text"/>
    <w:basedOn w:val="Style_4_ch"/>
    <w:link w:val="Style_26"/>
    <w:rPr>
      <w:rFonts w:ascii="Calibri" w:hAnsi="Calibri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2024-01-11T22:20:58Z</dcterms:modified>
</cp:coreProperties>
</file>