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589"/>
                <wp:lineTo x="20589" y="20589"/>
                <wp:lineTo x="20589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  <w:highlight w:val="none"/>
          <w:shd w:fill="auto" w:val="clear"/>
        </w:rPr>
      </w:pPr>
      <w:r>
        <w:rPr>
          <w:rFonts w:ascii="Times New Roman" w:hAnsi="Times New Roman"/>
          <w:sz w:val="3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highlight w:val="none"/>
          <w:shd w:fill="auto" w:val="clear"/>
        </w:rPr>
      </w:pPr>
      <w:r>
        <w:rPr>
          <w:rFonts w:ascii="Times New Roman" w:hAnsi="Times New Roman"/>
          <w:sz w:val="20"/>
          <w:shd w:fill="auto" w:val="clear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highlight w:val="none"/>
                <w:shd w:fill="auto" w:val="clear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shd w:fill="auto" w:val="clear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Style w:val="af8"/>
        <w:tblW w:w="9795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95"/>
      </w:tblGrid>
      <w:tr>
        <w:trPr>
          <w:trHeight w:val="1326" w:hRule="atLeast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/>
              <w:jc w:val="center"/>
              <w:rPr>
                <w:rFonts w:ascii="Calibri" w:hAnsi="Calibri" w:eastAsia="Times New Roman" w:cs="Times New Roman"/>
                <w:color w:val="000000"/>
                <w:kern w:val="0"/>
                <w:sz w:val="22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Lohit Devanagari" w:ascii="Times New Roman" w:hAnsi="Times New Roman"/>
                <w:b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 внесении изменений в приложение к постановлению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/>
              <w:jc w:val="center"/>
              <w:rPr>
                <w:rFonts w:ascii="Calibri" w:hAnsi="Calibri" w:eastAsia="Times New Roman" w:cs="Times New Roman"/>
                <w:color w:val="000000"/>
                <w:kern w:val="0"/>
                <w:sz w:val="22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Lohit Devanagari" w:ascii="Times New Roman" w:hAnsi="Times New Roman"/>
                <w:b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Правительства Камчатского края от 28.11.2022 № 612-П «Об утверждении инвестиционной программы Камчатского края на 2023 год и на плановый период 2024–2025 годов и прогнозный период 2026–2027 годов»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1. Внести в приложение к постановлению Правительства Камчатского края от 28.11.2022 № 612-П «Об утверждении инвестиционной программы Камчатского края на 2023 год и на плановый период 2024–2025 годов и прогнозный период 2026–2027 годов»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2. Признать утратившим силу настоящее постановление с 1 января 2024 года.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3.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W w:w="9690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63"/>
        <w:gridCol w:w="3559"/>
        <w:gridCol w:w="2568"/>
      </w:tblGrid>
      <w:tr>
        <w:trPr>
          <w:trHeight w:val="2220" w:hRule="atLeast"/>
        </w:trPr>
        <w:tc>
          <w:tcPr>
            <w:tcW w:w="3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35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>
                <w:highlight w:val="none"/>
                <w:shd w:fill="auto" w:val="clear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Е.А. Чекин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  <w:r>
        <w:br w:type="page"/>
      </w:r>
    </w:p>
    <w:tbl>
      <w:tblPr>
        <w:tblW w:w="963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7"/>
        <w:gridCol w:w="478"/>
        <w:gridCol w:w="478"/>
        <w:gridCol w:w="3669"/>
        <w:gridCol w:w="480"/>
        <w:gridCol w:w="1881"/>
        <w:gridCol w:w="484"/>
        <w:gridCol w:w="1688"/>
      </w:tblGrid>
      <w:tr>
        <w:trPr/>
        <w:tc>
          <w:tcPr>
            <w:tcW w:w="477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53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53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от</w:t>
            </w:r>
          </w:p>
        </w:tc>
        <w:tc>
          <w:tcPr>
            <w:tcW w:w="1881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  <w:shd w:fill="auto" w:val="clear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  <w:shd w:fill="auto" w:val="clear"/>
              </w:rPr>
              <w:t>EGDATESTAMP]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№</w:t>
            </w:r>
          </w:p>
        </w:tc>
        <w:tc>
          <w:tcPr>
            <w:tcW w:w="168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  <w:shd w:fill="auto" w:val="clear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  <w:shd w:fill="auto" w:val="clear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sz w:val="28"/>
          <w:highlight w:val="none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Изменения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в приложение к постановлению Правительства Камчатского края от 28.11.2022 № 612-П «Инвестиционная программа Камчатского края на 2023 год и на плановый период 2024–2025 годов и прогнозный период 2026–2027 годов»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highlight w:val="none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highlight w:val="none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1. В строке 7: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графе 3 цифры «9 722 657,81816» заменить цифрами «9 722 999,91816», цифры «3 777 329,94761» заменить цифрами «3 7</w:t>
      </w:r>
      <w:bookmarkStart w:id="2" w:name="_GoBack"/>
      <w:bookmarkEnd w:id="2"/>
      <w:r>
        <w:rPr>
          <w:rFonts w:ascii="Times New Roman" w:hAnsi="Times New Roman"/>
          <w:sz w:val="28"/>
          <w:shd w:fill="auto" w:val="clear"/>
        </w:rPr>
        <w:t>76 987,87081»,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sz w:val="28"/>
          <w:shd w:fill="auto" w:val="clear"/>
        </w:rPr>
        <w:t>цифры «14 279,61181» заменить цифрами «14 279,58861»;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в графе 4 цифры «1 397 500,07283» заменить цифрами «1 397 842,17283», цифры «545 453,51000» заменить цифрами «545 111,43320»,</w:t>
      </w:r>
      <w:r>
        <w:rPr>
          <w:shd w:fill="auto" w:val="clear"/>
        </w:rPr>
        <w:t xml:space="preserve"> </w:t>
      </w:r>
      <w:r>
        <w:rPr>
          <w:rFonts w:ascii="Times New Roman" w:hAnsi="Times New Roman"/>
          <w:sz w:val="28"/>
          <w:shd w:fill="auto" w:val="clear"/>
        </w:rPr>
        <w:t>цифры «2 172,89955» заменить цифрами «2 172,87635».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2. В строке 7.8: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графе 3 цифры «16 093,80000» заменить цифрами «16 435,90000», цифры «508,20000» заменить цифрами «</w:t>
      </w:r>
      <w:r>
        <w:rPr>
          <w:rFonts w:ascii="Times New Roman" w:hAnsi="Times New Roman"/>
          <w:sz w:val="28"/>
          <w:shd w:fill="auto" w:val="clear"/>
        </w:rPr>
        <w:t xml:space="preserve">166,12320», </w:t>
      </w:r>
      <w:r>
        <w:rPr>
          <w:rFonts w:ascii="Times New Roman" w:hAnsi="Times New Roman"/>
          <w:sz w:val="28"/>
          <w:shd w:fill="auto" w:val="clear"/>
        </w:rPr>
        <w:t>цифры «338,84000» заменить цифрами «</w:t>
      </w:r>
      <w:r>
        <w:rPr>
          <w:rFonts w:ascii="Times New Roman" w:hAnsi="Times New Roman"/>
          <w:sz w:val="28"/>
          <w:shd w:fill="auto" w:val="clear"/>
        </w:rPr>
        <w:t>338,81680»;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в графе 4 цифры «16 093,80000» заменить цифрами «16 435,90000», цифры «508,20000» заменить цифрами «</w:t>
      </w:r>
      <w:r>
        <w:rPr>
          <w:rFonts w:ascii="Times New Roman" w:hAnsi="Times New Roman"/>
          <w:sz w:val="28"/>
          <w:shd w:fill="auto" w:val="clear"/>
        </w:rPr>
        <w:t xml:space="preserve">166,12320», </w:t>
      </w:r>
      <w:r>
        <w:rPr>
          <w:rFonts w:ascii="Times New Roman" w:hAnsi="Times New Roman"/>
          <w:sz w:val="28"/>
          <w:shd w:fill="auto" w:val="clear"/>
        </w:rPr>
        <w:t>цифры «338,84000» заменить цифрами «</w:t>
      </w:r>
      <w:r>
        <w:rPr>
          <w:rFonts w:ascii="Times New Roman" w:hAnsi="Times New Roman"/>
          <w:sz w:val="28"/>
          <w:shd w:fill="auto" w:val="clear"/>
        </w:rPr>
        <w:t>338,81680».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3. В строке </w:t>
      </w:r>
      <w:r>
        <w:rPr>
          <w:rFonts w:ascii="Times New Roman" w:hAnsi="Times New Roman"/>
          <w:sz w:val="28"/>
          <w:shd w:fill="auto" w:val="clear"/>
        </w:rPr>
        <w:t>8</w:t>
      </w:r>
      <w:r>
        <w:rPr>
          <w:rFonts w:ascii="Times New Roman" w:hAnsi="Times New Roman"/>
          <w:sz w:val="28"/>
          <w:shd w:fill="auto" w:val="clear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графе 3 цифры «11 316 516,87430» заменить цифрами «11 541 641,97430», цифры «6 539 299,42184» заменить цифрами «6 764 424,52184»;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в графе 4 цифры «4 171 929,64299» заменить цифрами «4 397 054,74299», цифры «3 681 783,95684» заменить цифрами «3 906 909,05684».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4. В строке </w:t>
      </w:r>
      <w:r>
        <w:rPr>
          <w:rFonts w:ascii="Times New Roman" w:hAnsi="Times New Roman"/>
          <w:sz w:val="28"/>
          <w:shd w:fill="auto" w:val="clear"/>
        </w:rPr>
        <w:t>8.3</w:t>
      </w:r>
      <w:r>
        <w:rPr>
          <w:rFonts w:ascii="Times New Roman" w:hAnsi="Times New Roman"/>
          <w:sz w:val="28"/>
          <w:shd w:fill="auto" w:val="clear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графе 3 цифры «547 713,22143» заменить цифрами «635 909,22143», цифры «405 500,00000» заменить цифрами «493 696,00000»;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в графе 4 цифры «547 713,22143» заменить цифрами «635 909,22143», цифры «405 500,00000» заменить цифрами «493 696,00000».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5. В строке </w:t>
      </w:r>
      <w:r>
        <w:rPr>
          <w:rFonts w:ascii="Times New Roman" w:hAnsi="Times New Roman"/>
          <w:sz w:val="28"/>
          <w:shd w:fill="auto" w:val="clear"/>
        </w:rPr>
        <w:t>8.7</w:t>
      </w:r>
      <w:r>
        <w:rPr>
          <w:rFonts w:ascii="Times New Roman" w:hAnsi="Times New Roman"/>
          <w:sz w:val="28"/>
          <w:shd w:fill="auto" w:val="clear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графе 3 цифры «720 319,12149» заменить цифрами «860 123,12149», цифры «705 226,02281» заменить цифрами «845 030,02281»;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в графе 4 цифры «720 319,12149» заменить цифрами «860 123,12149», цифры «705 226,02281» заменить цифрами «845 030,02281».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6</w:t>
      </w:r>
      <w:r>
        <w:rPr>
          <w:rFonts w:ascii="Times New Roman" w:hAnsi="Times New Roman"/>
          <w:sz w:val="28"/>
          <w:shd w:fill="auto" w:val="clear"/>
        </w:rPr>
        <w:t xml:space="preserve">. В строке </w:t>
      </w:r>
      <w:r>
        <w:rPr>
          <w:rFonts w:ascii="Times New Roman" w:hAnsi="Times New Roman"/>
          <w:sz w:val="28"/>
          <w:shd w:fill="auto" w:val="clear"/>
        </w:rPr>
        <w:t>8.18</w:t>
      </w:r>
      <w:r>
        <w:rPr>
          <w:rFonts w:ascii="Times New Roman" w:hAnsi="Times New Roman"/>
          <w:sz w:val="28"/>
          <w:shd w:fill="auto" w:val="clear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графе 3 цифры «261 406,02443» заменить цифрами «260 269,28856», цифры «248 392,56000» заменить цифрами «247 255,82413»;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в графе 4 цифры «116 440,17180» заменить цифрами «115 303,43593», цифры «110 675,00000» заменить цифрами «109 538,26413».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7</w:t>
      </w:r>
      <w:r>
        <w:rPr>
          <w:rFonts w:ascii="Times New Roman" w:hAnsi="Times New Roman"/>
          <w:sz w:val="28"/>
          <w:shd w:fill="auto" w:val="clear"/>
        </w:rPr>
        <w:t xml:space="preserve">. В строке </w:t>
      </w:r>
      <w:r>
        <w:rPr>
          <w:rFonts w:ascii="Times New Roman" w:hAnsi="Times New Roman"/>
          <w:sz w:val="28"/>
          <w:shd w:fill="auto" w:val="clear"/>
        </w:rPr>
        <w:t>8.20</w:t>
      </w:r>
      <w:r>
        <w:rPr>
          <w:rFonts w:ascii="Times New Roman" w:hAnsi="Times New Roman"/>
          <w:sz w:val="28"/>
          <w:shd w:fill="auto" w:val="clear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графе 3 цифры «399 241,04399» заменить цифрами «397 502,87986», цифры «379 365,90000» заменить цифрами «377 627,73587»;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в графе 4 цифры «175 388,51768» заменить цифрами «173 650,35355», цифры «166 706,00000» заменить цифрами «164 967,83587».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8</w:t>
      </w:r>
      <w:r>
        <w:rPr>
          <w:rFonts w:ascii="Times New Roman" w:hAnsi="Times New Roman"/>
          <w:sz w:val="28"/>
          <w:shd w:fill="auto" w:val="clear"/>
        </w:rPr>
        <w:t>. После строки 1</w:t>
      </w:r>
      <w:r>
        <w:rPr>
          <w:rFonts w:ascii="Times New Roman" w:hAnsi="Times New Roman"/>
          <w:sz w:val="28"/>
          <w:shd w:fill="auto" w:val="clear"/>
        </w:rPr>
        <w:t>5</w:t>
      </w:r>
      <w:r>
        <w:rPr>
          <w:rFonts w:ascii="Times New Roman" w:hAnsi="Times New Roman"/>
          <w:sz w:val="28"/>
          <w:shd w:fill="auto" w:val="clear"/>
        </w:rPr>
        <w:t>.2: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графе 3: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а) в </w:t>
      </w:r>
      <w:r>
        <w:rPr>
          <w:rFonts w:ascii="Times New Roman" w:hAnsi="Times New Roman"/>
          <w:sz w:val="28"/>
          <w:shd w:fill="auto" w:val="clear"/>
        </w:rPr>
        <w:t>строк</w:t>
      </w:r>
      <w:r>
        <w:rPr>
          <w:rFonts w:ascii="Times New Roman" w:hAnsi="Times New Roman"/>
          <w:sz w:val="28"/>
          <w:shd w:fill="auto" w:val="clear"/>
        </w:rPr>
        <w:t>е</w:t>
      </w:r>
      <w:r>
        <w:rPr>
          <w:rFonts w:ascii="Times New Roman" w:hAnsi="Times New Roman"/>
          <w:sz w:val="28"/>
          <w:shd w:fill="auto" w:val="clear"/>
        </w:rPr>
        <w:t xml:space="preserve"> «Итого» цифры «42 877 174,08380» заменить цифрами</w:t>
        <w:t xml:space="preserve"> «43 102 299,18380»;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б) в строке «федеральный бюджет» цифры «26 574 353,47472» заменить цифрами</w:t>
        <w:t xml:space="preserve"> «26 799 820,67472»;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в) в строке «краевой бюджет» цифры «13 328 835,32378» заменить цифрами</w:t>
        <w:t xml:space="preserve"> «13 328 493,24698»;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г) в строке «местные бюджеты» цифры «55 447,57844» заменить цифрами</w:t>
        <w:t xml:space="preserve"> «55 447,55524»;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в графе 4: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а) в строке «Итого» цифры «15 462 228,34623» заменить цифрами</w:t>
        <w:t xml:space="preserve"> «15 687 353,44623»;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б) в строке «федеральный бюджет» цифры «10 537 468,76293» заменить цифрами</w:t>
        <w:t xml:space="preserve"> «10 762 935,96293»;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в) в строке «краевой бюджет» цифры «3 053 337,88626» заменить цифрами</w:t>
        <w:t xml:space="preserve"> «3 052 995,80946»;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г) в строке «местные бюджеты» цифры «24 342,24444» заменить цифрами</w:t>
        <w:t xml:space="preserve"> «24 342,22124».</w:t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1134" w:top="1191" w:footer="0" w:bottom="1134"/>
      <w:pgNumType w:fmt="decimal"/>
      <w:formProt w:val="false"/>
      <w:titlePg/>
      <w:textDirection w:val="lrTb"/>
      <w:docGrid w:type="default" w:linePitch="299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3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uiPriority w:val="99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326dc"/>
    <w:rPr>
      <w:color w:val="954F72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next w:val="BodyText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themeColor="hyperlink" w:val="0563C1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Msonormal" w:customStyle="1">
    <w:name w:val="msonormal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Font5" w:customStyle="1">
    <w:name w:val="font5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Font6" w:customStyle="1">
    <w:name w:val="font6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Font7" w:customStyle="1">
    <w:name w:val="font7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sz w:val="20"/>
    </w:rPr>
  </w:style>
  <w:style w:type="paragraph" w:styleId="Font8" w:customStyle="1">
    <w:name w:val="font8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150" w:customStyle="1">
    <w:name w:val="xl15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51" w:customStyle="1">
    <w:name w:val="xl15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52" w:customStyle="1">
    <w:name w:val="xl152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153" w:customStyle="1">
    <w:name w:val="xl15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54" w:customStyle="1">
    <w:name w:val="xl15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5" w:customStyle="1">
    <w:name w:val="xl15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20"/>
    </w:rPr>
  </w:style>
  <w:style w:type="paragraph" w:styleId="Xl156" w:customStyle="1">
    <w:name w:val="xl15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57" w:customStyle="1">
    <w:name w:val="xl15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8" w:customStyle="1">
    <w:name w:val="xl15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9" w:customStyle="1">
    <w:name w:val="xl15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60" w:customStyle="1">
    <w:name w:val="xl16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1" w:customStyle="1">
    <w:name w:val="xl16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62" w:customStyle="1">
    <w:name w:val="xl16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63" w:customStyle="1">
    <w:name w:val="xl16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4" w:customStyle="1">
    <w:name w:val="xl16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65" w:customStyle="1">
    <w:name w:val="xl16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6" w:customStyle="1">
    <w:name w:val="xl16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C9211E"/>
      <w:sz w:val="20"/>
    </w:rPr>
  </w:style>
  <w:style w:type="paragraph" w:styleId="Xl167" w:customStyle="1">
    <w:name w:val="xl167"/>
    <w:basedOn w:val="Normal"/>
    <w:qFormat/>
    <w:rsid w:val="00f326dc"/>
    <w:pP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36"/>
      <w:szCs w:val="36"/>
    </w:rPr>
  </w:style>
  <w:style w:type="paragraph" w:styleId="Xl168" w:customStyle="1">
    <w:name w:val="xl168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Xl169" w:customStyle="1">
    <w:name w:val="xl169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Xl170" w:customStyle="1">
    <w:name w:val="xl17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1" w:customStyle="1">
    <w:name w:val="xl17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72" w:customStyle="1">
    <w:name w:val="xl17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3" w:customStyle="1">
    <w:name w:val="xl17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20"/>
    </w:rPr>
  </w:style>
  <w:style w:type="paragraph" w:styleId="Xl174" w:customStyle="1">
    <w:name w:val="xl17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5" w:customStyle="1">
    <w:name w:val="xl175"/>
    <w:basedOn w:val="Normal"/>
    <w:qFormat/>
    <w:rsid w:val="00f326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76" w:customStyle="1">
    <w:name w:val="xl176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7" w:customStyle="1">
    <w:name w:val="xl177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78" w:customStyle="1">
    <w:name w:val="xl17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79" w:customStyle="1">
    <w:name w:val="xl17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80" w:customStyle="1">
    <w:name w:val="xl18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81" w:customStyle="1">
    <w:name w:val="xl18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2" w:customStyle="1">
    <w:name w:val="xl18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3" w:customStyle="1">
    <w:name w:val="xl18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4" w:customStyle="1">
    <w:name w:val="xl18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5" w:customStyle="1">
    <w:name w:val="xl18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86" w:customStyle="1">
    <w:name w:val="xl18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7" w:customStyle="1">
    <w:name w:val="xl18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8" w:customStyle="1">
    <w:name w:val="xl188"/>
    <w:basedOn w:val="Normal"/>
    <w:qFormat/>
    <w:rsid w:val="00f326dc"/>
    <w:pP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89" w:customStyle="1">
    <w:name w:val="xl18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0" w:customStyle="1">
    <w:name w:val="xl19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1" w:customStyle="1">
    <w:name w:val="xl19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2" w:customStyle="1">
    <w:name w:val="xl19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3" w:customStyle="1">
    <w:name w:val="xl19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4" w:customStyle="1">
    <w:name w:val="xl19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5" w:customStyle="1">
    <w:name w:val="xl19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6" w:customStyle="1">
    <w:name w:val="xl19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7" w:customStyle="1">
    <w:name w:val="xl19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8" w:customStyle="1">
    <w:name w:val="xl19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9" w:customStyle="1">
    <w:name w:val="xl19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200" w:customStyle="1">
    <w:name w:val="xl20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01" w:customStyle="1">
    <w:name w:val="xl20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</w:pPr>
    <w:rPr>
      <w:rFonts w:ascii="Times New Roman" w:hAnsi="Times New Roman"/>
      <w:color w:val="auto"/>
      <w:sz w:val="20"/>
    </w:rPr>
  </w:style>
  <w:style w:type="paragraph" w:styleId="Xl202" w:customStyle="1">
    <w:name w:val="xl202"/>
    <w:basedOn w:val="Normal"/>
    <w:qFormat/>
    <w:rsid w:val="00f326dc"/>
    <w:pP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40"/>
      <w:szCs w:val="40"/>
    </w:rPr>
  </w:style>
  <w:style w:type="paragraph" w:styleId="Xl203" w:customStyle="1">
    <w:name w:val="xl20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4" w:customStyle="1">
    <w:name w:val="xl20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05" w:customStyle="1">
    <w:name w:val="xl20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6" w:customStyle="1">
    <w:name w:val="xl20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7" w:customStyle="1">
    <w:name w:val="xl20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08" w:customStyle="1">
    <w:name w:val="xl20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9" w:customStyle="1">
    <w:name w:val="xl20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10" w:customStyle="1">
    <w:name w:val="xl21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1" w:customStyle="1">
    <w:name w:val="xl21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12" w:customStyle="1">
    <w:name w:val="xl21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3" w:customStyle="1">
    <w:name w:val="xl21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14" w:customStyle="1">
    <w:name w:val="xl21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5" w:customStyle="1">
    <w:name w:val="xl21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6" w:customStyle="1">
    <w:name w:val="xl21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17" w:customStyle="1">
    <w:name w:val="xl21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8" w:customStyle="1">
    <w:name w:val="xl21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9" w:customStyle="1">
    <w:name w:val="xl21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0" w:customStyle="1">
    <w:name w:val="xl22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1" w:customStyle="1">
    <w:name w:val="xl22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2" w:customStyle="1">
    <w:name w:val="xl22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3" w:customStyle="1">
    <w:name w:val="xl22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24" w:customStyle="1">
    <w:name w:val="xl22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5" w:customStyle="1">
    <w:name w:val="xl22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6" w:customStyle="1">
    <w:name w:val="xl22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7" w:customStyle="1">
    <w:name w:val="xl227"/>
    <w:basedOn w:val="Normal"/>
    <w:qFormat/>
    <w:rsid w:val="00f326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28" w:customStyle="1">
    <w:name w:val="xl22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29" w:customStyle="1">
    <w:name w:val="xl22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30" w:customStyle="1">
    <w:name w:val="xl23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31" w:customStyle="1">
    <w:name w:val="xl231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2" w:customStyle="1">
    <w:name w:val="xl232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3" w:customStyle="1">
    <w:name w:val="xl23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4" w:customStyle="1">
    <w:name w:val="xl234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5" w:customStyle="1">
    <w:name w:val="xl235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6" w:customStyle="1">
    <w:name w:val="xl23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37" w:customStyle="1">
    <w:name w:val="xl23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38" w:customStyle="1">
    <w:name w:val="xl23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39" w:customStyle="1">
    <w:name w:val="xl23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0" w:customStyle="1">
    <w:name w:val="xl24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1" w:customStyle="1">
    <w:name w:val="xl24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2" w:customStyle="1">
    <w:name w:val="xl24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43" w:customStyle="1">
    <w:name w:val="xl24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4" w:customStyle="1">
    <w:name w:val="xl24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45" w:customStyle="1">
    <w:name w:val="xl24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6" w:customStyle="1">
    <w:name w:val="xl24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7" w:customStyle="1">
    <w:name w:val="xl24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48" w:customStyle="1">
    <w:name w:val="xl24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49" w:customStyle="1">
    <w:name w:val="xl24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50" w:customStyle="1">
    <w:name w:val="xl25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1" w:customStyle="1">
    <w:name w:val="xl25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2" w:customStyle="1">
    <w:name w:val="xl25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3" w:customStyle="1">
    <w:name w:val="xl25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4" w:customStyle="1">
    <w:name w:val="xl25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55" w:customStyle="1">
    <w:name w:val="xl25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56" w:customStyle="1">
    <w:name w:val="xl25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57" w:customStyle="1">
    <w:name w:val="xl25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8" w:customStyle="1">
    <w:name w:val="xl25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59" w:customStyle="1">
    <w:name w:val="xl25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60" w:customStyle="1">
    <w:name w:val="xl26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1" w:customStyle="1">
    <w:name w:val="xl26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2" w:customStyle="1">
    <w:name w:val="xl26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3" w:customStyle="1">
    <w:name w:val="xl26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4" w:customStyle="1">
    <w:name w:val="xl264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65" w:customStyle="1">
    <w:name w:val="xl265"/>
    <w:basedOn w:val="Normal"/>
    <w:qFormat/>
    <w:rsid w:val="00f326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6" w:customStyle="1">
    <w:name w:val="xl266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67" w:customStyle="1">
    <w:name w:val="xl267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8" w:customStyle="1">
    <w:name w:val="xl26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9" w:customStyle="1">
    <w:name w:val="xl26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0" w:customStyle="1">
    <w:name w:val="xl27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71" w:customStyle="1">
    <w:name w:val="xl271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2" w:customStyle="1">
    <w:name w:val="xl272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FF0000"/>
      <w:sz w:val="20"/>
    </w:rPr>
  </w:style>
  <w:style w:type="paragraph" w:styleId="Xl273" w:customStyle="1">
    <w:name w:val="xl27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4" w:customStyle="1">
    <w:name w:val="xl27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5" w:customStyle="1">
    <w:name w:val="xl27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76" w:customStyle="1">
    <w:name w:val="xl27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7" w:customStyle="1">
    <w:name w:val="xl27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78" w:customStyle="1">
    <w:name w:val="xl27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9" w:customStyle="1">
    <w:name w:val="xl27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0" w:customStyle="1">
    <w:name w:val="xl28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1" w:customStyle="1">
    <w:name w:val="xl28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2" w:customStyle="1">
    <w:name w:val="xl28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3" w:customStyle="1">
    <w:name w:val="xl28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92D05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4" w:customStyle="1">
    <w:name w:val="xl28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5" w:customStyle="1">
    <w:name w:val="xl28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86" w:customStyle="1">
    <w:name w:val="xl28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87" w:customStyle="1">
    <w:name w:val="xl28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88" w:customStyle="1">
    <w:name w:val="xl28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9" w:customStyle="1">
    <w:name w:val="xl28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90" w:customStyle="1">
    <w:name w:val="xl29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48" w:customStyle="1">
    <w:name w:val="xl148"/>
    <w:basedOn w:val="Normal"/>
    <w:qFormat/>
    <w:rsid w:val="00af2d19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49" w:customStyle="1">
    <w:name w:val="xl149"/>
    <w:basedOn w:val="Normal"/>
    <w:qFormat/>
    <w:rsid w:val="00af2d19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18A1-81D3-4985-B7AF-87703B14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Application>LibreOffice/7.6.0.3$Linux_X86_64 LibreOffice_project/60$Build-3</Application>
  <AppVersion>15.0000</AppVersion>
  <Pages>3</Pages>
  <Words>610</Words>
  <Characters>3484</Characters>
  <CharactersWithSpaces>4048</CharactersWithSpaces>
  <Paragraphs>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2023-07-26T09:42:00Z</dcterms:created>
  <dc:creator>Olga</dc:creator>
  <dc:description/>
  <dc:language>ru-RU</dc:language>
  <cp:lastModifiedBy/>
  <cp:lastPrinted>2023-09-07T21:46:00Z</cp:lastPrinted>
  <dcterms:modified xsi:type="dcterms:W3CDTF">2023-12-27T14:59:33Z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