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2E6" w:rsidRDefault="003C21C2" w:rsidP="00C502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21C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502E6" w:rsidRPr="00C502E6" w:rsidRDefault="003C21C2" w:rsidP="00C502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1C2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AF50B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F5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</w:t>
      </w:r>
      <w:r w:rsidR="00C17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2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5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C5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постановление Правительства </w:t>
      </w:r>
      <w:r w:rsidR="00C5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от 18.05.2020 </w:t>
      </w:r>
      <w:r w:rsidR="00C5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201-П «Об утверждении Порядка определения объема и предоставления в 2022 году из краевого бюджета субсидий </w:t>
      </w:r>
      <w:r w:rsidR="00C5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«Камчатский комбинат рыбных </w:t>
      </w:r>
      <w:r w:rsidR="00C502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пищевых продуктов» в целях воз</w:t>
      </w:r>
      <w:r w:rsidR="00C5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мещения недополученных доходов, </w:t>
      </w:r>
      <w:r w:rsidR="00C502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возникших в связи с обеспечением деятельности бизнес-инкубатора»</w:t>
      </w:r>
    </w:p>
    <w:p w:rsidR="00DB422F" w:rsidRPr="003C21C2" w:rsidRDefault="00DB422F" w:rsidP="002B4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422F" w:rsidRDefault="00D36777" w:rsidP="00E77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4676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46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Камчатского края «</w:t>
      </w:r>
      <w:r w:rsidR="00C5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Правительства </w:t>
      </w:r>
      <w:r w:rsidR="00C5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от 18.05.2020 </w:t>
      </w:r>
      <w:r w:rsidR="00C502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502E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201-П «Об утверждении Порядка определения объема и предоставления в 2022 году из краевого бюджета субсидий АО «Камчатский комбинат рыбных и пищевых продуктов» в целях возмещения недополученных доходов, возникших в связи с обеспечением деятельности бизнес-инкубатора»</w:t>
      </w:r>
      <w:r w:rsidR="00DB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765">
        <w:rPr>
          <w:rFonts w:ascii="Times New Roman" w:eastAsia="Calibri" w:hAnsi="Times New Roman" w:cs="Times New Roman"/>
          <w:sz w:val="28"/>
          <w:szCs w:val="28"/>
        </w:rPr>
        <w:t xml:space="preserve">разработан в целях приведения в соответствие с </w:t>
      </w:r>
      <w:r w:rsidR="00C502E6">
        <w:rPr>
          <w:rFonts w:ascii="Times New Roman" w:eastAsia="Calibri" w:hAnsi="Times New Roman" w:cs="Times New Roman"/>
          <w:sz w:val="28"/>
          <w:szCs w:val="28"/>
        </w:rPr>
        <w:t>вступившим</w:t>
      </w:r>
      <w:r w:rsidR="00FB01B3">
        <w:rPr>
          <w:rFonts w:ascii="Times New Roman" w:eastAsia="Calibri" w:hAnsi="Times New Roman" w:cs="Times New Roman"/>
          <w:sz w:val="28"/>
          <w:szCs w:val="28"/>
        </w:rPr>
        <w:t xml:space="preserve"> в законную силу изменени</w:t>
      </w:r>
      <w:r w:rsidR="00C502E6">
        <w:rPr>
          <w:rFonts w:ascii="Times New Roman" w:eastAsia="Calibri" w:hAnsi="Times New Roman" w:cs="Times New Roman"/>
          <w:sz w:val="28"/>
          <w:szCs w:val="28"/>
        </w:rPr>
        <w:t xml:space="preserve">ем в </w:t>
      </w:r>
      <w:r w:rsidR="008D48DB">
        <w:rPr>
          <w:rFonts w:ascii="Times New Roman" w:eastAsia="Calibri" w:hAnsi="Times New Roman" w:cs="Times New Roman"/>
          <w:sz w:val="28"/>
          <w:szCs w:val="28"/>
        </w:rPr>
        <w:t>абзац шестой подпункта «в» пункта 4 постановления</w:t>
      </w:r>
      <w:r w:rsidR="00FB01B3">
        <w:rPr>
          <w:rFonts w:ascii="Times New Roman" w:eastAsia="Calibri" w:hAnsi="Times New Roman" w:cs="Times New Roman"/>
          <w:sz w:val="28"/>
          <w:szCs w:val="28"/>
        </w:rPr>
        <w:t xml:space="preserve"> Правительства </w:t>
      </w:r>
      <w:r w:rsidR="00FB01B3">
        <w:rPr>
          <w:rFonts w:ascii="Times New Roman" w:hAnsi="Times New Roman" w:cs="Times New Roman"/>
          <w:sz w:val="28"/>
          <w:szCs w:val="28"/>
        </w:rPr>
        <w:t>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</w:t>
      </w:r>
      <w:r w:rsidR="00A365E3">
        <w:rPr>
          <w:rFonts w:ascii="Times New Roman" w:hAnsi="Times New Roman" w:cs="Times New Roman"/>
          <w:sz w:val="28"/>
          <w:szCs w:val="28"/>
        </w:rPr>
        <w:t xml:space="preserve">лям, а также физическим лицам – </w:t>
      </w:r>
      <w:r w:rsidR="00FB01B3">
        <w:rPr>
          <w:rFonts w:ascii="Times New Roman" w:hAnsi="Times New Roman" w:cs="Times New Roman"/>
          <w:sz w:val="28"/>
          <w:szCs w:val="28"/>
        </w:rPr>
        <w:t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</w:t>
      </w:r>
      <w:r w:rsidR="00DB422F">
        <w:rPr>
          <w:rFonts w:ascii="Times New Roman" w:hAnsi="Times New Roman" w:cs="Times New Roman"/>
          <w:sz w:val="28"/>
          <w:szCs w:val="28"/>
        </w:rPr>
        <w:t>ительства Российской Федерации»</w:t>
      </w:r>
      <w:r w:rsidR="00A365E3">
        <w:rPr>
          <w:rFonts w:ascii="Times New Roman" w:hAnsi="Times New Roman" w:cs="Times New Roman"/>
          <w:sz w:val="28"/>
          <w:szCs w:val="28"/>
        </w:rPr>
        <w:t xml:space="preserve"> (вступившим</w:t>
      </w:r>
      <w:r w:rsidR="008D48DB">
        <w:rPr>
          <w:rFonts w:ascii="Times New Roman" w:hAnsi="Times New Roman" w:cs="Times New Roman"/>
          <w:sz w:val="28"/>
          <w:szCs w:val="28"/>
        </w:rPr>
        <w:t xml:space="preserve"> в законную силу с 01.01.2023)</w:t>
      </w:r>
      <w:r w:rsidR="00DB422F">
        <w:rPr>
          <w:rFonts w:ascii="Times New Roman" w:hAnsi="Times New Roman" w:cs="Times New Roman"/>
          <w:sz w:val="28"/>
          <w:szCs w:val="28"/>
        </w:rPr>
        <w:t>.</w:t>
      </w:r>
      <w:r w:rsidR="008D48DB">
        <w:rPr>
          <w:rFonts w:ascii="Times New Roman" w:hAnsi="Times New Roman" w:cs="Times New Roman"/>
          <w:sz w:val="28"/>
          <w:szCs w:val="28"/>
        </w:rPr>
        <w:t xml:space="preserve"> Кроме этого в соответствии с Законом Камчатского края от 29.11.2022 № 155 «О краевом бюджете на 2023 год и на плановый период 2024 и 2025 годов» предусм</w:t>
      </w:r>
      <w:r w:rsidR="00A365E3">
        <w:rPr>
          <w:rFonts w:ascii="Times New Roman" w:hAnsi="Times New Roman" w:cs="Times New Roman"/>
          <w:sz w:val="28"/>
          <w:szCs w:val="28"/>
        </w:rPr>
        <w:t>отрено</w:t>
      </w:r>
      <w:r w:rsidR="008D48DB">
        <w:rPr>
          <w:rFonts w:ascii="Times New Roman" w:hAnsi="Times New Roman" w:cs="Times New Roman"/>
          <w:sz w:val="28"/>
          <w:szCs w:val="28"/>
        </w:rPr>
        <w:t xml:space="preserve"> </w:t>
      </w:r>
      <w:r w:rsidR="00DF5C6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на субсидии АО «Камчатский комбинат рыбных и пищевых продуктов» в 2023–2025 годах. </w:t>
      </w:r>
    </w:p>
    <w:p w:rsidR="00BB7268" w:rsidRPr="00C502E6" w:rsidRDefault="00BB7268" w:rsidP="00E77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предусмотрено </w:t>
      </w:r>
      <w:r>
        <w:rPr>
          <w:rFonts w:ascii="Times New Roman" w:hAnsi="Times New Roman" w:cs="Times New Roman"/>
          <w:sz w:val="28"/>
          <w:szCs w:val="28"/>
        </w:rPr>
        <w:t>из средств краевого бюджета 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>
        <w:rPr>
          <w:rFonts w:ascii="Times New Roman" w:hAnsi="Times New Roman" w:cs="Times New Roman"/>
          <w:sz w:val="28"/>
          <w:szCs w:val="28"/>
        </w:rPr>
        <w:t>4 439 400</w:t>
      </w:r>
      <w:r>
        <w:rPr>
          <w:rFonts w:ascii="Times New Roman" w:hAnsi="Times New Roman" w:cs="Times New Roman"/>
          <w:sz w:val="28"/>
          <w:szCs w:val="28"/>
        </w:rPr>
        <w:t xml:space="preserve"> рублей, </w:t>
      </w:r>
      <w:r>
        <w:rPr>
          <w:rFonts w:ascii="Times New Roman" w:hAnsi="Times New Roman" w:cs="Times New Roman"/>
          <w:sz w:val="28"/>
          <w:szCs w:val="28"/>
        </w:rPr>
        <w:t>в 2024 году – 4 439 400 рублей, в 2025 году – 4 439 400 рублей.</w:t>
      </w:r>
    </w:p>
    <w:p w:rsidR="00103F36" w:rsidRDefault="004C4EA0" w:rsidP="00E7764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Постановления Правительства Камчатского края не потребует дополнительного финансирования из средств краевого бюджета.</w:t>
      </w:r>
    </w:p>
    <w:p w:rsidR="00523FEF" w:rsidRDefault="004851A9" w:rsidP="00E7764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Правительства Камчатского края </w:t>
      </w:r>
      <w:r w:rsidR="00A365E3">
        <w:rPr>
          <w:rFonts w:ascii="Times New Roman" w:eastAsia="Times New Roman" w:hAnsi="Times New Roman" w:cs="Times New Roman"/>
          <w:sz w:val="28"/>
          <w:szCs w:val="28"/>
          <w:lang w:eastAsia="ru-RU"/>
        </w:rPr>
        <w:t>06.02.2023</w:t>
      </w: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</w:t>
      </w:r>
      <w:r w:rsidR="00F329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актов Камчатского края (htt</w:t>
      </w:r>
      <w:bookmarkStart w:id="0" w:name="_GoBack"/>
      <w:bookmarkEnd w:id="0"/>
      <w:r w:rsidR="00F329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s://npaproject.kamgov.ru) для обеспечения возможности проведения в срок </w:t>
      </w:r>
      <w:r w:rsidRPr="00CE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9120C1">
        <w:rPr>
          <w:rFonts w:ascii="Times New Roman" w:eastAsia="Times New Roman" w:hAnsi="Times New Roman" w:cs="Times New Roman"/>
          <w:sz w:val="28"/>
          <w:szCs w:val="24"/>
          <w:lang w:eastAsia="ru-RU"/>
        </w:rPr>
        <w:t>14.02.2023</w:t>
      </w:r>
      <w:r w:rsidRPr="004851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851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независимой антикоррупционной экспертизы.</w:t>
      </w:r>
      <w:r w:rsidR="00A74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7268" w:rsidRPr="00896E15" w:rsidRDefault="00BB7268" w:rsidP="00E77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частью 12 постановления</w:t>
      </w:r>
      <w:r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Правительства Камчатского края от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28.09.2022 № 510-П «Об утверждении п</w:t>
      </w:r>
      <w:r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орядка проведения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</w:t>
      </w:r>
      <w:r w:rsidRPr="0051076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проведение публичных консультаций по проекту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нормативного правового акта Камчатского края и составление свода предложений по результатам публичных консультаций не требуется.</w:t>
      </w:r>
    </w:p>
    <w:p w:rsidR="004851A9" w:rsidRPr="00460EAF" w:rsidRDefault="004851A9" w:rsidP="002B4D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851A9" w:rsidRPr="00460EAF" w:rsidSect="00DF1EBA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EBA" w:rsidRDefault="00DF1EBA" w:rsidP="00DF1EBA">
      <w:pPr>
        <w:spacing w:after="0" w:line="240" w:lineRule="auto"/>
      </w:pPr>
      <w:r>
        <w:separator/>
      </w:r>
    </w:p>
  </w:endnote>
  <w:endnote w:type="continuationSeparator" w:id="0">
    <w:p w:rsidR="00DF1EBA" w:rsidRDefault="00DF1EBA" w:rsidP="00DF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EBA" w:rsidRDefault="00DF1EBA" w:rsidP="00DF1EBA">
      <w:pPr>
        <w:spacing w:after="0" w:line="240" w:lineRule="auto"/>
      </w:pPr>
      <w:r>
        <w:separator/>
      </w:r>
    </w:p>
  </w:footnote>
  <w:footnote w:type="continuationSeparator" w:id="0">
    <w:p w:rsidR="00DF1EBA" w:rsidRDefault="00DF1EBA" w:rsidP="00DF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1241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F1EBA" w:rsidRPr="00DF1EBA" w:rsidRDefault="00DF1EB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1E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1E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1E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764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1E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1EBA" w:rsidRDefault="00DF1E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CF0"/>
    <w:multiLevelType w:val="hybridMultilevel"/>
    <w:tmpl w:val="CA743B2E"/>
    <w:lvl w:ilvl="0" w:tplc="9F88A7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D3CA2"/>
    <w:multiLevelType w:val="hybridMultilevel"/>
    <w:tmpl w:val="B91E3418"/>
    <w:lvl w:ilvl="0" w:tplc="9586B6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BE"/>
    <w:rsid w:val="000066D4"/>
    <w:rsid w:val="00013B8C"/>
    <w:rsid w:val="00024FE4"/>
    <w:rsid w:val="00076BBE"/>
    <w:rsid w:val="00103F36"/>
    <w:rsid w:val="00147D24"/>
    <w:rsid w:val="00172C5E"/>
    <w:rsid w:val="001B0261"/>
    <w:rsid w:val="00212D52"/>
    <w:rsid w:val="002242D0"/>
    <w:rsid w:val="0024009E"/>
    <w:rsid w:val="00257084"/>
    <w:rsid w:val="002725E2"/>
    <w:rsid w:val="002740A5"/>
    <w:rsid w:val="00296594"/>
    <w:rsid w:val="002B4D4E"/>
    <w:rsid w:val="002C34FE"/>
    <w:rsid w:val="002D0D7D"/>
    <w:rsid w:val="002E5334"/>
    <w:rsid w:val="002F3E02"/>
    <w:rsid w:val="003343AC"/>
    <w:rsid w:val="003935F0"/>
    <w:rsid w:val="003C21C2"/>
    <w:rsid w:val="003F01DF"/>
    <w:rsid w:val="00400C32"/>
    <w:rsid w:val="004326A2"/>
    <w:rsid w:val="004476AC"/>
    <w:rsid w:val="00457D24"/>
    <w:rsid w:val="00460EAF"/>
    <w:rsid w:val="00470567"/>
    <w:rsid w:val="004851A9"/>
    <w:rsid w:val="004A252A"/>
    <w:rsid w:val="004B0D8D"/>
    <w:rsid w:val="004C2BA2"/>
    <w:rsid w:val="004C4EA0"/>
    <w:rsid w:val="004D1454"/>
    <w:rsid w:val="004F3260"/>
    <w:rsid w:val="00523FEF"/>
    <w:rsid w:val="00534C70"/>
    <w:rsid w:val="00543297"/>
    <w:rsid w:val="00590AC4"/>
    <w:rsid w:val="005927CE"/>
    <w:rsid w:val="006B4616"/>
    <w:rsid w:val="006D7DE9"/>
    <w:rsid w:val="00701DD9"/>
    <w:rsid w:val="0071404E"/>
    <w:rsid w:val="00767738"/>
    <w:rsid w:val="007811DF"/>
    <w:rsid w:val="007C10D5"/>
    <w:rsid w:val="007C3ED8"/>
    <w:rsid w:val="007C7825"/>
    <w:rsid w:val="007F1F8B"/>
    <w:rsid w:val="008045AC"/>
    <w:rsid w:val="00804BEC"/>
    <w:rsid w:val="00805472"/>
    <w:rsid w:val="008079D4"/>
    <w:rsid w:val="008250B7"/>
    <w:rsid w:val="00825930"/>
    <w:rsid w:val="008617CC"/>
    <w:rsid w:val="008C073C"/>
    <w:rsid w:val="008C41D1"/>
    <w:rsid w:val="008D48DB"/>
    <w:rsid w:val="008F016E"/>
    <w:rsid w:val="008F09BE"/>
    <w:rsid w:val="008F0E0D"/>
    <w:rsid w:val="008F3F6C"/>
    <w:rsid w:val="0090428B"/>
    <w:rsid w:val="009120C1"/>
    <w:rsid w:val="00925053"/>
    <w:rsid w:val="009425F8"/>
    <w:rsid w:val="009451B4"/>
    <w:rsid w:val="0098764D"/>
    <w:rsid w:val="009D3743"/>
    <w:rsid w:val="009F3765"/>
    <w:rsid w:val="00A20041"/>
    <w:rsid w:val="00A2116A"/>
    <w:rsid w:val="00A221FA"/>
    <w:rsid w:val="00A3373A"/>
    <w:rsid w:val="00A348E8"/>
    <w:rsid w:val="00A365E3"/>
    <w:rsid w:val="00A45006"/>
    <w:rsid w:val="00A744F7"/>
    <w:rsid w:val="00A74C32"/>
    <w:rsid w:val="00AC07F7"/>
    <w:rsid w:val="00AF50B2"/>
    <w:rsid w:val="00B437F7"/>
    <w:rsid w:val="00B77B32"/>
    <w:rsid w:val="00BA7DEC"/>
    <w:rsid w:val="00BB7268"/>
    <w:rsid w:val="00BD15AF"/>
    <w:rsid w:val="00BD4892"/>
    <w:rsid w:val="00BE76D7"/>
    <w:rsid w:val="00BF5D26"/>
    <w:rsid w:val="00BF6D1E"/>
    <w:rsid w:val="00C17396"/>
    <w:rsid w:val="00C302C0"/>
    <w:rsid w:val="00C502E6"/>
    <w:rsid w:val="00CB4D4E"/>
    <w:rsid w:val="00CB544E"/>
    <w:rsid w:val="00CB6BB7"/>
    <w:rsid w:val="00CD7877"/>
    <w:rsid w:val="00CE3829"/>
    <w:rsid w:val="00CF1ACC"/>
    <w:rsid w:val="00CF2AF3"/>
    <w:rsid w:val="00D172F4"/>
    <w:rsid w:val="00D24DBA"/>
    <w:rsid w:val="00D36777"/>
    <w:rsid w:val="00DA4F93"/>
    <w:rsid w:val="00DB422F"/>
    <w:rsid w:val="00DF1EBA"/>
    <w:rsid w:val="00DF5C6F"/>
    <w:rsid w:val="00E27BED"/>
    <w:rsid w:val="00E3318D"/>
    <w:rsid w:val="00E4571D"/>
    <w:rsid w:val="00E77645"/>
    <w:rsid w:val="00EC1826"/>
    <w:rsid w:val="00ED231D"/>
    <w:rsid w:val="00ED5930"/>
    <w:rsid w:val="00EF40A1"/>
    <w:rsid w:val="00F32987"/>
    <w:rsid w:val="00F46765"/>
    <w:rsid w:val="00FA3148"/>
    <w:rsid w:val="00FB01B3"/>
    <w:rsid w:val="00FB3C36"/>
    <w:rsid w:val="00FD6766"/>
    <w:rsid w:val="00FE52EF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0DBC69-E8C0-438E-AAEE-2939E03D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297"/>
    <w:pPr>
      <w:ind w:left="720"/>
      <w:contextualSpacing/>
    </w:pPr>
  </w:style>
  <w:style w:type="paragraph" w:customStyle="1" w:styleId="ConsPlusTitlePage">
    <w:name w:val="ConsPlusTitlePage"/>
    <w:rsid w:val="00A34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3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4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348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F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1EBA"/>
  </w:style>
  <w:style w:type="paragraph" w:styleId="a6">
    <w:name w:val="footer"/>
    <w:basedOn w:val="a"/>
    <w:link w:val="a7"/>
    <w:uiPriority w:val="99"/>
    <w:unhideWhenUsed/>
    <w:rsid w:val="00DF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Грошенко Виктор Андреевич</dc:creator>
  <cp:keywords/>
  <dc:description/>
  <cp:lastModifiedBy>Акбашева Евгения Сергеевна</cp:lastModifiedBy>
  <cp:revision>24</cp:revision>
  <dcterms:created xsi:type="dcterms:W3CDTF">2022-04-06T04:13:00Z</dcterms:created>
  <dcterms:modified xsi:type="dcterms:W3CDTF">2023-02-05T23:08:00Z</dcterms:modified>
</cp:coreProperties>
</file>