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5F" w:rsidRPr="0032544E" w:rsidRDefault="0017535F" w:rsidP="0017535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17535F" w:rsidRPr="0032544E" w:rsidRDefault="0017535F" w:rsidP="0017535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17535F" w:rsidRPr="0032544E" w:rsidRDefault="0017535F" w:rsidP="0017535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535F" w:rsidRPr="0032544E" w:rsidRDefault="0017535F" w:rsidP="0017535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535F" w:rsidRPr="0032544E" w:rsidRDefault="0017535F" w:rsidP="0017535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0EB270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wkOa5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17535F" w:rsidRPr="0032544E" w:rsidRDefault="0017535F" w:rsidP="0017535F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7535F" w:rsidRPr="0032544E" w:rsidRDefault="0017535F" w:rsidP="0017535F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480"/>
        <w:gridCol w:w="700"/>
        <w:gridCol w:w="1092"/>
        <w:gridCol w:w="895"/>
        <w:gridCol w:w="897"/>
        <w:gridCol w:w="3096"/>
        <w:gridCol w:w="2021"/>
      </w:tblGrid>
      <w:tr w:rsidR="0017535F" w:rsidRPr="0032544E" w:rsidTr="0017535F">
        <w:trPr>
          <w:trHeight w:val="299"/>
        </w:trPr>
        <w:tc>
          <w:tcPr>
            <w:tcW w:w="480" w:type="dxa"/>
            <w:shd w:val="clear" w:color="auto" w:fill="auto"/>
          </w:tcPr>
          <w:p w:rsidR="0017535F" w:rsidRPr="0032544E" w:rsidRDefault="0017535F" w:rsidP="00B60215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700" w:type="dxa"/>
            <w:shd w:val="clear" w:color="auto" w:fill="auto"/>
          </w:tcPr>
          <w:p w:rsidR="0017535F" w:rsidRPr="0032544E" w:rsidRDefault="0017535F" w:rsidP="00153D8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5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2" w:type="dxa"/>
            <w:shd w:val="clear" w:color="auto" w:fill="auto"/>
          </w:tcPr>
          <w:p w:rsidR="0017535F" w:rsidRPr="0032544E" w:rsidRDefault="0017535F" w:rsidP="00B60215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</w:t>
            </w: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895" w:type="dxa"/>
            <w:shd w:val="clear" w:color="auto" w:fill="auto"/>
          </w:tcPr>
          <w:p w:rsidR="0017535F" w:rsidRPr="0032544E" w:rsidRDefault="0017535F" w:rsidP="00B60215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3993" w:type="dxa"/>
            <w:gridSpan w:val="2"/>
            <w:shd w:val="clear" w:color="auto" w:fill="auto"/>
          </w:tcPr>
          <w:p w:rsidR="0017535F" w:rsidRPr="0032544E" w:rsidRDefault="0017535F" w:rsidP="00B60215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17535F" w:rsidRPr="0032544E" w:rsidRDefault="0017535F" w:rsidP="00B60215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15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</w:tr>
      <w:tr w:rsidR="0017535F" w:rsidRPr="0032544E" w:rsidTr="0017535F">
        <w:trPr>
          <w:trHeight w:val="332"/>
        </w:trPr>
        <w:tc>
          <w:tcPr>
            <w:tcW w:w="4064" w:type="dxa"/>
            <w:gridSpan w:val="5"/>
            <w:shd w:val="clear" w:color="auto" w:fill="auto"/>
          </w:tcPr>
          <w:p w:rsidR="0017535F" w:rsidRDefault="0017535F" w:rsidP="00B60215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535F" w:rsidRPr="0032544E" w:rsidRDefault="0017535F" w:rsidP="00B60215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17" w:type="dxa"/>
            <w:gridSpan w:val="2"/>
            <w:shd w:val="clear" w:color="auto" w:fill="auto"/>
          </w:tcPr>
          <w:p w:rsidR="0017535F" w:rsidRPr="0032544E" w:rsidRDefault="0017535F" w:rsidP="00B60215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362B6" w:rsidRDefault="007362B6" w:rsidP="00175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Об утверждении Порядка привлечения </w:t>
      </w:r>
    </w:p>
    <w:p w:rsidR="007362B6" w:rsidRDefault="007362B6" w:rsidP="00175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>остатков средств на единый счет бюджета</w:t>
      </w:r>
    </w:p>
    <w:p w:rsidR="007362B6" w:rsidRDefault="007362B6" w:rsidP="00175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</w:p>
    <w:p w:rsidR="007362B6" w:rsidRDefault="007362B6" w:rsidP="00175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 и возврата привлеченных средств 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В соответствии со статьей 236.1 Бюджетного кодекса Российской Федерации, 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№ 368, 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1. Утвердить Порядок привлечения остатков средств на единый счет бюджета </w:t>
      </w:r>
      <w:r w:rsidR="002B1100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7362B6">
        <w:rPr>
          <w:rFonts w:ascii="Times New Roman" w:hAnsi="Times New Roman" w:cs="Times New Roman"/>
          <w:sz w:val="24"/>
          <w:szCs w:val="24"/>
        </w:rPr>
        <w:t xml:space="preserve"> и возврата привлеченных средств согласно приложению. </w:t>
      </w:r>
    </w:p>
    <w:p w:rsidR="0017535F" w:rsidRDefault="0017535F" w:rsidP="0017535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37291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17535F" w:rsidRPr="00C37291" w:rsidRDefault="0017535F" w:rsidP="0017535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62B6" w:rsidRDefault="0017535F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62B6" w:rsidRPr="007362B6">
        <w:rPr>
          <w:rFonts w:ascii="Times New Roman" w:hAnsi="Times New Roman" w:cs="Times New Roman"/>
          <w:sz w:val="24"/>
          <w:szCs w:val="24"/>
        </w:rPr>
        <w:t xml:space="preserve">. </w:t>
      </w:r>
      <w:r w:rsidRPr="00F63B4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опубликования (обнародования) в соответствии с Уставом муниципального образования сельское поселение «село Карага» и распространяется на правоотношения возникшие </w:t>
      </w:r>
      <w:r w:rsidRPr="009822AB">
        <w:rPr>
          <w:rFonts w:ascii="Times New Roman" w:hAnsi="Times New Roman" w:cs="Times New Roman"/>
          <w:sz w:val="24"/>
          <w:szCs w:val="24"/>
        </w:rPr>
        <w:t>с 01 января 2022 года.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35F" w:rsidRDefault="0017535F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35F" w:rsidRDefault="0017535F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35F" w:rsidRDefault="0017535F" w:rsidP="00175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C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17535F" w:rsidRPr="00B1450C" w:rsidRDefault="0017535F" w:rsidP="001753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DC3">
        <w:rPr>
          <w:rFonts w:ascii="Times New Roman" w:hAnsi="Times New Roman" w:cs="Times New Roman"/>
          <w:sz w:val="24"/>
          <w:szCs w:val="24"/>
        </w:rPr>
        <w:t>«село Карага»</w:t>
      </w:r>
      <w:r w:rsidRPr="00BD7DC3">
        <w:rPr>
          <w:rFonts w:ascii="Times New Roman" w:hAnsi="Times New Roman" w:cs="Times New Roman"/>
          <w:sz w:val="24"/>
          <w:szCs w:val="24"/>
        </w:rPr>
        <w:tab/>
      </w:r>
      <w:r w:rsidRPr="00BD7DC3">
        <w:rPr>
          <w:rFonts w:ascii="Times New Roman" w:hAnsi="Times New Roman" w:cs="Times New Roman"/>
          <w:sz w:val="24"/>
          <w:szCs w:val="24"/>
        </w:rPr>
        <w:tab/>
      </w:r>
      <w:r w:rsidRPr="00BD7DC3">
        <w:rPr>
          <w:rFonts w:ascii="Times New Roman" w:hAnsi="Times New Roman" w:cs="Times New Roman"/>
          <w:sz w:val="24"/>
          <w:szCs w:val="24"/>
        </w:rPr>
        <w:tab/>
      </w:r>
      <w:r w:rsidRPr="00BD7DC3">
        <w:rPr>
          <w:rFonts w:ascii="Times New Roman" w:hAnsi="Times New Roman" w:cs="Times New Roman"/>
          <w:sz w:val="24"/>
          <w:szCs w:val="24"/>
        </w:rPr>
        <w:tab/>
      </w:r>
      <w:r w:rsidRPr="00BD7D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Шафранская</w:t>
      </w:r>
      <w:proofErr w:type="spellEnd"/>
    </w:p>
    <w:p w:rsidR="0017535F" w:rsidRDefault="0017535F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2B6" w:rsidRDefault="007362B6" w:rsidP="0017535F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«село Карага» </w:t>
      </w:r>
      <w:r w:rsidRPr="007362B6">
        <w:rPr>
          <w:rFonts w:ascii="Times New Roman" w:hAnsi="Times New Roman" w:cs="Times New Roman"/>
          <w:sz w:val="24"/>
          <w:szCs w:val="24"/>
        </w:rPr>
        <w:t xml:space="preserve">от </w:t>
      </w:r>
      <w:r w:rsidR="0017535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bookmarkStart w:id="0" w:name="_GoBack"/>
      <w:bookmarkEnd w:id="0"/>
      <w:r w:rsidR="00153D87" w:rsidRPr="00153D87">
        <w:rPr>
          <w:rFonts w:ascii="Times New Roman" w:hAnsi="Times New Roman" w:cs="Times New Roman"/>
          <w:sz w:val="24"/>
          <w:szCs w:val="24"/>
        </w:rPr>
        <w:t>29.12.2021г. № 59</w:t>
      </w:r>
    </w:p>
    <w:p w:rsidR="007362B6" w:rsidRDefault="007362B6" w:rsidP="007362B6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362B6" w:rsidRPr="0017535F" w:rsidRDefault="007362B6" w:rsidP="007362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35F">
        <w:rPr>
          <w:rFonts w:ascii="Times New Roman" w:hAnsi="Times New Roman" w:cs="Times New Roman"/>
          <w:b/>
          <w:sz w:val="24"/>
          <w:szCs w:val="24"/>
        </w:rPr>
        <w:t>Порядок привлечения остатков средств на единый счет бюджета сельского поселения «село Карага» и возврата привлеченных средств</w:t>
      </w:r>
    </w:p>
    <w:p w:rsidR="007362B6" w:rsidRDefault="007362B6" w:rsidP="007362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 1.1. Настоящий Порядок привлечения остатков средств на единый счет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Карага»</w:t>
      </w:r>
      <w:r w:rsidRPr="007362B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362B6">
        <w:rPr>
          <w:rFonts w:ascii="Times New Roman" w:hAnsi="Times New Roman" w:cs="Times New Roman"/>
          <w:sz w:val="24"/>
          <w:szCs w:val="24"/>
        </w:rPr>
        <w:t xml:space="preserve"> возврата привлеченных средств (далее - Порядок) разработан в соответствии со статьей 236.1 Бюджетного кодекса Российской Федерации, 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№ 368, и устанавливает общие положения, условия и порядок привлечения остатков средств с казначейских счетов на единый счет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7362B6">
        <w:rPr>
          <w:rFonts w:ascii="Times New Roman" w:hAnsi="Times New Roman" w:cs="Times New Roman"/>
          <w:sz w:val="24"/>
          <w:szCs w:val="24"/>
        </w:rPr>
        <w:t xml:space="preserve"> (далее - бюджет) и их возврата на казначейские счета, с которых они были ранее перечислены. 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1.2. Исполнение настоящего Порядка осуществляется в условиях выполнения отдельных функций по исполнению бюджета Управлением Федерального казначейства по Камчатскому краю в соответствии с </w:t>
      </w:r>
      <w:r w:rsidRPr="002B1100">
        <w:rPr>
          <w:rFonts w:ascii="Times New Roman" w:hAnsi="Times New Roman" w:cs="Times New Roman"/>
          <w:sz w:val="24"/>
          <w:szCs w:val="24"/>
        </w:rPr>
        <w:t xml:space="preserve">Соглашением от </w:t>
      </w:r>
      <w:r w:rsidR="002B1100" w:rsidRPr="002B1100">
        <w:rPr>
          <w:rFonts w:ascii="Times New Roman" w:hAnsi="Times New Roman" w:cs="Times New Roman"/>
          <w:sz w:val="24"/>
          <w:szCs w:val="24"/>
        </w:rPr>
        <w:t>01.04.2015</w:t>
      </w:r>
      <w:r w:rsidRPr="002B1100">
        <w:rPr>
          <w:rFonts w:ascii="Times New Roman" w:hAnsi="Times New Roman" w:cs="Times New Roman"/>
          <w:sz w:val="24"/>
          <w:szCs w:val="24"/>
        </w:rPr>
        <w:t xml:space="preserve"> </w:t>
      </w:r>
      <w:r w:rsidRPr="007362B6">
        <w:rPr>
          <w:rFonts w:ascii="Times New Roman" w:hAnsi="Times New Roman" w:cs="Times New Roman"/>
          <w:sz w:val="24"/>
          <w:szCs w:val="24"/>
        </w:rPr>
        <w:t xml:space="preserve">«Об осуществлении Управлением Федерального казначейства по Камчатскому краю отдельных функций по исполнению бюджета при кассовом обслуживании исполнения бюджета Управлением Федерального казначейства по Камчатскому краю». 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1.3. Привлечение остатков средств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7362B6">
        <w:rPr>
          <w:rFonts w:ascii="Times New Roman" w:hAnsi="Times New Roman" w:cs="Times New Roman"/>
          <w:sz w:val="24"/>
          <w:szCs w:val="24"/>
        </w:rPr>
        <w:t xml:space="preserve"> (далее - Учреждения) на единый счет бюджета № 03231 «Средства местных бюджетов» (далее - казначейский счет), открытый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7362B6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7362B6">
        <w:rPr>
          <w:rFonts w:ascii="Times New Roman" w:hAnsi="Times New Roman" w:cs="Times New Roman"/>
          <w:sz w:val="24"/>
          <w:szCs w:val="24"/>
        </w:rPr>
        <w:t xml:space="preserve">) в Управлении Федерального казначейства по Камчатскому краю (далее - Управление Федерального казначейства) осуществляется Управлением Федерального казначейства за счет: 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1.3.1 средств на казначейском счете № 03232 «Средства, поступающие во временное распоряжение получателей средств местных бюджетов» для осуществления и отражения операций с денежными средствами, поступающими во временное распоряжение получателей средств бюджета; 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1.3.2 средств на казначейском счете № 03234 «Средства муниципальных бюджетных и автономных учреждений» для осуществления и отражения операций с денежными средствами бюджетных и автономных учреждений. </w:t>
      </w:r>
    </w:p>
    <w:p w:rsidR="007362B6" w:rsidRDefault="007362B6" w:rsidP="007362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>2. Условия и порядок привлечения остатков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2.1. Управление Федерального казначейства в рамках реализации пункта 1.3 настоящего Порядка осуществляет: 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2.1.1 расчет суммы перечисляемых с соответствующих казначейских счетов № 03232 и № 03234 средств исходя из остатка средств, на казначейский счет № 03231 по состоянию на 16 часов местного времени (в дни, непосредственно предшествующие выходным и нерабочим праздничным дням по состоянию на 15 часов местного времени) текущего рабочего дня, уменьшенного на сумму средств, необходимых для осуществления кассовых выплат Учреждений, на основании представленных ими в Управление Федерального казначейства платежных (расчетных) документов; 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lastRenderedPageBreak/>
        <w:t xml:space="preserve">2.1.2 формирование расчетного документа на сумму перечисляемых с соответствующих казначейских счетов № 03232 и № 03234 средств исходя из их остатка на счет № 03231; 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2.1.3 ежедневное перечисление средств с соответствующих казначейских счетов № 03232 и № 03234 на счет № 03231 не позднее 17 часов местного времени (в дни, непосредственно предшествующие выходным и нерабочим, праздничным дням до 16 часов местного времени) текущего рабочего дня. </w:t>
      </w:r>
    </w:p>
    <w:p w:rsidR="007362B6" w:rsidRDefault="007362B6" w:rsidP="007362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3. Условия и порядок возврата средств, привлеченных на единый счет бюджета 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>3.1. Управление Федерального казначейства осуществляет возврат средств в случае недостаточности средств для осуществления кассовых выплат Учреждений и по окончании финансового года.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 3.2. Управление Федерального казначейства для осуществления возврата средств на соответствующий счет № 03232, счет № 03234 со счета № 03231 (в случае недостаточности средств на счете № 03232, счете № 03234 для осуществления кассовых выплат): 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3.2.1 рассчитывает сумму перечисляемых средств исходя из суммы средств, подлежащих перечислению на основании представленных Учреждениями в Управление Федерального казначейства платежных и расчетных документов, уменьшенных на сумму остатка средств на счете № 03232, счете № 03234 по состоянию на 16 часов местного времени (в дни, непосредственно предшествующие выходным и нерабочим праздничным дням по состоянию на 15 часов местного времени) текущего рабочего дня; 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3.2.2 направляет не позднее 17 часов местного времени (в дни, непосредственно предшествующие выходным и нерабочим праздничным дням до 16 часов местного времени) текущего рабочего дня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7362B6">
        <w:rPr>
          <w:rFonts w:ascii="Times New Roman" w:hAnsi="Times New Roman" w:cs="Times New Roman"/>
          <w:sz w:val="24"/>
          <w:szCs w:val="24"/>
        </w:rPr>
        <w:t xml:space="preserve"> в электронном виде протокол по сумме планируемых перечислений на соответствующий счет № 03232, счет № 03234 со счета № 03231 (далее - Протокол по планируемым перечислениям) с указанием суммы перечисляемых средств; 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3.2.3 осуществляет не позднее 10 часов 30 минут местного времени, следующего за текущим рабочим днем, перечисление средств со счета № 03231, на соответствующий счет № 03232, счет № 03234 в соответствии с Протоколом по планируемым перечислениям. При недостаточности средств на счете № 03231 для осуществления кассовых выплат со счета № 03232, счета № 03234, производит ежедневное перечисление всего остатка средств со счета № 03231 на счет № 03232, счет № 03234 на начало текущего рабочего дня; 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3.2.4 перечисляет не позднее, чем за четыре рабочих дня до конца текущего финансового года в соответствии с Протоколом о движении средств от перечисления остатков средств на соответствующий счет № 03232, счет № 03234 со счета № 03231 суммы остатка средств, подлежащего возврату на соответствующий счет № 03232, счет № 03234 (далее - Протокол о движении остатков); 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3.2.5 возвращает без исполнения представленные участниками бюджетного процесса </w:t>
      </w:r>
      <w:r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7362B6">
        <w:rPr>
          <w:rFonts w:ascii="Times New Roman" w:hAnsi="Times New Roman" w:cs="Times New Roman"/>
          <w:sz w:val="24"/>
          <w:szCs w:val="24"/>
        </w:rPr>
        <w:t xml:space="preserve"> распоряжения об осуществлении казначейских платежей с соответствующего счета № 03231 с указанием причин возврата; </w:t>
      </w:r>
    </w:p>
    <w:p w:rsid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3.2.6 исполняет представленные Учреждениями распоряжения об осуществлении казначейских платежей в пределах остатка средств, поступивших на соответствующий счет № 03232, счет № 03234, по мере поступления распоряжений об осуществлении казначейских платежей в Управление Федерального казначейства (до поступления со счета № 03231 на счет № 03232, счет № 03234) суммы средств, необходимой для оплаты </w:t>
      </w:r>
      <w:r w:rsidRPr="007362B6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распоряжений об осуществлении казначейских платежей, представленных Учреждениями для осуществления казначейских платежей со счета № 03232, счета № 03234. </w:t>
      </w:r>
    </w:p>
    <w:p w:rsidR="007362B6" w:rsidRDefault="007362B6" w:rsidP="007362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>4. Иные положения, устанавливающие особенности привлечения остатков средств на единый счет бюджета и их возврата</w:t>
      </w:r>
    </w:p>
    <w:p w:rsidR="004E0537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7362B6">
        <w:rPr>
          <w:rFonts w:ascii="Times New Roman" w:hAnsi="Times New Roman" w:cs="Times New Roman"/>
          <w:sz w:val="24"/>
          <w:szCs w:val="24"/>
        </w:rPr>
        <w:t xml:space="preserve"> имеет право на получение от Управления Федерального казначейства остатков по запросу в электронном виде Протокола о движении остатков. </w:t>
      </w:r>
    </w:p>
    <w:p w:rsidR="00FF0BCF" w:rsidRPr="007362B6" w:rsidRDefault="007362B6" w:rsidP="0073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4.2. Управление Федерального казначейства в случае недостаточности остатков средств на соответствующем счете № 03232, счете № 03234 не несет ответственности по обязательствам </w:t>
      </w:r>
      <w:r w:rsidR="004E0537">
        <w:rPr>
          <w:rFonts w:ascii="Times New Roman" w:hAnsi="Times New Roman" w:cs="Times New Roman"/>
          <w:sz w:val="24"/>
          <w:szCs w:val="24"/>
        </w:rPr>
        <w:t>Администрации</w:t>
      </w:r>
      <w:r w:rsidRPr="007362B6">
        <w:rPr>
          <w:rFonts w:ascii="Times New Roman" w:hAnsi="Times New Roman" w:cs="Times New Roman"/>
          <w:sz w:val="24"/>
          <w:szCs w:val="24"/>
        </w:rPr>
        <w:t>, главных администраторов (администраторов источников финансирования дефицита бюджета с полномочиями главного администратора), администраторов источников финансирования дефицита бюджета, главных распорядителей и (или) получателей средств бюджета, Учреждений</w:t>
      </w:r>
    </w:p>
    <w:sectPr w:rsidR="00FF0BCF" w:rsidRPr="0073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6F"/>
    <w:rsid w:val="00153D87"/>
    <w:rsid w:val="0017535F"/>
    <w:rsid w:val="002B1100"/>
    <w:rsid w:val="004E0537"/>
    <w:rsid w:val="007362B6"/>
    <w:rsid w:val="009822AB"/>
    <w:rsid w:val="00A50D6F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35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35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Наталья</cp:lastModifiedBy>
  <cp:revision>4</cp:revision>
  <dcterms:created xsi:type="dcterms:W3CDTF">2021-12-27T23:46:00Z</dcterms:created>
  <dcterms:modified xsi:type="dcterms:W3CDTF">2021-12-29T22:27:00Z</dcterms:modified>
</cp:coreProperties>
</file>