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spacing w:after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72" y="0"/>
                <wp:lineTo x="-172" y="20750"/>
                <wp:lineTo x="20796" y="20750"/>
                <wp:lineTo x="20796" y="0"/>
                <wp:lineTo x="-172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spacing w:after="0" w:line="360" w:lineRule="auto"/>
        <w:ind/>
        <w:jc w:val="center"/>
        <w:rPr>
          <w:rFonts w:ascii="Times New Roman" w:hAnsi="Times New Roman"/>
          <w:sz w:val="32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spacing w:after="0" w:line="240" w:lineRule="auto"/>
        <w:ind/>
        <w:rPr>
          <w:rFonts w:ascii="Times New Roman" w:hAnsi="Times New Roman"/>
          <w:b w:val="1"/>
          <w:sz w:val="32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A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D000000">
      <w:pPr>
        <w:spacing w:after="0" w:line="276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0E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3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widowControl w:val="0"/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Ind w:type="dxa" w:w="-142"/>
        <w:tblLayout w:type="fixed"/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widowControl w:val="0"/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 памятнике природы регионального значения</w:t>
            </w:r>
          </w:p>
          <w:p w14:paraId="14000000">
            <w:pPr>
              <w:widowControl w:val="0"/>
              <w:spacing w:after="0" w:line="240" w:lineRule="auto"/>
              <w:ind w:hanging="3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«Камчатская жемчужница на реке Белоголовая»</w:t>
            </w:r>
          </w:p>
        </w:tc>
      </w:tr>
    </w:tbl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6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7000000">
      <w:pPr>
        <w:spacing w:after="0" w:line="216" w:lineRule="auto"/>
        <w:ind w:firstLine="720" w:left="0"/>
        <w:jc w:val="both"/>
        <w:rPr>
          <w:rFonts w:ascii="Times New Roman" w:hAnsi="Times New Roman"/>
          <w:sz w:val="28"/>
        </w:rPr>
      </w:pPr>
    </w:p>
    <w:p w14:paraId="18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9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A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Утвердить:</w:t>
      </w:r>
    </w:p>
    <w:p w14:paraId="1B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«Камчатская жемчужница на реке Белоголовая» согласно приложению 1 к настоящему постановлению;</w:t>
      </w:r>
    </w:p>
    <w:p w14:paraId="1C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«Камчатская жемчужница на реке Белоголовая» согласно приложению 2 к настоящему постановлению.</w:t>
      </w:r>
    </w:p>
    <w:p w14:paraId="1D000000">
      <w:pPr>
        <w:spacing w:after="0" w:line="21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tbl>
      <w:tblPr>
        <w:tblStyle w:val="Style_3"/>
        <w:tblInd w:type="dxa" w:w="-34"/>
        <w:tblLayout w:type="fixed"/>
        <w:tblCellMar>
          <w:left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widowControl w:val="0"/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  <w:p w14:paraId="1F000000">
            <w:pPr>
              <w:widowControl w:val="0"/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00000">
            <w:pPr>
              <w:widowControl w:val="0"/>
              <w:ind/>
              <w:rPr>
                <w:rFonts w:ascii="Calibri" w:hAnsi="Calibri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widowControl w:val="0"/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widowControl w:val="0"/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Style_4"/>
        <w:tblLayout w:type="fixed"/>
      </w:tblPr>
      <w:tblGrid>
        <w:gridCol w:w="476"/>
        <w:gridCol w:w="477"/>
        <w:gridCol w:w="485"/>
        <w:gridCol w:w="3668"/>
        <w:gridCol w:w="480"/>
        <w:gridCol w:w="1878"/>
        <w:gridCol w:w="485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3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«Камчатская жемчужница на реке Белоголовая» 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A000000">
      <w:pPr>
        <w:tabs>
          <w:tab w:leader="none" w:pos="3686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B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3C000000">
      <w:pPr>
        <w:tabs>
          <w:tab w:leader="none" w:pos="567" w:val="left"/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«Камчатская жемчужница на реке Белоголовая» (далее – Памятник природы).</w:t>
      </w:r>
    </w:p>
    <w:p w14:paraId="3D000000">
      <w:pPr>
        <w:tabs>
          <w:tab w:leader="none" w:pos="567" w:val="left"/>
          <w:tab w:leader="none" w:pos="1134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3E000000">
      <w:pPr>
        <w:tabs>
          <w:tab w:leader="none" w:pos="567" w:val="left"/>
          <w:tab w:leader="none" w:pos="851" w:val="left"/>
          <w:tab w:leader="none" w:pos="993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3F000000">
      <w:pPr>
        <w:tabs>
          <w:tab w:leader="none" w:pos="567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уникального, невосполнимого, ценного в экологическом, научном, эстетическом, рекреационном и природоохранном отношениях природного комплекса, представленного участком длиной 11,1 км среднего течения реки Белоголовая бассейна Охотского моря, берущей начало с западных </w:t>
      </w:r>
      <w:r>
        <w:rPr>
          <w:rFonts w:ascii="Times New Roman" w:hAnsi="Times New Roman"/>
          <w:sz w:val="28"/>
        </w:rPr>
        <w:t>макросклонов</w:t>
      </w:r>
      <w:r>
        <w:rPr>
          <w:rFonts w:ascii="Times New Roman" w:hAnsi="Times New Roman"/>
          <w:sz w:val="28"/>
        </w:rPr>
        <w:t xml:space="preserve"> Срединного хребта, ограниченного устьями ее левых притоков  </w:t>
      </w:r>
      <w:r>
        <w:rPr>
          <w:rFonts w:ascii="Times New Roman" w:hAnsi="Times New Roman"/>
          <w:i w:val="1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рек </w:t>
      </w:r>
      <w:r>
        <w:rPr>
          <w:rFonts w:ascii="Times New Roman" w:hAnsi="Times New Roman"/>
          <w:sz w:val="28"/>
        </w:rPr>
        <w:t>Камаквеем</w:t>
      </w:r>
      <w:r>
        <w:rPr>
          <w:rFonts w:ascii="Times New Roman" w:hAnsi="Times New Roman"/>
          <w:sz w:val="28"/>
        </w:rPr>
        <w:t xml:space="preserve"> и Алексеев, являющегося одним из самых северных мест обитания немногочисленной популяции жемчужницы </w:t>
      </w:r>
      <w:r>
        <w:rPr>
          <w:rFonts w:ascii="Times New Roman" w:hAnsi="Times New Roman"/>
          <w:sz w:val="28"/>
        </w:rPr>
        <w:t>Миддендорфа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Dahurinaia</w:t>
      </w:r>
      <w:r>
        <w:rPr>
          <w:rFonts w:ascii="Times New Roman" w:hAnsi="Times New Roman"/>
          <w:i w:val="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middendorffi</w:t>
      </w:r>
      <w:r>
        <w:rPr>
          <w:rFonts w:ascii="Times New Roman" w:hAnsi="Times New Roman"/>
          <w:i w:val="1"/>
          <w:sz w:val="28"/>
        </w:rPr>
        <w:t xml:space="preserve"> – </w:t>
      </w:r>
      <w:r>
        <w:rPr>
          <w:rFonts w:ascii="Times New Roman" w:hAnsi="Times New Roman"/>
          <w:sz w:val="28"/>
        </w:rPr>
        <w:t>редкого и исчезающего вида пресноводных моллюсков, занесенного в Красную книгу Российской Федерации и Красную книгу Камчатского края;</w:t>
      </w:r>
    </w:p>
    <w:p w14:paraId="40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2) минимизация негативного антропогенного воздействия на естественные экологические системы участка реки Белоголовая, в том числе при осуществлении туризма;</w:t>
      </w:r>
    </w:p>
    <w:p w14:paraId="41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3) проведение научных исследований, разработка и внедрение научных методов сохранения редких видов беспозвоночных;</w:t>
      </w:r>
    </w:p>
    <w:p w14:paraId="42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4) государственный экологический мониторинг (государственный мониторинг окружающей среды);</w:t>
      </w:r>
    </w:p>
    <w:p w14:paraId="43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5) экологическое просвещение населения.</w:t>
      </w:r>
    </w:p>
    <w:p w14:paraId="44000000">
      <w:pPr>
        <w:tabs>
          <w:tab w:leader="none" w:pos="993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Памятник природы создан решением Исполнительного комитета </w:t>
      </w:r>
      <w:r>
        <w:rPr>
          <w:rFonts w:ascii="Times New Roman" w:hAnsi="Times New Roman"/>
          <w:sz w:val="28"/>
        </w:rPr>
        <w:t>Камчатского  областного</w:t>
      </w:r>
      <w:r>
        <w:rPr>
          <w:rFonts w:ascii="Times New Roman" w:hAnsi="Times New Roman"/>
          <w:sz w:val="28"/>
        </w:rPr>
        <w:t xml:space="preserve">  Совета  народных  депутатов  от 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14:paraId="45000000">
      <w:pPr>
        <w:tabs>
          <w:tab w:leader="none" w:pos="993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6000000">
      <w:pPr>
        <w:tabs>
          <w:tab w:leader="none" w:pos="993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150,7 га. </w:t>
      </w:r>
    </w:p>
    <w:p w14:paraId="47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8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9000000">
      <w:pPr>
        <w:tabs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A000000">
      <w:pPr>
        <w:tabs>
          <w:tab w:leader="none" w:pos="709" w:val="left"/>
          <w:tab w:leader="none" w:pos="1134" w:val="left"/>
          <w:tab w:leader="none" w:pos="1276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B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Положения.</w:t>
      </w:r>
    </w:p>
    <w:p w14:paraId="4C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D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4E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</w:t>
      </w:r>
      <w:r>
        <w:rPr>
          <w:rFonts w:ascii="Times New Roman" w:hAnsi="Times New Roman"/>
          <w:sz w:val="28"/>
        </w:rPr>
        <w:t>управление им</w:t>
      </w:r>
      <w:r>
        <w:rPr>
          <w:rFonts w:ascii="Times New Roman" w:hAnsi="Times New Roman"/>
          <w:sz w:val="28"/>
        </w:rPr>
        <w:t xml:space="preserve"> осуществляется  краевым государственным казенным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4F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0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1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14:paraId="52000000">
      <w:pPr>
        <w:tabs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5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4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5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18. Памятник природы расположен в </w:t>
      </w:r>
      <w:r>
        <w:rPr>
          <w:rFonts w:ascii="Times New Roman" w:hAnsi="Times New Roman"/>
          <w:sz w:val="28"/>
        </w:rPr>
        <w:t>Тигильском</w:t>
      </w:r>
      <w:r>
        <w:rPr>
          <w:rFonts w:ascii="Times New Roman" w:hAnsi="Times New Roman"/>
          <w:sz w:val="28"/>
        </w:rPr>
        <w:t xml:space="preserve"> муниципальном </w:t>
      </w:r>
      <w:r>
        <w:rPr>
          <w:rFonts w:ascii="Times New Roman" w:hAnsi="Times New Roman"/>
          <w:sz w:val="28"/>
        </w:rPr>
        <w:t>районе,  в</w:t>
      </w:r>
      <w:r>
        <w:rPr>
          <w:rFonts w:ascii="Times New Roman" w:hAnsi="Times New Roman"/>
          <w:sz w:val="28"/>
        </w:rPr>
        <w:t xml:space="preserve"> 23482,4 м от с. Усть-Хайрюзово. 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Памятник природы устанавливается в следующих границах: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характерной точки 1 с географическими координатами 56 градусов 53 минуты 8.4 секунды северной широты и 156 градусов 35 минут 11.7 секунды восточной долготы, расположенной в 130 м на запад от крайней северной оконечности острова реки Белоголовая, в устье реки Алексеев, на ее левом берегу, проходит в восточном направлении, пересекая реку Белоголовая, на протяжении 236,2 м, через характерную точку 260 до характерной точки 259 с географическими координатами 56 градусов 53 минуты 9.2 секунды северной широты и 156 градусов 35 минут 25.6 секунды восточной долготы, расположенной на правом берегу реки Белоголовая, на линии уреза воды;</w:t>
      </w:r>
    </w:p>
    <w:p w14:paraId="58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2) восточная граница: от характерной точки 259 в южном направлении по правому берегу реки Белоголовая, вверх по ее течению на протяжении 10935,9 м через характерные </w:t>
      </w:r>
      <w:r>
        <w:rPr>
          <w:rFonts w:ascii="Times New Roman" w:hAnsi="Times New Roman"/>
          <w:sz w:val="28"/>
        </w:rPr>
        <w:t>точки  258</w:t>
      </w:r>
      <w:r>
        <w:rPr>
          <w:rFonts w:ascii="Times New Roman" w:hAnsi="Times New Roman"/>
          <w:sz w:val="28"/>
        </w:rPr>
        <w:t xml:space="preserve">–135 до характерной точки 134 с географическими координатами 56 градусов 48 минут 40.2 секунды северной широты и 156 градусов 34 минуты 8.1 секунда восточной долготы, расположенной на правом берегу реки Белоголовая, в 65 м от устья ее левого притока – реки </w:t>
      </w:r>
      <w:r>
        <w:rPr>
          <w:rFonts w:ascii="Times New Roman" w:hAnsi="Times New Roman"/>
          <w:sz w:val="28"/>
        </w:rPr>
        <w:t>Камаквеем</w:t>
      </w:r>
      <w:r>
        <w:rPr>
          <w:rFonts w:ascii="Times New Roman" w:hAnsi="Times New Roman"/>
          <w:sz w:val="28"/>
        </w:rPr>
        <w:t>;</w:t>
      </w:r>
    </w:p>
    <w:p w14:paraId="59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3) южная граница: от характерной точки 134 в юго-западном направлении на протяжении 77,6 м, пересекая русло реки Белоголовая, до характерной точки 133 с географическими координатами 56 градусов 48 минут 38.0 секунд северной широты и 156 градусов 34 минуты 5.9 секунды восточной долготы, расположенной в устье реки </w:t>
      </w:r>
      <w:r>
        <w:rPr>
          <w:rFonts w:ascii="Times New Roman" w:hAnsi="Times New Roman"/>
          <w:sz w:val="28"/>
        </w:rPr>
        <w:t>Камаквеем</w:t>
      </w:r>
      <w:r>
        <w:rPr>
          <w:rFonts w:ascii="Times New Roman" w:hAnsi="Times New Roman"/>
          <w:sz w:val="28"/>
        </w:rPr>
        <w:t>, на левом берегу реки Белоголовая;</w:t>
      </w:r>
    </w:p>
    <w:p w14:paraId="5A000000">
      <w:pPr>
        <w:spacing w:after="0" w:line="240" w:lineRule="auto"/>
        <w:ind w:firstLine="709" w:left="0"/>
        <w:jc w:val="both"/>
      </w:pPr>
      <w:r>
        <w:rPr>
          <w:rFonts w:ascii="Times New Roman" w:hAnsi="Times New Roman"/>
          <w:sz w:val="28"/>
        </w:rPr>
        <w:t xml:space="preserve">4) западная граница: от характерной точки 133 по левому берегу </w:t>
      </w:r>
      <w:r>
        <w:rPr>
          <w:rFonts w:ascii="Times New Roman" w:hAnsi="Times New Roman"/>
          <w:sz w:val="28"/>
        </w:rPr>
        <w:t>реки  Белоголовая</w:t>
      </w:r>
      <w:r>
        <w:rPr>
          <w:rFonts w:ascii="Times New Roman" w:hAnsi="Times New Roman"/>
          <w:sz w:val="28"/>
        </w:rPr>
        <w:t xml:space="preserve">, вниз по ее течению, по линии уреза воды на протяжении 11119,6 м, пересекая русло притоков </w:t>
      </w:r>
      <w:r>
        <w:rPr>
          <w:rFonts w:ascii="Times New Roman" w:hAnsi="Times New Roman"/>
          <w:sz w:val="28"/>
        </w:rPr>
        <w:t>Кенгувеем</w:t>
      </w:r>
      <w:r>
        <w:rPr>
          <w:rFonts w:ascii="Times New Roman" w:hAnsi="Times New Roman"/>
          <w:sz w:val="28"/>
        </w:rPr>
        <w:t>, Молодой, Алексеев, до характерной точки 1, где и замыкается.</w:t>
      </w:r>
    </w:p>
    <w:p w14:paraId="5B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D000000">
      <w:pPr>
        <w:spacing w:after="0" w:line="240" w:lineRule="auto"/>
        <w:ind w:firstLine="709" w:left="0"/>
        <w:jc w:val="center"/>
        <w:rPr>
          <w:rFonts w:ascii="Times New Roman" w:hAnsi="Times New Roman"/>
          <w:sz w:val="28"/>
        </w:rPr>
      </w:pPr>
    </w:p>
    <w:p w14:paraId="5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5F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и использование земельных участков для целей, не связанных с целями создания Памятника природы;</w:t>
      </w:r>
    </w:p>
    <w:p w14:paraId="60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строительство, реконструкция, капитальный ремонт объектов капитального строительства, в том числе в </w:t>
      </w:r>
      <w:r>
        <w:rPr>
          <w:rFonts w:ascii="Times New Roman" w:hAnsi="Times New Roman"/>
          <w:sz w:val="28"/>
        </w:rPr>
        <w:t>водоохранной</w:t>
      </w:r>
      <w:r>
        <w:rPr>
          <w:rFonts w:ascii="Times New Roman" w:hAnsi="Times New Roman"/>
          <w:sz w:val="28"/>
        </w:rPr>
        <w:t xml:space="preserve"> зоне реки Белоголовая;</w:t>
      </w:r>
    </w:p>
    <w:p w14:paraId="61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14:paraId="62000000">
      <w:pPr>
        <w:tabs>
          <w:tab w:leader="none" w:pos="0" w:val="left"/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3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14:paraId="64000000">
      <w:p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гидромелиоративных, ирригационных, дноуглубительных и других работ, связанных с изменением дна, берегов и </w:t>
      </w:r>
      <w:r>
        <w:rPr>
          <w:rFonts w:ascii="Times New Roman" w:hAnsi="Times New Roman"/>
          <w:sz w:val="28"/>
        </w:rPr>
        <w:t>водоохранной</w:t>
      </w:r>
      <w:r>
        <w:rPr>
          <w:rFonts w:ascii="Times New Roman" w:hAnsi="Times New Roman"/>
          <w:sz w:val="28"/>
        </w:rPr>
        <w:t xml:space="preserve"> зоны реки Белоголовая;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7) все виды лесопользования, за исключением случаев, предусмотренных пунктами 4–8 части 21 Положения;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сельского хозяйства;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9) размещение некапитальных строений и </w:t>
      </w:r>
      <w:r>
        <w:rPr>
          <w:rFonts w:ascii="Times New Roman" w:hAnsi="Times New Roman"/>
          <w:sz w:val="28"/>
        </w:rPr>
        <w:t xml:space="preserve">сооружений, причалов для маломерных судов, палаточных лагерей, </w:t>
      </w:r>
      <w:r>
        <w:rPr>
          <w:rFonts w:ascii="Times New Roman" w:hAnsi="Times New Roman"/>
          <w:sz w:val="28"/>
        </w:rPr>
        <w:t>костровищ</w:t>
      </w:r>
      <w:r>
        <w:rPr>
          <w:rFonts w:ascii="Times New Roman" w:hAnsi="Times New Roman"/>
          <w:sz w:val="28"/>
        </w:rPr>
        <w:t xml:space="preserve">, иных мест отдыха в </w:t>
      </w:r>
      <w:r>
        <w:rPr>
          <w:rFonts w:ascii="Times New Roman" w:hAnsi="Times New Roman"/>
          <w:sz w:val="28"/>
        </w:rPr>
        <w:t>водоохранной</w:t>
      </w:r>
      <w:r>
        <w:rPr>
          <w:rFonts w:ascii="Times New Roman" w:hAnsi="Times New Roman"/>
          <w:sz w:val="28"/>
        </w:rPr>
        <w:t xml:space="preserve"> зоне реки Белоголовая;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все виды рыболовства, выделение рыболовных участков;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все виды туризма;</w:t>
      </w:r>
    </w:p>
    <w:p w14:paraId="6A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</w:t>
      </w:r>
      <w:r>
        <w:rPr>
          <w:rFonts w:ascii="Times New Roman" w:hAnsi="Times New Roman"/>
          <w:sz w:val="28"/>
        </w:rPr>
        <w:t>рыбохозяйственная</w:t>
      </w:r>
      <w:r>
        <w:rPr>
          <w:rFonts w:ascii="Times New Roman" w:hAnsi="Times New Roman"/>
          <w:sz w:val="28"/>
        </w:rPr>
        <w:t xml:space="preserve"> мелиорация;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организмов, гибридизация объектов животного мира, искусственное воспроизводство водных биоресурсов, </w:t>
      </w:r>
      <w:r>
        <w:rPr>
          <w:rFonts w:ascii="Times New Roman" w:hAnsi="Times New Roman"/>
          <w:sz w:val="28"/>
        </w:rPr>
        <w:t>аквакультура</w:t>
      </w:r>
      <w:r>
        <w:rPr>
          <w:rFonts w:ascii="Times New Roman" w:hAnsi="Times New Roman"/>
          <w:sz w:val="28"/>
        </w:rPr>
        <w:t xml:space="preserve"> (рыбоводство);</w:t>
      </w:r>
    </w:p>
    <w:p w14:paraId="6C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14:paraId="6D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6E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накопление, размещение, захоронение, сжигание отходов производства и потребления;</w:t>
      </w:r>
    </w:p>
    <w:p w14:paraId="6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использование токсичных химических препаратов для охраны и защиты лесов;</w:t>
      </w:r>
    </w:p>
    <w:p w14:paraId="7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19) деятельность, ведущая к загрязнению акватории водных объектов и их </w:t>
      </w:r>
      <w:r>
        <w:rPr>
          <w:rFonts w:ascii="Times New Roman" w:hAnsi="Times New Roman"/>
          <w:sz w:val="28"/>
        </w:rPr>
        <w:t>водоохранных</w:t>
      </w:r>
      <w:r>
        <w:rPr>
          <w:rFonts w:ascii="Times New Roman" w:hAnsi="Times New Roman"/>
          <w:sz w:val="28"/>
        </w:rPr>
        <w:t xml:space="preserve"> зон, подземных вод отходами производства и потребления, любыми химическими и токсичными веществами, микроорганизмами;</w:t>
      </w:r>
    </w:p>
    <w:p w14:paraId="7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20) мойка транспортных средств в водных объектах;</w:t>
      </w:r>
    </w:p>
    <w:p w14:paraId="7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21) проезд через водные объекты, на механических транспортных средствах, за исключением случаев проезда на снегоходах в период установления на водных объектах постоянного ледового покрова;</w:t>
      </w:r>
    </w:p>
    <w:p w14:paraId="74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22)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Положения;</w:t>
      </w:r>
    </w:p>
    <w:p w14:paraId="7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fill="FFD821" w:val="clear"/>
        </w:rPr>
        <w:t>2</w:t>
      </w:r>
      <w:r>
        <w:rPr>
          <w:rFonts w:ascii="Times New Roman" w:hAnsi="Times New Roman"/>
          <w:sz w:val="28"/>
          <w:shd w:fill="FFD821" w:val="clear"/>
        </w:rPr>
        <w:t>3</w:t>
      </w:r>
      <w:r>
        <w:rPr>
          <w:rFonts w:ascii="Times New Roman" w:hAnsi="Times New Roman"/>
          <w:sz w:val="28"/>
        </w:rPr>
        <w:t>) уничтожение или повреждение аншлагов и других информационных знаков и указателей, нанесение на скалы, деревья, информационные знаки и указатели самовольных надписей.</w:t>
      </w:r>
    </w:p>
    <w:p w14:paraId="7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21. На территории Памятника природы разрешаются следующие виды деятельности:</w:t>
      </w:r>
    </w:p>
    <w:p w14:paraId="77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8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9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A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</w:t>
      </w:r>
      <w:r>
        <w:rPr>
          <w:rFonts w:ascii="Times New Roman" w:hAnsi="Times New Roman"/>
          <w:sz w:val="28"/>
        </w:rPr>
        <w:t>лесовосстановлению</w:t>
      </w:r>
      <w:r>
        <w:rPr>
          <w:rFonts w:ascii="Times New Roman" w:hAnsi="Times New Roman"/>
          <w:sz w:val="28"/>
        </w:rPr>
        <w:t xml:space="preserve">, уходу за лесами (в том числе рубки ухода за лесными насаждениями), иные мероприятия, проводимые в соответствии с правилами </w:t>
      </w:r>
      <w:r>
        <w:rPr>
          <w:rFonts w:ascii="Times New Roman" w:hAnsi="Times New Roman"/>
          <w:sz w:val="28"/>
        </w:rPr>
        <w:t>лесовосстановления</w:t>
      </w:r>
      <w:r>
        <w:rPr>
          <w:rFonts w:ascii="Times New Roman" w:hAnsi="Times New Roman"/>
          <w:sz w:val="28"/>
        </w:rPr>
        <w:t xml:space="preserve"> и правилами ухода за лесами, расположенными на особо охраняемых природных территориях;</w:t>
      </w:r>
    </w:p>
    <w:p w14:paraId="7B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7C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деятельность по охране лесов от пожаров;</w:t>
      </w:r>
    </w:p>
    <w:p w14:paraId="7D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</w:t>
      </w:r>
      <w:r>
        <w:rPr>
          <w:rFonts w:ascii="Times New Roman" w:hAnsi="Times New Roman"/>
          <w:sz w:val="28"/>
        </w:rPr>
        <w:t>лесовосстановления</w:t>
      </w:r>
      <w:r>
        <w:rPr>
          <w:rFonts w:ascii="Times New Roman" w:hAnsi="Times New Roman"/>
          <w:sz w:val="28"/>
        </w:rPr>
        <w:t>;</w:t>
      </w:r>
    </w:p>
    <w:p w14:paraId="7E000000">
      <w:p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14:paraId="7F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эколого-просветительская деятельность.</w:t>
      </w:r>
    </w:p>
    <w:p w14:paraId="80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83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Layout w:type="fixed"/>
      </w:tblPr>
      <w:tblGrid>
        <w:gridCol w:w="476"/>
        <w:gridCol w:w="477"/>
        <w:gridCol w:w="485"/>
        <w:gridCol w:w="3668"/>
        <w:gridCol w:w="480"/>
        <w:gridCol w:w="1878"/>
        <w:gridCol w:w="485"/>
        <w:gridCol w:w="1687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widowControl w:val="0"/>
              <w:spacing w:after="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0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widowControl w:val="0"/>
              <w:spacing w:after="0" w:line="240" w:lineRule="auto"/>
              <w:ind w:hanging="8079" w:left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7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68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widowControl w:val="0"/>
              <w:spacing w:after="60" w:line="240" w:lineRule="auto"/>
              <w:ind w:hanging="8079" w:left="8079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9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9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«Камчатская жемчужница на реке Белоголовая»</w:t>
      </w:r>
    </w:p>
    <w:p w14:paraId="9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9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C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Ind w:type="dxa" w:w="-147"/>
        <w:tblLayout w:type="fixed"/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характеристик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</w:t>
            </w:r>
            <w:r>
              <w:rPr>
                <w:rFonts w:ascii="Times New Roman" w:hAnsi="Times New Roman"/>
                <w:sz w:val="24"/>
              </w:rPr>
              <w:t xml:space="preserve">край,  </w:t>
            </w:r>
            <w:r>
              <w:rPr>
                <w:rFonts w:ascii="Times New Roman" w:hAnsi="Times New Roman"/>
                <w:sz w:val="24"/>
              </w:rPr>
              <w:t>Тигильский</w:t>
            </w:r>
            <w:r>
              <w:rPr>
                <w:rFonts w:ascii="Times New Roman" w:hAnsi="Times New Roman"/>
                <w:sz w:val="24"/>
              </w:rPr>
              <w:t xml:space="preserve">                                        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t xml:space="preserve">   (</w:t>
            </w:r>
            <w:r>
              <w:rPr>
                <w:rFonts w:ascii="Times New Roman" w:hAnsi="Times New Roman"/>
                <w:sz w:val="24"/>
              </w:rPr>
              <w:t>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1506475 +/- 10740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widowControl w:val="0"/>
              <w:spacing w:line="240" w:lineRule="auto"/>
              <w:ind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C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A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E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3"/>
        <w:tblLayout w:type="fixed"/>
      </w:tblPr>
      <w:tblGrid>
        <w:gridCol w:w="1699"/>
        <w:gridCol w:w="1713"/>
        <w:gridCol w:w="1738"/>
        <w:gridCol w:w="2097"/>
        <w:gridCol w:w="2390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МСК-82, WGS-84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МСК-82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Северная</w:t>
            </w:r>
          </w:p>
          <w:p w14:paraId="B7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Восточная</w:t>
            </w:r>
          </w:p>
          <w:p w14:paraId="B9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992178.16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1285439.13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992124.11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1285407.27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56°53'6.7''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992079.00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1285394.62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56°53'5.2''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156°35'9.2''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992030.10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1285381.93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56°53'3.6''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991984.57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1285380.69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156°35'8.5''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991931.46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1285383.01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991866.44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1285405.92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56°52'58.3''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991806.54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1285392.26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56°52'56.2''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991733.97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1285405.52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991642.59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1285418.20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56°52'51.9''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991539.33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1285445.81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56°52'49.1''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156°35'18.3''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991473.72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1285482.07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56°52'46.9''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991408.63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1285503.10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56°52'45.3''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991347.22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1285528.08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56°52'42.9''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991266.67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1285556.31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56°52'40.0''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991178.56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1285588.12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56°52'37.8''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991128.40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1285617.19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56°52'35.8''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991082.03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1285646.36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56°52'33.9''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991035.66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1285675.53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56°52'32.5''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156°35'30.6''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990985.30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1285712.16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56°52'31.5''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990942.72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1285741.44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990853.77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1285799.89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56°52'26.5''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156°35'36.8''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990780.18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1285854.99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56°52'24.1''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156°35'39.8''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990717.59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1285923.14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56°52'21.7''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156°35'42.6''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990642.75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1285959.04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56°52'19.3''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990566.09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1285987.33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56°52'16.8''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990470.64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1286018.89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56°52'13.8''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990325.55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1286056.73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56°52'9.1''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990239.65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1286080.99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56°52'6.4''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156°35'52.7''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990176.68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1286098.25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56°52'4.4''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156°35'53.8''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990106.23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1286111.52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56°52'2.1''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990060.70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1286114.07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56°52'0.6''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1286097.90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56°51'59.5''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989999.75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1286057.30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56°51'58.6''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156°35'51.7''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989982.07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1286011.30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989977.74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1285961.74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156°35'46.1''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989996.43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1285901.47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56°51'58.4''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156°35'42.5''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990024.90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1285830.12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56°51'59.2''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990065.77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1285721.09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56°52'0.4''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990118.25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1285602.87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56°52'2.0''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990133.52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1285529.20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156°35'20.3''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990149.58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1285427.12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990154.23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1285326.56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990153.83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1285203.17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56°52'2.8''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990142.09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1285079.40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56°52'2.3''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990118.37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1284978.06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56°52'1.5''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990081.29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1284880.19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56°52'0.2''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widowControl w:val="0"/>
              <w:spacing w:after="0" w:line="240" w:lineRule="auto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990043.27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1284816.47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56°51'58.9''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990045.26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1284744.33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990043.36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1284675.94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156°34'30.1''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990020.70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1284605.07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989982.58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1284545.13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56°51'56.7''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156°34'22.5''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989946.03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1284496.64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56°51'55.5''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989905.44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1284457.49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989838.83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1284396.82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56°51'51.9''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989777.84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1284341.91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56°51'49.9''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989729.57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1284306.40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989662.60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1284262.74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56°51'46.1''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989594.04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1284207.68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56°51'43.9''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989503.26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1284134.86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56°51'40.9''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989425.29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1284077.64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56°51'38.3''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989321.30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1284002.55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989226.14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1283946.67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989110.43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1283884.62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989028.28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1283822.09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56°51'25.0''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988924.03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1283753.61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156°33'40.6''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988821.63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1283710.44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56°51'18.3''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988680.95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1283681.39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56°51'14.5''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156°33'38.9''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988559.92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1283673.09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988446.33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1283670.03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56°51'7.6'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988375.51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1283673.19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988284.30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1283683.36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988198.14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1283693.68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56°50'58.6''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156°33'37.9''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988054.06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1283697.38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156°33'39.5''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987930.30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1283696.57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56°50'50.4''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156°33'40.5''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987806.06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1283713.44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56°50'47.1''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987716.83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1283743.88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56°50'43.5''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156°33'42.0''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987622.96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1283759.04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56°50'40.3''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987548.88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1283789.89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987449.89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1283807.43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987368.10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1283843.13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987301.10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1283891.85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56°50'30.5''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987266.94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1283941.45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987262.92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1283996.92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987275.69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1284057.85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987283.20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1284128.41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987272.36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1284209.36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987265.96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1284259.71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156°34'9.6''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987254.36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1284314.97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987237.66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1284372.63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987216.11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1284422.57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156°34'20.0''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987179.48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1284469.58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56°50'28.6''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156°34'24.0''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987150.01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1284531.94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987098.31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1284576.01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987031.32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1284624.74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986961.81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1284673.39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56°50'19.8''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986857.30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1284708.47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56°50'17.0''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156°34'39.7''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986785.87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1284734.33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986730.07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1284742.94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56°50'12.8''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986659.26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56°50'9.7''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986583.46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986504.80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1284737.87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986411.01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1284704.87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986263.38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1284632.39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56°49'56.6''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986181.26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1284588.28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156°34'31.2''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986114.21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1284542.75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156°34'28.6''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986045.29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1284500.90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56°49'49.5''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156°34'26.3''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985976.00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1284472.35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985902.87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1284445.66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56°49'44.8''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985791.25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1284372.20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56°49'41.1''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985662.28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1284309.74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56°49'36.9''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986961.81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1284673.39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56°49'33.4''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156°34'13.1''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986857.30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1284708.47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986785.87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1284734.33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56°49'24.6''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986730.07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1284742.94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56°49'20.9''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986659.26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986583.46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1284746.57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986504.80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1284737.87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56°49'14.3''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986411.01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1284704.87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986263.38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1284632.39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986181.26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1284588.28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986114.21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1284542.75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156°34'0.3''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986045.29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1284500.90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56°49'0.7''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985976.00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1284472.35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985902.87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1284445.66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985791.25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1284372.20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56°48'53.4''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156°33'53.6''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985662.28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1284309.74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56°48'51.0''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156°33'52.4''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984160.79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1283872.57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56°48'48.0''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984080.57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1283896.99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983988.45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1283940.08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56°48'42.5''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156°33'56.6''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983926.77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1283978.29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56°48'40.5''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983881.77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1284030.33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56°48'39.1''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983845.09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1284095.68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56°48'38.0''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983913.00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1284133.87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983942.71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1284087.14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56°48'41.2''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983993.07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1284046.74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984075.76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1283989.99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56°48'45.4''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156°33'59.4''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984158.49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1283951.40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56°48'47.9''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984239.25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1283944.17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56°48'50.6''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156°33'56.4''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984304.26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1283962.11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156°33'57.4''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984365.05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1283996.12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56°48'54.78''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984430.58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1284027.45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56°48'56.8''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984502.94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1284054.15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56°48'59.2''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156°34'2.'0'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984577.28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1284077.16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984637.46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1284096.86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984722.34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1284113.51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56°49'6.4''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984792.41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56°49'8.6''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984868.30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1284125.13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984951.01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1284119.84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56°49'13.8''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985012.78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1284118.68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56°49'15.7''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985073.19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1284129.89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56°49'17.7''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156°34'6.0''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985146.42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1284156.60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56°49'20.1''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156°34'7.5''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985205.56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1284182.00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56°49'22.0''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985265.36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1284215.06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56°49'23.9''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985362.66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1284262.42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56°49'27.2''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985453.73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1284301.04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156°34'15.5''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985547.32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1284345.48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56°49'33.2''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985670.57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1284421.16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56°49'37.3''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156°34'22.2''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985778.89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1284484.99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56°49'40.8''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156°34'25.8''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985876.66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1284551.34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56°49'44.1''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985992.62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1284612.57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56°49'47.9''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986090.77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1284665.67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56°49'51.1''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986206.00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1284721.08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56°49'54.8''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156°34'39.0''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986334.39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1284780.68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56°49'59.0''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156°34'42.3''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986457.37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1284829.70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986546.00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1284852.11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986676.64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1284866.16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56°50'10.2''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986784.80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1284867.24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56°50'13.7''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986851.44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1284858.63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56°50'15.8''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156°34'46.1''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986918.29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1284842.40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56°50'17.9''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987022.07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1284795.85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56°50'21.3''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156°34'42.1''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987121.58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1284731.11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56°50'24.4''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156°34'38.1''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987213.38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1284670.94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56°50'27.3''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156°34'34.4''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987277.65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1284610.97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156°34'30.8''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987325.18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1284540.04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56°50'30.8''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987354.17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1284486.68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56°50'31.7''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987371.91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1284429.22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987377.43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1284366.66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987373.30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1284310.49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156°34'12.9''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987362.37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1284226.53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987344.89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1284137.69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987341.89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1284073.00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987352.42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1284002.94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987398.48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1283949.14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56°50'32.7''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987423.03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1283919.42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56°50'33.5''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987472.64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1283910.35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56°50'35.0''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987540.92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1283898.30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987619.77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1283877.69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56°50'39.7''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987707.92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1283879.82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56°50'42.6''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156°33'46.9''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987868.71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1283863.35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56°50'47.8''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156°33'45.7''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987987.59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1283855.30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988082.63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1283851.29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56°50'54.7''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988195.58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1283852.53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56°50'58.4''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988301.68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1283859.26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988371.74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1283867.87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56°51'4.1''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988500.32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1283883.84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988625.89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1283908.21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56°51'12.3''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988758.04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1283931.84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56°51'16.6''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156°33'48.3''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988845.84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1283947.59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56°51'19.4''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156°33'49.1''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988979.29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1283996.90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56°51'23.8''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156°33'51.8''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989099.56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1284039.17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56°51'27.7''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156°33'54.1''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989231.62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1284102.66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56°51'32.1''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156°33'57.6''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989319.47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1284148.80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156°34'0.2''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989411.05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1284205.47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56°51'37.9''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989511.65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1284269.97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56°51'41.2''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989607.32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1284347.69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56°51'44.4''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156°34'11.4''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989656.06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1284402.20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56°51'46.0''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156°34'14.6'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989719.53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1284476.09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56°51'48.2''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156°34'18.8''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989777.21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1284553.66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56°51'50.1''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156°34'23.3''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989821.02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1284649.83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56°51'51.6''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156°34'28.9''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989861.54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1284731.69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56°51'52.9''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156°34'33.7''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989897.28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1284809.63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156°34'38.2''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989949.63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4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1284906.95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4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989980.99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1285010.40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156°34'49.9''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990006.89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1285101.31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990020.01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1285179.54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156°34'59.8''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990025.65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1285249.93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990030.64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1285344.10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156°35'9.5''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990031.90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1285436.22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156°35'14.9''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990026.11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1285509.17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156°35'19.3''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990009.07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1285610.31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56°51'58.5''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989968.12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1285718.42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156°35'31.7''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989927.96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1285801.84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56°51'56.1''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156°35'36.7''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989901.53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1285863.79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989887.41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1285927.97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989886.52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1285997.27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989890.54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1286058.16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989915.66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1286109.19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156°35'54.9'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989955.51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1286147.33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56°51'57.3''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156°35'57.0''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990011.75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1286172.59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56°51'59.1''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990074.20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1286179.00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156°35'58.7''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990154.30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1286166.96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156°35'57.9''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990253.46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1286146.91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56°52'6.9''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156°35'56.5''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990313.78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1286128.59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56°52'8.8''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156°35'55.4'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990351.03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1286119.18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56°52'10.0''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990416.54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1286119.07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56°52'12.1''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990450.80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1286113.36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156°35'54.2''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990492.12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1286097.34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56°52'14.6'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156°35'53.2''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990526.70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1286079.30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56°52'15.6''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156°35'52.1''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990593.32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1286071.66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56°52'17.8''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156°35'51.6''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990661.99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1286062.13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56°52'20.0''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156°35'50.9''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990774.84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1286030.07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56°52'23.6''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156°35'48.8''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990857.13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1286002.91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56°52'26.3''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156°35'47.1''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990955.64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1285945.75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56°52'29.4''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156°35'43.5''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991070.86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1285916.20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56°52'32.2''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156°35'40.7''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991151.41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1285884.11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56°52'34.9''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156°35'37.7''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991225.00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1285832.86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56°52'37.0''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156°35'35.9''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991316.31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1285769.53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56°52'40.9''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156°35'32.6''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991405.48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1285735.93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56°52'43.7''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156°35'30.4''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991474.35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1285715.00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156°35'29.1''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991549.66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1285702.85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56°52'48.4''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156°35'28.2''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991700.38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1285707.89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56°52'53.2''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156°35'28.3''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253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991780.94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1285712.04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56°52'55.9''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156°35'28.4''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254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991839.09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1285704.13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56°52'57.7''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156°35'27.8''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255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991907.98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1285706.99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56°53'0.1''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156°35'26.2''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256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991984.22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1285693.89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56°53'1.8''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156°35'25.1''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257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992056.26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1285699.64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56°53'4.8''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156°35'24.8''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258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992128.09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1285709.23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56°53'7.2''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156°35'25.2''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259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992184.56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1285725.97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56°53'9.2''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156°35'25.6''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992190.40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1285614.57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56°53'8.9''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156°35'21.9''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13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992178.16</w:t>
            </w:r>
          </w:p>
        </w:tc>
        <w:tc>
          <w:tcPr>
            <w:tcW w:type="dxa" w:w="1738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50000">
            <w:pPr>
              <w:widowControl w:val="0"/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1285439.13</w:t>
            </w:r>
          </w:p>
        </w:tc>
        <w:tc>
          <w:tcPr>
            <w:tcW w:type="dxa" w:w="2097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56°53'8.4''</w:t>
            </w:r>
          </w:p>
        </w:tc>
        <w:tc>
          <w:tcPr>
            <w:tcW w:type="dxa" w:w="2390"/>
            <w:tcBorders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50000">
            <w:pPr>
              <w:widowControl w:val="0"/>
              <w:spacing w:after="0"/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156°35'11.7''</w:t>
            </w:r>
          </w:p>
        </w:tc>
      </w:tr>
    </w:tbl>
    <w:p w14:paraId="F6050000">
      <w:pPr>
        <w:rPr>
          <w:rFonts w:ascii="Times New Roman" w:hAnsi="Times New Roman"/>
          <w:sz w:val="24"/>
        </w:rPr>
      </w:pPr>
    </w:p>
    <w:p w14:paraId="F7050000">
      <w:pPr>
        <w:rPr>
          <w:rFonts w:ascii="Times New Roman" w:hAnsi="Times New Roman"/>
          <w:sz w:val="24"/>
        </w:rPr>
      </w:pPr>
    </w:p>
    <w:p w14:paraId="F8050000">
      <w:pPr>
        <w:rPr>
          <w:rFonts w:ascii="Times New Roman" w:hAnsi="Times New Roman"/>
          <w:sz w:val="24"/>
        </w:rPr>
      </w:pPr>
    </w:p>
    <w:p w14:paraId="F9050000">
      <w:pPr>
        <w:rPr>
          <w:rFonts w:ascii="Times New Roman" w:hAnsi="Times New Roman"/>
          <w:sz w:val="24"/>
        </w:rPr>
      </w:pPr>
    </w:p>
    <w:p w14:paraId="FA050000">
      <w:pPr>
        <w:rPr>
          <w:rFonts w:ascii="Times New Roman" w:hAnsi="Times New Roman"/>
          <w:sz w:val="24"/>
        </w:rPr>
      </w:pPr>
    </w:p>
    <w:p w14:paraId="FB050000">
      <w:pPr>
        <w:rPr>
          <w:rFonts w:ascii="Times New Roman" w:hAnsi="Times New Roman"/>
          <w:sz w:val="24"/>
        </w:rPr>
      </w:pPr>
    </w:p>
    <w:p w14:paraId="FC050000">
      <w:pPr>
        <w:rPr>
          <w:rFonts w:ascii="Times New Roman" w:hAnsi="Times New Roman"/>
          <w:sz w:val="24"/>
        </w:rPr>
      </w:pPr>
    </w:p>
    <w:p w14:paraId="FD050000">
      <w:pPr>
        <w:rPr>
          <w:rFonts w:ascii="Times New Roman" w:hAnsi="Times New Roman"/>
          <w:sz w:val="24"/>
        </w:rPr>
      </w:pPr>
    </w:p>
    <w:p w14:paraId="FE050000">
      <w:pPr>
        <w:rPr>
          <w:rFonts w:ascii="Times New Roman" w:hAnsi="Times New Roman"/>
          <w:sz w:val="24"/>
        </w:rPr>
      </w:pPr>
    </w:p>
    <w:p w14:paraId="FF050000">
      <w:pPr>
        <w:rPr>
          <w:rFonts w:ascii="Times New Roman" w:hAnsi="Times New Roman"/>
          <w:sz w:val="24"/>
        </w:rPr>
      </w:pPr>
    </w:p>
    <w:p w14:paraId="00060000">
      <w:pPr>
        <w:rPr>
          <w:rFonts w:ascii="Times New Roman" w:hAnsi="Times New Roman"/>
          <w:sz w:val="24"/>
        </w:rPr>
      </w:pPr>
    </w:p>
    <w:p w14:paraId="01060000">
      <w:pPr>
        <w:rPr>
          <w:rFonts w:ascii="Times New Roman" w:hAnsi="Times New Roman"/>
          <w:sz w:val="24"/>
        </w:rPr>
      </w:pPr>
    </w:p>
    <w:p w14:paraId="02060000">
      <w:pPr>
        <w:rPr>
          <w:rFonts w:ascii="Times New Roman" w:hAnsi="Times New Roman"/>
          <w:sz w:val="24"/>
        </w:rPr>
      </w:pPr>
    </w:p>
    <w:p w14:paraId="03060000">
      <w:pPr>
        <w:rPr>
          <w:rFonts w:ascii="Times New Roman" w:hAnsi="Times New Roman"/>
          <w:sz w:val="24"/>
        </w:rPr>
      </w:pPr>
    </w:p>
    <w:p w14:paraId="04060000">
      <w:pPr>
        <w:rPr>
          <w:rFonts w:ascii="Times New Roman" w:hAnsi="Times New Roman"/>
          <w:sz w:val="24"/>
        </w:rPr>
      </w:pPr>
    </w:p>
    <w:p w14:paraId="05060000">
      <w:pPr>
        <w:rPr>
          <w:rFonts w:ascii="Times New Roman" w:hAnsi="Times New Roman"/>
          <w:sz w:val="24"/>
        </w:rPr>
      </w:pPr>
    </w:p>
    <w:p w14:paraId="06060000">
      <w:pPr>
        <w:rPr>
          <w:rFonts w:ascii="Times New Roman" w:hAnsi="Times New Roman"/>
          <w:sz w:val="24"/>
        </w:rPr>
      </w:pPr>
    </w:p>
    <w:p w14:paraId="07060000">
      <w:pPr>
        <w:rPr>
          <w:rFonts w:ascii="Times New Roman" w:hAnsi="Times New Roman"/>
          <w:sz w:val="24"/>
        </w:rPr>
      </w:pPr>
    </w:p>
    <w:p w14:paraId="08060000">
      <w:pPr>
        <w:rPr>
          <w:rFonts w:ascii="Times New Roman" w:hAnsi="Times New Roman"/>
          <w:sz w:val="24"/>
        </w:rPr>
      </w:pPr>
    </w:p>
    <w:p w14:paraId="09060000">
      <w:pPr>
        <w:rPr>
          <w:rFonts w:ascii="Times New Roman" w:hAnsi="Times New Roman"/>
          <w:sz w:val="24"/>
        </w:rPr>
      </w:pPr>
    </w:p>
    <w:p w14:paraId="0A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3. Карта-схема границ Памятника природы </w:t>
      </w:r>
    </w:p>
    <w:p w14:paraId="0B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C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165100</wp:posOffset>
            </wp:positionH>
            <wp:positionV relativeFrom="paragraph">
              <wp:posOffset>24130</wp:posOffset>
            </wp:positionV>
            <wp:extent cx="5776595" cy="720090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236" l="0" r="0" t="0"/>
                    <a:stretch/>
                  </pic:blipFill>
                  <pic:spPr>
                    <a:xfrm flipH="false" flipV="false" rot="0">
                      <a:ext cx="5776595" cy="720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D060000">
      <w:pPr>
        <w:ind/>
        <w:jc w:val="center"/>
      </w:pPr>
    </w:p>
    <w:p w14:paraId="0E060000">
      <w:pPr>
        <w:ind/>
        <w:jc w:val="center"/>
      </w:pPr>
    </w:p>
    <w:p w14:paraId="0F060000">
      <w:pPr>
        <w:ind/>
        <w:jc w:val="center"/>
      </w:pPr>
    </w:p>
    <w:p w14:paraId="10060000">
      <w:pPr>
        <w:ind/>
        <w:jc w:val="center"/>
      </w:pPr>
    </w:p>
    <w:p w14:paraId="11060000">
      <w:pPr>
        <w:ind/>
        <w:jc w:val="center"/>
      </w:pPr>
    </w:p>
    <w:p w14:paraId="12060000">
      <w:pPr>
        <w:ind/>
        <w:jc w:val="center"/>
      </w:pPr>
    </w:p>
    <w:p w14:paraId="13060000">
      <w:pPr>
        <w:ind/>
        <w:jc w:val="center"/>
      </w:pPr>
    </w:p>
    <w:p w14:paraId="14060000">
      <w:pPr>
        <w:ind/>
        <w:jc w:val="center"/>
      </w:pPr>
    </w:p>
    <w:p w14:paraId="15060000">
      <w:pPr>
        <w:ind/>
        <w:jc w:val="center"/>
      </w:pPr>
    </w:p>
    <w:p w14:paraId="16060000">
      <w:pPr>
        <w:ind/>
        <w:jc w:val="center"/>
      </w:pPr>
    </w:p>
    <w:p w14:paraId="17060000">
      <w:pPr>
        <w:ind/>
        <w:jc w:val="center"/>
      </w:pPr>
    </w:p>
    <w:p w14:paraId="18060000">
      <w:pPr>
        <w:ind/>
        <w:jc w:val="center"/>
      </w:pPr>
    </w:p>
    <w:p w14:paraId="19060000">
      <w:pPr>
        <w:ind/>
        <w:jc w:val="center"/>
      </w:pPr>
    </w:p>
    <w:p w14:paraId="1A060000">
      <w:pPr>
        <w:ind/>
        <w:jc w:val="center"/>
      </w:pPr>
    </w:p>
    <w:p w14:paraId="1B060000">
      <w:pPr>
        <w:ind/>
        <w:jc w:val="center"/>
      </w:pPr>
    </w:p>
    <w:p w14:paraId="1C060000">
      <w:pPr>
        <w:ind/>
        <w:jc w:val="center"/>
      </w:pPr>
    </w:p>
    <w:p w14:paraId="1D060000">
      <w:pPr>
        <w:ind/>
        <w:jc w:val="center"/>
      </w:pPr>
    </w:p>
    <w:p w14:paraId="1E060000">
      <w:pPr>
        <w:ind/>
        <w:jc w:val="center"/>
      </w:pPr>
    </w:p>
    <w:p w14:paraId="1F060000">
      <w:pPr>
        <w:ind/>
        <w:jc w:val="center"/>
      </w:pPr>
    </w:p>
    <w:p w14:paraId="20060000">
      <w:pPr>
        <w:ind/>
        <w:jc w:val="center"/>
      </w:pPr>
    </w:p>
    <w:p w14:paraId="21060000">
      <w:pPr>
        <w:ind/>
        <w:jc w:val="center"/>
      </w:pPr>
    </w:p>
    <w:p w14:paraId="22060000">
      <w:pPr>
        <w:ind/>
        <w:jc w:val="center"/>
      </w:pPr>
    </w:p>
    <w:p w14:paraId="23060000">
      <w:pPr>
        <w:ind/>
        <w:jc w:val="center"/>
      </w:pPr>
    </w:p>
    <w:p w14:paraId="24060000">
      <w:pPr>
        <w:ind/>
        <w:jc w:val="center"/>
      </w:pPr>
    </w:p>
    <w:p w14:paraId="25060000">
      <w:pPr>
        <w:ind/>
        <w:jc w:val="center"/>
      </w:pPr>
    </w:p>
    <w:p w14:paraId="26060000">
      <w:pPr>
        <w:ind/>
        <w:jc w:val="center"/>
      </w:pPr>
      <w:r>
        <w:drawing>
          <wp:inline>
            <wp:extent cx="6119495" cy="988087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19495" cy="9880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60000">
      <w:pPr>
        <w:ind/>
        <w:jc w:val="center"/>
      </w:pPr>
    </w:p>
    <w:p w14:paraId="28060000">
      <w:pPr>
        <w:rPr>
          <w:rFonts w:ascii="Times New Roman" w:hAnsi="Times New Roman"/>
          <w:sz w:val="24"/>
        </w:rPr>
      </w:pPr>
      <w:bookmarkStart w:id="2" w:name="_GoBack"/>
      <w:bookmarkEnd w:id="2"/>
    </w:p>
    <w:p w14:paraId="2906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Ситуационный план местоположения Памятника природы</w:t>
      </w:r>
    </w:p>
    <w:p w14:paraId="2A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B060000">
      <w:pPr>
        <w:spacing w:after="0" w:line="240" w:lineRule="auto"/>
        <w:ind/>
        <w:jc w:val="center"/>
      </w:pPr>
      <w:r>
        <w:drawing>
          <wp:inline>
            <wp:extent cx="6010275" cy="387667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010275" cy="3876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60000">
      <w:pPr>
        <w:spacing w:after="0" w:line="240" w:lineRule="auto"/>
        <w:ind/>
        <w:jc w:val="center"/>
      </w:pPr>
    </w:p>
    <w:p w14:paraId="2D06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6029325" cy="418147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029325" cy="41814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first"/>
      <w:headerReference r:id="rId2" w:type="default"/>
      <w:pgSz w:h="16838" w:orient="portrait" w:w="11906"/>
      <w:pgMar w:bottom="822" w:footer="0" w:gutter="0" w:header="709" w:left="1418" w:right="851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2000000"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0335" cy="15938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0335" cy="1593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2"/>
                            <w:rPr>
                              <w:rFonts w:ascii="Times New Roman" w:hAnsi="Times New Roman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2"/>
                            <w:rPr>
                              <w:rFonts w:asciiTheme="minorAscii" w:hAnsiTheme="minorHAns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160" w:line="264" w:lineRule="auto"/>
      <w:ind/>
    </w:pPr>
  </w:style>
  <w:style w:default="1" w:styleId="Style_2_ch" w:type="character">
    <w:name w:val="Normal"/>
    <w:link w:val="Style_2"/>
  </w:style>
  <w:style w:styleId="Style_5" w:type="paragraph">
    <w:name w:val="Указатель11"/>
    <w:basedOn w:val="Style_2"/>
    <w:link w:val="Style_5_ch"/>
  </w:style>
  <w:style w:styleId="Style_5_ch" w:type="character">
    <w:name w:val="Указатель11"/>
    <w:basedOn w:val="Style_2_ch"/>
    <w:link w:val="Style_5"/>
  </w:style>
  <w:style w:styleId="Style_6" w:type="paragraph">
    <w:name w:val="Обычный11"/>
    <w:link w:val="Style_6_ch"/>
    <w:pPr>
      <w:spacing w:after="160" w:line="264" w:lineRule="auto"/>
      <w:ind/>
    </w:pPr>
  </w:style>
  <w:style w:styleId="Style_6_ch" w:type="character">
    <w:name w:val="Обычный11"/>
    <w:link w:val="Style_6"/>
  </w:style>
  <w:style w:styleId="Style_7" w:type="paragraph">
    <w:name w:val="toc 2"/>
    <w:next w:val="Style_2"/>
    <w:link w:val="Style_7_ch"/>
    <w:uiPriority w:val="39"/>
    <w:pPr>
      <w:spacing w:after="160" w:line="264" w:lineRule="auto"/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Contents 91"/>
    <w:link w:val="Style_8_ch"/>
    <w:rPr>
      <w:rFonts w:ascii="XO Thames" w:hAnsi="XO Thames"/>
      <w:sz w:val="28"/>
    </w:rPr>
  </w:style>
  <w:style w:styleId="Style_8_ch" w:type="character">
    <w:name w:val="Contents 91"/>
    <w:link w:val="Style_8"/>
    <w:rPr>
      <w:rFonts w:ascii="XO Thames" w:hAnsi="XO Thames"/>
      <w:sz w:val="28"/>
    </w:rPr>
  </w:style>
  <w:style w:styleId="Style_9" w:type="paragraph">
    <w:name w:val="Footer1"/>
    <w:link w:val="Style_9_ch"/>
    <w:rPr>
      <w:rFonts w:ascii="Times New Roman" w:hAnsi="Times New Roman"/>
      <w:sz w:val="28"/>
    </w:rPr>
  </w:style>
  <w:style w:styleId="Style_9_ch" w:type="character">
    <w:name w:val="Footer1"/>
    <w:link w:val="Style_9"/>
    <w:rPr>
      <w:rFonts w:ascii="Times New Roman" w:hAnsi="Times New Roman"/>
      <w:sz w:val="28"/>
    </w:rPr>
  </w:style>
  <w:style w:styleId="Style_10" w:type="paragraph">
    <w:name w:val="Содержимое врезки"/>
    <w:basedOn w:val="Style_2"/>
    <w:link w:val="Style_10_ch"/>
  </w:style>
  <w:style w:styleId="Style_10_ch" w:type="character">
    <w:name w:val="Содержимое врезки"/>
    <w:basedOn w:val="Style_2_ch"/>
    <w:link w:val="Style_10"/>
  </w:style>
  <w:style w:styleId="Style_11" w:type="paragraph">
    <w:name w:val="toc 4"/>
    <w:next w:val="Style_2"/>
    <w:link w:val="Style_11_ch"/>
    <w:uiPriority w:val="39"/>
    <w:pPr>
      <w:spacing w:after="160" w:line="264" w:lineRule="auto"/>
      <w:ind w:firstLine="0" w:left="600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Содержимое таблицы1"/>
    <w:basedOn w:val="Style_2"/>
    <w:link w:val="Style_12_ch"/>
    <w:pPr>
      <w:widowControl w:val="0"/>
      <w:ind/>
    </w:pPr>
  </w:style>
  <w:style w:styleId="Style_12_ch" w:type="character">
    <w:name w:val="Содержимое таблицы1"/>
    <w:basedOn w:val="Style_2_ch"/>
    <w:link w:val="Style_12"/>
  </w:style>
  <w:style w:styleId="Style_13" w:type="paragraph">
    <w:name w:val="Contents 81"/>
    <w:link w:val="Style_13_ch"/>
    <w:rPr>
      <w:rFonts w:ascii="XO Thames" w:hAnsi="XO Thames"/>
      <w:sz w:val="28"/>
    </w:rPr>
  </w:style>
  <w:style w:styleId="Style_13_ch" w:type="character">
    <w:name w:val="Contents 81"/>
    <w:link w:val="Style_13"/>
    <w:rPr>
      <w:rFonts w:ascii="XO Thames" w:hAnsi="XO Thames"/>
      <w:sz w:val="28"/>
    </w:rPr>
  </w:style>
  <w:style w:styleId="Style_14" w:type="paragraph">
    <w:name w:val="Contents 61"/>
    <w:link w:val="Style_14_ch"/>
    <w:rPr>
      <w:rFonts w:ascii="XO Thames" w:hAnsi="XO Thames"/>
      <w:sz w:val="28"/>
    </w:rPr>
  </w:style>
  <w:style w:styleId="Style_14_ch" w:type="character">
    <w:name w:val="Contents 61"/>
    <w:link w:val="Style_14"/>
    <w:rPr>
      <w:rFonts w:ascii="XO Thames" w:hAnsi="XO Thames"/>
      <w:sz w:val="28"/>
    </w:rPr>
  </w:style>
  <w:style w:styleId="Style_15" w:type="paragraph">
    <w:name w:val="toc 6"/>
    <w:next w:val="Style_2"/>
    <w:link w:val="Style_15_ch"/>
    <w:uiPriority w:val="39"/>
    <w:pPr>
      <w:spacing w:after="160" w:line="264" w:lineRule="auto"/>
      <w:ind w:firstLine="0" w:left="1000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2"/>
    <w:link w:val="Style_16_ch"/>
    <w:uiPriority w:val="39"/>
    <w:pPr>
      <w:spacing w:after="160" w:line="264" w:lineRule="auto"/>
      <w:ind w:firstLine="0" w:left="1200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Contents 21"/>
    <w:link w:val="Style_17_ch"/>
    <w:rPr>
      <w:rFonts w:ascii="XO Thames" w:hAnsi="XO Thames"/>
      <w:sz w:val="28"/>
    </w:rPr>
  </w:style>
  <w:style w:styleId="Style_17_ch" w:type="character">
    <w:name w:val="Contents 21"/>
    <w:link w:val="Style_17"/>
    <w:rPr>
      <w:rFonts w:ascii="XO Thames" w:hAnsi="XO Thames"/>
      <w:sz w:val="28"/>
    </w:rPr>
  </w:style>
  <w:style w:styleId="Style_18" w:type="paragraph">
    <w:name w:val="Гиперссылка11"/>
    <w:basedOn w:val="Style_19"/>
    <w:link w:val="Style_18_ch"/>
    <w:rPr>
      <w:color w:themeColor="hyperlink" w:val="0563C1"/>
      <w:u w:val="single"/>
    </w:rPr>
  </w:style>
  <w:style w:styleId="Style_18_ch" w:type="character">
    <w:name w:val="Гиперссылка11"/>
    <w:basedOn w:val="Style_19_ch"/>
    <w:link w:val="Style_18"/>
    <w:rPr>
      <w:color w:themeColor="hyperlink" w:val="0563C1"/>
      <w:u w:val="single"/>
    </w:rPr>
  </w:style>
  <w:style w:styleId="Style_20" w:type="paragraph">
    <w:name w:val="Default Paragraph Font1"/>
    <w:link w:val="Style_20_ch"/>
    <w:pPr>
      <w:spacing w:after="160" w:line="264" w:lineRule="auto"/>
      <w:ind/>
    </w:pPr>
  </w:style>
  <w:style w:styleId="Style_20_ch" w:type="character">
    <w:name w:val="Default Paragraph Font1"/>
    <w:link w:val="Style_20"/>
  </w:style>
  <w:style w:styleId="Style_21" w:type="paragraph">
    <w:name w:val="heading 3"/>
    <w:next w:val="Style_2"/>
    <w:link w:val="Style_21_ch"/>
    <w:uiPriority w:val="9"/>
    <w:qFormat/>
    <w:pPr>
      <w:ind/>
      <w:outlineLvl w:val="2"/>
    </w:pPr>
    <w:rPr>
      <w:rFonts w:ascii="XO Thames" w:hAnsi="XO Thames"/>
      <w:b w:val="1"/>
      <w:sz w:val="26"/>
    </w:rPr>
  </w:style>
  <w:style w:styleId="Style_21_ch" w:type="character">
    <w:name w:val="heading 3"/>
    <w:link w:val="Style_21"/>
    <w:rPr>
      <w:rFonts w:ascii="XO Thames" w:hAnsi="XO Thames"/>
      <w:b w:val="1"/>
      <w:sz w:val="26"/>
    </w:rPr>
  </w:style>
  <w:style w:styleId="Style_22" w:type="paragraph">
    <w:name w:val="Обычный1"/>
    <w:link w:val="Style_22_ch"/>
    <w:rPr>
      <w:rFonts w:asciiTheme="minorAscii" w:hAnsiTheme="minorHAnsi"/>
      <w:color w:val="000000"/>
      <w:spacing w:val="0"/>
      <w:sz w:val="22"/>
    </w:rPr>
  </w:style>
  <w:style w:styleId="Style_22_ch" w:type="character">
    <w:name w:val="Обычный1"/>
    <w:link w:val="Style_22"/>
    <w:rPr>
      <w:rFonts w:asciiTheme="minorAscii" w:hAnsiTheme="minorHAnsi"/>
      <w:color w:val="000000"/>
      <w:spacing w:val="0"/>
      <w:sz w:val="22"/>
    </w:rPr>
  </w:style>
  <w:style w:styleId="Style_23" w:type="paragraph">
    <w:name w:val="Заголовок11"/>
    <w:basedOn w:val="Style_2"/>
    <w:next w:val="Style_24"/>
    <w:link w:val="Style_23_ch"/>
    <w:pPr>
      <w:keepNext w:val="1"/>
      <w:spacing w:after="120" w:before="240"/>
      <w:ind/>
    </w:pPr>
    <w:rPr>
      <w:rFonts w:ascii="Open Sans" w:hAnsi="Open Sans"/>
      <w:sz w:val="28"/>
    </w:rPr>
  </w:style>
  <w:style w:styleId="Style_23_ch" w:type="character">
    <w:name w:val="Заголовок11"/>
    <w:basedOn w:val="Style_2_ch"/>
    <w:link w:val="Style_23"/>
    <w:rPr>
      <w:rFonts w:ascii="Open Sans" w:hAnsi="Open Sans"/>
      <w:sz w:val="28"/>
    </w:rPr>
  </w:style>
  <w:style w:styleId="Style_25" w:type="paragraph">
    <w:name w:val="Заголовок"/>
    <w:basedOn w:val="Style_2"/>
    <w:next w:val="Style_24"/>
    <w:link w:val="Style_25_ch"/>
    <w:pPr>
      <w:keepNext w:val="1"/>
      <w:spacing w:after="120" w:before="240"/>
      <w:ind/>
    </w:pPr>
    <w:rPr>
      <w:rFonts w:ascii="Open Sans" w:hAnsi="Open Sans"/>
      <w:sz w:val="28"/>
    </w:rPr>
  </w:style>
  <w:style w:styleId="Style_25_ch" w:type="character">
    <w:name w:val="Заголовок"/>
    <w:basedOn w:val="Style_2_ch"/>
    <w:link w:val="Style_25"/>
    <w:rPr>
      <w:rFonts w:ascii="Open Sans" w:hAnsi="Open Sans"/>
      <w:sz w:val="28"/>
    </w:rPr>
  </w:style>
  <w:style w:styleId="Style_1" w:type="paragraph">
    <w:name w:val="header"/>
    <w:link w:val="Style_1_ch"/>
  </w:style>
  <w:style w:styleId="Style_1_ch" w:type="character">
    <w:name w:val="header"/>
    <w:link w:val="Style_1"/>
  </w:style>
  <w:style w:styleId="Style_26" w:type="paragraph">
    <w:name w:val="Гиперссылка1"/>
    <w:link w:val="Style_26_ch"/>
    <w:rPr>
      <w:color w:val="0000FF"/>
      <w:u w:val="single"/>
    </w:rPr>
  </w:style>
  <w:style w:styleId="Style_26_ch" w:type="character">
    <w:name w:val="Гиперссылка1"/>
    <w:link w:val="Style_26"/>
    <w:rPr>
      <w:color w:val="0000FF"/>
      <w:u w:val="single"/>
    </w:rPr>
  </w:style>
  <w:style w:styleId="Style_27" w:type="paragraph">
    <w:name w:val="Содержимое врезки1"/>
    <w:basedOn w:val="Style_2"/>
    <w:link w:val="Style_27_ch"/>
  </w:style>
  <w:style w:styleId="Style_27_ch" w:type="character">
    <w:name w:val="Содержимое врезки1"/>
    <w:basedOn w:val="Style_2_ch"/>
    <w:link w:val="Style_27"/>
  </w:style>
  <w:style w:styleId="Style_28" w:type="paragraph">
    <w:name w:val="caption"/>
    <w:basedOn w:val="Style_2"/>
    <w:link w:val="Style_28_ch"/>
    <w:pPr>
      <w:spacing w:after="120" w:before="120"/>
      <w:ind/>
    </w:pPr>
    <w:rPr>
      <w:i w:val="1"/>
      <w:sz w:val="24"/>
    </w:rPr>
  </w:style>
  <w:style w:styleId="Style_28_ch" w:type="character">
    <w:name w:val="caption"/>
    <w:basedOn w:val="Style_2_ch"/>
    <w:link w:val="Style_28"/>
    <w:rPr>
      <w:i w:val="1"/>
      <w:sz w:val="24"/>
    </w:rPr>
  </w:style>
  <w:style w:styleId="Style_29" w:type="paragraph">
    <w:name w:val="Default Paragraph Font"/>
    <w:link w:val="Style_29_ch"/>
  </w:style>
  <w:style w:styleId="Style_29_ch" w:type="character">
    <w:name w:val="Default Paragraph Font"/>
    <w:link w:val="Style_29"/>
  </w:style>
  <w:style w:styleId="Style_30" w:type="paragraph">
    <w:name w:val="Contents 71"/>
    <w:link w:val="Style_30_ch"/>
    <w:rPr>
      <w:rFonts w:ascii="XO Thames" w:hAnsi="XO Thames"/>
      <w:sz w:val="28"/>
    </w:rPr>
  </w:style>
  <w:style w:styleId="Style_30_ch" w:type="character">
    <w:name w:val="Contents 71"/>
    <w:link w:val="Style_30"/>
    <w:rPr>
      <w:rFonts w:ascii="XO Thames" w:hAnsi="XO Thames"/>
      <w:sz w:val="28"/>
    </w:rPr>
  </w:style>
  <w:style w:styleId="Style_31" w:type="paragraph">
    <w:name w:val="toc 3"/>
    <w:next w:val="Style_2"/>
    <w:link w:val="Style_31_ch"/>
    <w:uiPriority w:val="39"/>
    <w:pPr>
      <w:spacing w:after="160" w:line="264" w:lineRule="auto"/>
      <w:ind w:firstLine="0" w:left="400"/>
    </w:pPr>
    <w:rPr>
      <w:rFonts w:ascii="XO Thames" w:hAnsi="XO Thames"/>
      <w:sz w:val="28"/>
    </w:rPr>
  </w:style>
  <w:style w:styleId="Style_31_ch" w:type="character">
    <w:name w:val="toc 3"/>
    <w:link w:val="Style_31"/>
    <w:rPr>
      <w:rFonts w:ascii="XO Thames" w:hAnsi="XO Thames"/>
      <w:sz w:val="28"/>
    </w:rPr>
  </w:style>
  <w:style w:styleId="Style_32" w:type="paragraph">
    <w:name w:val="Указатель1"/>
    <w:basedOn w:val="Style_2"/>
    <w:link w:val="Style_32_ch"/>
  </w:style>
  <w:style w:styleId="Style_32_ch" w:type="character">
    <w:name w:val="Указатель1"/>
    <w:basedOn w:val="Style_2_ch"/>
    <w:link w:val="Style_32"/>
  </w:style>
  <w:style w:styleId="Style_33" w:type="paragraph">
    <w:name w:val="Заголовок таблицы1"/>
    <w:basedOn w:val="Style_12"/>
    <w:link w:val="Style_33_ch"/>
    <w:pPr>
      <w:ind/>
      <w:jc w:val="center"/>
    </w:pPr>
    <w:rPr>
      <w:b w:val="1"/>
    </w:rPr>
  </w:style>
  <w:style w:styleId="Style_33_ch" w:type="character">
    <w:name w:val="Заголовок таблицы1"/>
    <w:basedOn w:val="Style_12_ch"/>
    <w:link w:val="Style_33"/>
    <w:rPr>
      <w:b w:val="1"/>
    </w:rPr>
  </w:style>
  <w:style w:styleId="Style_34" w:type="paragraph">
    <w:name w:val="Contents 11"/>
    <w:link w:val="Style_34_ch"/>
    <w:rPr>
      <w:rFonts w:ascii="XO Thames" w:hAnsi="XO Thames"/>
      <w:b w:val="1"/>
      <w:sz w:val="28"/>
    </w:rPr>
  </w:style>
  <w:style w:styleId="Style_34_ch" w:type="character">
    <w:name w:val="Contents 11"/>
    <w:link w:val="Style_34"/>
    <w:rPr>
      <w:rFonts w:ascii="XO Thames" w:hAnsi="XO Thames"/>
      <w:b w:val="1"/>
      <w:sz w:val="28"/>
    </w:rPr>
  </w:style>
  <w:style w:styleId="Style_35" w:type="paragraph">
    <w:name w:val="List"/>
    <w:basedOn w:val="Style_24"/>
    <w:link w:val="Style_35_ch"/>
  </w:style>
  <w:style w:styleId="Style_35_ch" w:type="character">
    <w:name w:val="List"/>
    <w:basedOn w:val="Style_24_ch"/>
    <w:link w:val="Style_35"/>
  </w:style>
  <w:style w:styleId="Style_36" w:type="paragraph">
    <w:name w:val="Heading 21"/>
    <w:link w:val="Style_36_ch"/>
    <w:rPr>
      <w:rFonts w:ascii="XO Thames" w:hAnsi="XO Thames"/>
      <w:b w:val="1"/>
      <w:sz w:val="28"/>
    </w:rPr>
  </w:style>
  <w:style w:styleId="Style_36_ch" w:type="character">
    <w:name w:val="Heading 21"/>
    <w:link w:val="Style_36"/>
    <w:rPr>
      <w:rFonts w:ascii="XO Thames" w:hAnsi="XO Thames"/>
      <w:b w:val="1"/>
      <w:sz w:val="28"/>
    </w:rPr>
  </w:style>
  <w:style w:styleId="Style_37" w:type="paragraph">
    <w:name w:val="heading 5"/>
    <w:next w:val="Style_2"/>
    <w:link w:val="Style_37_ch"/>
    <w:uiPriority w:val="9"/>
    <w:qFormat/>
    <w:pPr>
      <w:ind/>
      <w:outlineLvl w:val="4"/>
    </w:pPr>
    <w:rPr>
      <w:rFonts w:ascii="XO Thames" w:hAnsi="XO Thames"/>
      <w:b w:val="1"/>
    </w:rPr>
  </w:style>
  <w:style w:styleId="Style_37_ch" w:type="character">
    <w:name w:val="heading 5"/>
    <w:link w:val="Style_37"/>
    <w:rPr>
      <w:rFonts w:ascii="XO Thames" w:hAnsi="XO Thames"/>
      <w:b w:val="1"/>
    </w:rPr>
  </w:style>
  <w:style w:styleId="Style_38" w:type="paragraph">
    <w:name w:val="Subtitle1"/>
    <w:link w:val="Style_38_ch"/>
    <w:rPr>
      <w:rFonts w:ascii="XO Thames" w:hAnsi="XO Thames"/>
      <w:i w:val="1"/>
      <w:sz w:val="24"/>
    </w:rPr>
  </w:style>
  <w:style w:styleId="Style_38_ch" w:type="character">
    <w:name w:val="Subtitle1"/>
    <w:link w:val="Style_38"/>
    <w:rPr>
      <w:rFonts w:ascii="XO Thames" w:hAnsi="XO Thames"/>
      <w:i w:val="1"/>
      <w:sz w:val="24"/>
    </w:rPr>
  </w:style>
  <w:style w:styleId="Style_39" w:type="paragraph">
    <w:name w:val="Heading 11"/>
    <w:link w:val="Style_39_ch"/>
    <w:rPr>
      <w:rFonts w:ascii="XO Thames" w:hAnsi="XO Thames"/>
      <w:b w:val="1"/>
      <w:sz w:val="32"/>
    </w:rPr>
  </w:style>
  <w:style w:styleId="Style_39_ch" w:type="character">
    <w:name w:val="Heading 11"/>
    <w:link w:val="Style_39"/>
    <w:rPr>
      <w:rFonts w:ascii="XO Thames" w:hAnsi="XO Thames"/>
      <w:b w:val="1"/>
      <w:sz w:val="32"/>
    </w:rPr>
  </w:style>
  <w:style w:styleId="Style_40" w:type="paragraph">
    <w:name w:val="footer"/>
    <w:basedOn w:val="Style_2"/>
    <w:link w:val="Style_40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40_ch" w:type="character">
    <w:name w:val="footer"/>
    <w:basedOn w:val="Style_2_ch"/>
    <w:link w:val="Style_40"/>
    <w:rPr>
      <w:rFonts w:ascii="Times New Roman" w:hAnsi="Times New Roman"/>
      <w:sz w:val="28"/>
    </w:rPr>
  </w:style>
  <w:style w:styleId="Style_41" w:type="paragraph">
    <w:name w:val="heading 1"/>
    <w:next w:val="Style_2"/>
    <w:link w:val="Style_41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41_ch" w:type="character">
    <w:name w:val="heading 1"/>
    <w:link w:val="Style_41"/>
    <w:rPr>
      <w:rFonts w:ascii="XO Thames" w:hAnsi="XO Thames"/>
      <w:b w:val="1"/>
      <w:sz w:val="32"/>
    </w:rPr>
  </w:style>
  <w:style w:styleId="Style_42" w:type="paragraph">
    <w:name w:val="Heading 41"/>
    <w:link w:val="Style_42_ch"/>
    <w:rPr>
      <w:rFonts w:ascii="XO Thames" w:hAnsi="XO Thames"/>
      <w:b w:val="1"/>
      <w:sz w:val="24"/>
    </w:rPr>
  </w:style>
  <w:style w:styleId="Style_42_ch" w:type="character">
    <w:name w:val="Heading 41"/>
    <w:link w:val="Style_42"/>
    <w:rPr>
      <w:rFonts w:ascii="XO Thames" w:hAnsi="XO Thames"/>
      <w:b w:val="1"/>
      <w:sz w:val="24"/>
    </w:rPr>
  </w:style>
  <w:style w:styleId="Style_43" w:type="paragraph">
    <w:name w:val="Header1"/>
    <w:link w:val="Style_43_ch"/>
  </w:style>
  <w:style w:styleId="Style_43_ch" w:type="character">
    <w:name w:val="Header1"/>
    <w:link w:val="Style_43"/>
  </w:style>
  <w:style w:styleId="Style_44" w:type="paragraph">
    <w:name w:val="Balloon Text1"/>
    <w:basedOn w:val="Style_2"/>
    <w:link w:val="Style_44_ch"/>
    <w:pPr>
      <w:spacing w:after="0" w:line="240" w:lineRule="auto"/>
      <w:ind/>
    </w:pPr>
    <w:rPr>
      <w:rFonts w:ascii="Segoe UI" w:hAnsi="Segoe UI"/>
      <w:sz w:val="18"/>
    </w:rPr>
  </w:style>
  <w:style w:styleId="Style_44_ch" w:type="character">
    <w:name w:val="Balloon Text1"/>
    <w:basedOn w:val="Style_2_ch"/>
    <w:link w:val="Style_44"/>
    <w:rPr>
      <w:rFonts w:ascii="Segoe UI" w:hAnsi="Segoe UI"/>
      <w:sz w:val="18"/>
    </w:rPr>
  </w:style>
  <w:style w:styleId="Style_45" w:type="paragraph">
    <w:name w:val="Колонтитул2"/>
    <w:basedOn w:val="Style_2"/>
    <w:link w:val="Style_45_ch"/>
  </w:style>
  <w:style w:styleId="Style_45_ch" w:type="character">
    <w:name w:val="Колонтитул2"/>
    <w:basedOn w:val="Style_2_ch"/>
    <w:link w:val="Style_45"/>
  </w:style>
  <w:style w:styleId="Style_46" w:type="paragraph">
    <w:name w:val="Contents 51"/>
    <w:link w:val="Style_46_ch"/>
    <w:rPr>
      <w:rFonts w:ascii="XO Thames" w:hAnsi="XO Thames"/>
      <w:sz w:val="28"/>
    </w:rPr>
  </w:style>
  <w:style w:styleId="Style_46_ch" w:type="character">
    <w:name w:val="Contents 51"/>
    <w:link w:val="Style_46"/>
    <w:rPr>
      <w:rFonts w:ascii="XO Thames" w:hAnsi="XO Thames"/>
      <w:sz w:val="28"/>
    </w:rPr>
  </w:style>
  <w:style w:styleId="Style_47" w:type="paragraph">
    <w:name w:val="Hyperlink"/>
    <w:link w:val="Style_47_ch"/>
    <w:rPr>
      <w:color w:val="0000FF"/>
      <w:u w:val="single"/>
    </w:rPr>
  </w:style>
  <w:style w:styleId="Style_47_ch" w:type="character">
    <w:name w:val="Hyperlink"/>
    <w:link w:val="Style_47"/>
    <w:rPr>
      <w:color w:val="0000FF"/>
      <w:u w:val="single"/>
    </w:rPr>
  </w:style>
  <w:style w:styleId="Style_48" w:type="paragraph">
    <w:name w:val="Footnote"/>
    <w:link w:val="Style_48_ch"/>
    <w:pPr>
      <w:ind w:firstLine="851" w:left="0"/>
      <w:jc w:val="both"/>
    </w:pPr>
    <w:rPr>
      <w:rFonts w:ascii="XO Thames" w:hAnsi="XO Thames"/>
    </w:rPr>
  </w:style>
  <w:style w:styleId="Style_48_ch" w:type="character">
    <w:name w:val="Footnote"/>
    <w:link w:val="Style_48"/>
    <w:rPr>
      <w:rFonts w:ascii="XO Thames" w:hAnsi="XO Thames"/>
    </w:rPr>
  </w:style>
  <w:style w:styleId="Style_49" w:type="paragraph">
    <w:name w:val="toc 1"/>
    <w:next w:val="Style_2"/>
    <w:link w:val="Style_49_ch"/>
    <w:uiPriority w:val="39"/>
    <w:pPr>
      <w:spacing w:after="160" w:line="264" w:lineRule="auto"/>
      <w:ind/>
    </w:pPr>
    <w:rPr>
      <w:rFonts w:ascii="XO Thames" w:hAnsi="XO Thames"/>
      <w:b w:val="1"/>
      <w:sz w:val="28"/>
    </w:rPr>
  </w:style>
  <w:style w:styleId="Style_49_ch" w:type="character">
    <w:name w:val="toc 1"/>
    <w:link w:val="Style_49"/>
    <w:rPr>
      <w:rFonts w:ascii="XO Thames" w:hAnsi="XO Thames"/>
      <w:b w:val="1"/>
      <w:sz w:val="28"/>
    </w:rPr>
  </w:style>
  <w:style w:styleId="Style_50" w:type="paragraph">
    <w:name w:val="Heading 31"/>
    <w:link w:val="Style_50_ch"/>
    <w:rPr>
      <w:rFonts w:ascii="XO Thames" w:hAnsi="XO Thames"/>
      <w:b w:val="1"/>
      <w:sz w:val="26"/>
    </w:rPr>
  </w:style>
  <w:style w:styleId="Style_50_ch" w:type="character">
    <w:name w:val="Heading 31"/>
    <w:link w:val="Style_50"/>
    <w:rPr>
      <w:rFonts w:ascii="XO Thames" w:hAnsi="XO Thames"/>
      <w:b w:val="1"/>
      <w:sz w:val="26"/>
    </w:rPr>
  </w:style>
  <w:style w:styleId="Style_51" w:type="paragraph">
    <w:name w:val="Header and Footer"/>
    <w:link w:val="Style_51_ch"/>
    <w:rPr>
      <w:rFonts w:ascii="XO Thames" w:hAnsi="XO Thames"/>
      <w:sz w:val="20"/>
    </w:rPr>
  </w:style>
  <w:style w:styleId="Style_51_ch" w:type="character">
    <w:name w:val="Header and Footer"/>
    <w:link w:val="Style_51"/>
    <w:rPr>
      <w:rFonts w:ascii="XO Thames" w:hAnsi="XO Thames"/>
      <w:sz w:val="20"/>
    </w:rPr>
  </w:style>
  <w:style w:styleId="Style_52" w:type="paragraph">
    <w:name w:val="Contents 31"/>
    <w:link w:val="Style_52_ch"/>
    <w:rPr>
      <w:rFonts w:ascii="XO Thames" w:hAnsi="XO Thames"/>
      <w:sz w:val="28"/>
    </w:rPr>
  </w:style>
  <w:style w:styleId="Style_52_ch" w:type="character">
    <w:name w:val="Contents 31"/>
    <w:link w:val="Style_52"/>
    <w:rPr>
      <w:rFonts w:ascii="XO Thames" w:hAnsi="XO Thames"/>
      <w:sz w:val="28"/>
    </w:rPr>
  </w:style>
  <w:style w:styleId="Style_53" w:type="paragraph">
    <w:name w:val="toc 9"/>
    <w:next w:val="Style_2"/>
    <w:link w:val="Style_53_ch"/>
    <w:uiPriority w:val="39"/>
    <w:pPr>
      <w:spacing w:after="160" w:line="264" w:lineRule="auto"/>
      <w:ind w:firstLine="0" w:left="1600"/>
    </w:pPr>
    <w:rPr>
      <w:rFonts w:ascii="XO Thames" w:hAnsi="XO Thames"/>
      <w:sz w:val="28"/>
    </w:rPr>
  </w:style>
  <w:style w:styleId="Style_53_ch" w:type="character">
    <w:name w:val="toc 9"/>
    <w:link w:val="Style_53"/>
    <w:rPr>
      <w:rFonts w:ascii="XO Thames" w:hAnsi="XO Thames"/>
      <w:sz w:val="28"/>
    </w:rPr>
  </w:style>
  <w:style w:styleId="Style_54" w:type="paragraph">
    <w:name w:val="index heading"/>
    <w:basedOn w:val="Style_2"/>
    <w:link w:val="Style_54_ch"/>
  </w:style>
  <w:style w:styleId="Style_54_ch" w:type="character">
    <w:name w:val="index heading"/>
    <w:basedOn w:val="Style_2_ch"/>
    <w:link w:val="Style_54"/>
  </w:style>
  <w:style w:styleId="Style_55" w:type="paragraph">
    <w:name w:val="Caption1"/>
    <w:link w:val="Style_55_ch"/>
    <w:rPr>
      <w:i w:val="1"/>
      <w:sz w:val="24"/>
    </w:rPr>
  </w:style>
  <w:style w:styleId="Style_55_ch" w:type="character">
    <w:name w:val="Caption1"/>
    <w:link w:val="Style_55"/>
    <w:rPr>
      <w:i w:val="1"/>
      <w:sz w:val="24"/>
    </w:rPr>
  </w:style>
  <w:style w:styleId="Style_19" w:type="paragraph">
    <w:name w:val="Основной шрифт абзаца11"/>
    <w:link w:val="Style_19_ch"/>
    <w:pPr>
      <w:spacing w:after="160" w:line="264" w:lineRule="auto"/>
      <w:ind/>
    </w:pPr>
  </w:style>
  <w:style w:styleId="Style_19_ch" w:type="character">
    <w:name w:val="Основной шрифт абзаца11"/>
    <w:link w:val="Style_19"/>
  </w:style>
  <w:style w:styleId="Style_56" w:type="paragraph">
    <w:name w:val="Heading 51"/>
    <w:link w:val="Style_56_ch"/>
    <w:rPr>
      <w:rFonts w:ascii="XO Thames" w:hAnsi="XO Thames"/>
      <w:b w:val="1"/>
    </w:rPr>
  </w:style>
  <w:style w:styleId="Style_56_ch" w:type="character">
    <w:name w:val="Heading 51"/>
    <w:link w:val="Style_56"/>
    <w:rPr>
      <w:rFonts w:ascii="XO Thames" w:hAnsi="XO Thames"/>
      <w:b w:val="1"/>
    </w:rPr>
  </w:style>
  <w:style w:styleId="Style_57" w:type="paragraph">
    <w:name w:val="toc 8"/>
    <w:next w:val="Style_2"/>
    <w:link w:val="Style_57_ch"/>
    <w:uiPriority w:val="39"/>
    <w:pPr>
      <w:spacing w:after="160" w:line="264" w:lineRule="auto"/>
      <w:ind w:firstLine="0" w:left="1400"/>
    </w:pPr>
    <w:rPr>
      <w:rFonts w:ascii="XO Thames" w:hAnsi="XO Thames"/>
      <w:sz w:val="28"/>
    </w:rPr>
  </w:style>
  <w:style w:styleId="Style_57_ch" w:type="character">
    <w:name w:val="toc 8"/>
    <w:link w:val="Style_57"/>
    <w:rPr>
      <w:rFonts w:ascii="XO Thames" w:hAnsi="XO Thames"/>
      <w:sz w:val="28"/>
    </w:rPr>
  </w:style>
  <w:style w:styleId="Style_58" w:type="paragraph">
    <w:name w:val="Колонтитул"/>
    <w:basedOn w:val="Style_2"/>
    <w:link w:val="Style_58_ch"/>
  </w:style>
  <w:style w:styleId="Style_58_ch" w:type="character">
    <w:name w:val="Колонтитул"/>
    <w:basedOn w:val="Style_2_ch"/>
    <w:link w:val="Style_58"/>
  </w:style>
  <w:style w:styleId="Style_59" w:type="paragraph">
    <w:name w:val="Plain Text1"/>
    <w:basedOn w:val="Style_2"/>
    <w:link w:val="Style_59_ch"/>
    <w:pPr>
      <w:spacing w:after="0" w:line="240" w:lineRule="auto"/>
      <w:ind/>
    </w:pPr>
    <w:rPr>
      <w:rFonts w:ascii="Calibri" w:hAnsi="Calibri"/>
    </w:rPr>
  </w:style>
  <w:style w:styleId="Style_59_ch" w:type="character">
    <w:name w:val="Plain Text1"/>
    <w:basedOn w:val="Style_2_ch"/>
    <w:link w:val="Style_59"/>
    <w:rPr>
      <w:rFonts w:ascii="Calibri" w:hAnsi="Calibri"/>
    </w:rPr>
  </w:style>
  <w:style w:styleId="Style_24" w:type="paragraph">
    <w:name w:val="Body Text"/>
    <w:basedOn w:val="Style_2"/>
    <w:link w:val="Style_24_ch"/>
    <w:pPr>
      <w:spacing w:after="140" w:line="276" w:lineRule="auto"/>
      <w:ind/>
    </w:pPr>
  </w:style>
  <w:style w:styleId="Style_24_ch" w:type="character">
    <w:name w:val="Body Text"/>
    <w:basedOn w:val="Style_2_ch"/>
    <w:link w:val="Style_24"/>
  </w:style>
  <w:style w:styleId="Style_60" w:type="paragraph">
    <w:name w:val="List1"/>
    <w:basedOn w:val="Style_61"/>
    <w:link w:val="Style_60_ch"/>
  </w:style>
  <w:style w:styleId="Style_60_ch" w:type="character">
    <w:name w:val="List1"/>
    <w:basedOn w:val="Style_61_ch"/>
    <w:link w:val="Style_60"/>
  </w:style>
  <w:style w:styleId="Style_62" w:type="paragraph">
    <w:name w:val="Title1"/>
    <w:link w:val="Style_62_ch"/>
    <w:rPr>
      <w:rFonts w:ascii="XO Thames" w:hAnsi="XO Thames"/>
      <w:b w:val="1"/>
      <w:caps w:val="1"/>
      <w:sz w:val="40"/>
    </w:rPr>
  </w:style>
  <w:style w:styleId="Style_62_ch" w:type="character">
    <w:name w:val="Title1"/>
    <w:link w:val="Style_62"/>
    <w:rPr>
      <w:rFonts w:ascii="XO Thames" w:hAnsi="XO Thames"/>
      <w:b w:val="1"/>
      <w:caps w:val="1"/>
      <w:sz w:val="40"/>
    </w:rPr>
  </w:style>
  <w:style w:styleId="Style_63" w:type="paragraph">
    <w:name w:val="toc 5"/>
    <w:next w:val="Style_2"/>
    <w:link w:val="Style_63_ch"/>
    <w:uiPriority w:val="39"/>
    <w:pPr>
      <w:spacing w:after="160" w:line="264" w:lineRule="auto"/>
      <w:ind w:firstLine="0" w:left="800"/>
    </w:pPr>
    <w:rPr>
      <w:rFonts w:ascii="XO Thames" w:hAnsi="XO Thames"/>
      <w:sz w:val="28"/>
    </w:rPr>
  </w:style>
  <w:style w:styleId="Style_63_ch" w:type="character">
    <w:name w:val="toc 5"/>
    <w:link w:val="Style_63"/>
    <w:rPr>
      <w:rFonts w:ascii="XO Thames" w:hAnsi="XO Thames"/>
      <w:sz w:val="28"/>
    </w:rPr>
  </w:style>
  <w:style w:styleId="Style_64" w:type="paragraph">
    <w:name w:val="Колонтитул1"/>
    <w:link w:val="Style_64_ch"/>
    <w:pPr>
      <w:spacing w:after="160"/>
      <w:ind/>
      <w:jc w:val="both"/>
    </w:pPr>
    <w:rPr>
      <w:rFonts w:ascii="XO Thames" w:hAnsi="XO Thames"/>
      <w:sz w:val="20"/>
    </w:rPr>
  </w:style>
  <w:style w:styleId="Style_64_ch" w:type="character">
    <w:name w:val="Колонтитул1"/>
    <w:link w:val="Style_64"/>
    <w:rPr>
      <w:rFonts w:ascii="XO Thames" w:hAnsi="XO Thames"/>
      <w:sz w:val="20"/>
    </w:rPr>
  </w:style>
  <w:style w:styleId="Style_65" w:type="paragraph">
    <w:name w:val="Internet link1"/>
    <w:link w:val="Style_65_ch"/>
    <w:rPr>
      <w:rFonts w:ascii="Calibri" w:hAnsi="Calibri"/>
      <w:color w:val="0000FF"/>
      <w:u w:val="single"/>
    </w:rPr>
  </w:style>
  <w:style w:styleId="Style_65_ch" w:type="character">
    <w:name w:val="Internet link1"/>
    <w:link w:val="Style_65"/>
    <w:rPr>
      <w:rFonts w:ascii="Calibri" w:hAnsi="Calibri"/>
      <w:color w:val="0000FF"/>
      <w:u w:val="single"/>
    </w:rPr>
  </w:style>
  <w:style w:styleId="Style_66" w:type="paragraph">
    <w:name w:val="Заголовок1"/>
    <w:basedOn w:val="Style_2"/>
    <w:next w:val="Style_24"/>
    <w:link w:val="Style_66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66_ch" w:type="character">
    <w:name w:val="Заголовок1"/>
    <w:basedOn w:val="Style_2_ch"/>
    <w:link w:val="Style_66"/>
    <w:rPr>
      <w:rFonts w:ascii="Liberation Sans" w:hAnsi="Liberation Sans"/>
      <w:sz w:val="28"/>
    </w:rPr>
  </w:style>
  <w:style w:styleId="Style_67" w:type="paragraph">
    <w:name w:val="Subtitle"/>
    <w:next w:val="Style_2"/>
    <w:link w:val="Style_67_ch"/>
    <w:uiPriority w:val="11"/>
    <w:qFormat/>
    <w:rPr>
      <w:rFonts w:ascii="XO Thames" w:hAnsi="XO Thames"/>
      <w:i w:val="1"/>
      <w:sz w:val="24"/>
    </w:rPr>
  </w:style>
  <w:style w:styleId="Style_67_ch" w:type="character">
    <w:name w:val="Subtitle"/>
    <w:link w:val="Style_67"/>
    <w:rPr>
      <w:rFonts w:ascii="XO Thames" w:hAnsi="XO Thames"/>
      <w:i w:val="1"/>
      <w:sz w:val="24"/>
    </w:rPr>
  </w:style>
  <w:style w:styleId="Style_68" w:type="paragraph">
    <w:name w:val="Содержимое врезки2"/>
    <w:basedOn w:val="Style_2"/>
    <w:link w:val="Style_68_ch"/>
  </w:style>
  <w:style w:styleId="Style_68_ch" w:type="character">
    <w:name w:val="Содержимое врезки2"/>
    <w:basedOn w:val="Style_2_ch"/>
    <w:link w:val="Style_68"/>
  </w:style>
  <w:style w:styleId="Style_69" w:type="paragraph">
    <w:name w:val="Contents 41"/>
    <w:link w:val="Style_69_ch"/>
    <w:rPr>
      <w:rFonts w:ascii="XO Thames" w:hAnsi="XO Thames"/>
      <w:sz w:val="28"/>
    </w:rPr>
  </w:style>
  <w:style w:styleId="Style_69_ch" w:type="character">
    <w:name w:val="Contents 41"/>
    <w:link w:val="Style_69"/>
    <w:rPr>
      <w:rFonts w:ascii="XO Thames" w:hAnsi="XO Thames"/>
      <w:sz w:val="28"/>
    </w:rPr>
  </w:style>
  <w:style w:styleId="Style_70" w:type="paragraph">
    <w:name w:val="Footnote1"/>
    <w:link w:val="Style_70_ch"/>
    <w:pPr>
      <w:spacing w:after="160" w:line="264" w:lineRule="auto"/>
      <w:ind w:firstLine="851" w:left="0"/>
      <w:jc w:val="both"/>
    </w:pPr>
    <w:rPr>
      <w:rFonts w:ascii="XO Thames" w:hAnsi="XO Thames"/>
    </w:rPr>
  </w:style>
  <w:style w:styleId="Style_70_ch" w:type="character">
    <w:name w:val="Footnote1"/>
    <w:link w:val="Style_70"/>
    <w:rPr>
      <w:rFonts w:ascii="XO Thames" w:hAnsi="XO Thames"/>
    </w:rPr>
  </w:style>
  <w:style w:styleId="Style_71" w:type="paragraph">
    <w:name w:val="Title"/>
    <w:next w:val="Style_2"/>
    <w:link w:val="Style_71_ch"/>
    <w:uiPriority w:val="10"/>
    <w:qFormat/>
    <w:rPr>
      <w:rFonts w:ascii="XO Thames" w:hAnsi="XO Thames"/>
      <w:b w:val="1"/>
      <w:caps w:val="1"/>
      <w:sz w:val="40"/>
    </w:rPr>
  </w:style>
  <w:style w:styleId="Style_71_ch" w:type="character">
    <w:name w:val="Title"/>
    <w:link w:val="Style_71"/>
    <w:rPr>
      <w:rFonts w:ascii="XO Thames" w:hAnsi="XO Thames"/>
      <w:b w:val="1"/>
      <w:caps w:val="1"/>
      <w:sz w:val="40"/>
    </w:rPr>
  </w:style>
  <w:style w:styleId="Style_72" w:type="paragraph">
    <w:name w:val="heading 4"/>
    <w:next w:val="Style_2"/>
    <w:link w:val="Style_72_ch"/>
    <w:uiPriority w:val="9"/>
    <w:qFormat/>
    <w:pPr>
      <w:spacing w:after="120" w:before="120" w:line="264" w:lineRule="auto"/>
      <w:ind/>
      <w:jc w:val="both"/>
      <w:outlineLvl w:val="3"/>
    </w:pPr>
    <w:rPr>
      <w:rFonts w:ascii="XO Thames" w:hAnsi="XO Thames"/>
      <w:b w:val="1"/>
      <w:sz w:val="24"/>
    </w:rPr>
  </w:style>
  <w:style w:styleId="Style_72_ch" w:type="character">
    <w:name w:val="heading 4"/>
    <w:link w:val="Style_72"/>
    <w:rPr>
      <w:rFonts w:ascii="XO Thames" w:hAnsi="XO Thames"/>
      <w:b w:val="1"/>
      <w:sz w:val="24"/>
    </w:rPr>
  </w:style>
  <w:style w:styleId="Style_61" w:type="paragraph">
    <w:name w:val="Text body"/>
    <w:link w:val="Style_61_ch"/>
  </w:style>
  <w:style w:styleId="Style_61_ch" w:type="character">
    <w:name w:val="Text body"/>
    <w:link w:val="Style_61"/>
  </w:style>
  <w:style w:styleId="Style_73" w:type="paragraph">
    <w:name w:val="heading 2"/>
    <w:next w:val="Style_2"/>
    <w:link w:val="Style_73_ch"/>
    <w:uiPriority w:val="9"/>
    <w:qFormat/>
    <w:pPr>
      <w:spacing w:after="120" w:before="120" w:line="264" w:lineRule="auto"/>
      <w:ind/>
      <w:jc w:val="both"/>
      <w:outlineLvl w:val="1"/>
    </w:pPr>
    <w:rPr>
      <w:rFonts w:ascii="XO Thames" w:hAnsi="XO Thames"/>
      <w:b w:val="1"/>
      <w:sz w:val="28"/>
    </w:rPr>
  </w:style>
  <w:style w:styleId="Style_73_ch" w:type="character">
    <w:name w:val="heading 2"/>
    <w:link w:val="Style_73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Grid"/>
    <w:basedOn w:val="Style_3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4" w:type="table">
    <w:name w:val="Сетка таблицы1"/>
    <w:basedOn w:val="Style_3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75" w:type="table">
    <w:name w:val="Сетка таблицы2"/>
    <w:basedOn w:val="Style_3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5.jpe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webSettings.xml" Type="http://schemas.openxmlformats.org/officeDocument/2006/relationships/webSettings"/>
  <Relationship Id="rId3" Target="media/1.jpeg" Type="http://schemas.openxmlformats.org/officeDocument/2006/relationships/image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2024-04-03T02:46:52Z</dcterms:modified>
</cp:coreProperties>
</file>