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pStyle w:val="Style_1"/>
        <w:spacing w:after="0" w:before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-26" y="0"/>
                <wp:lineTo x="-26" y="20864"/>
                <wp:lineTo x="20942" y="20864"/>
                <wp:lineTo x="20942" y="0"/>
                <wp:lineTo x="-26" y="0"/>
              </wp:wrapPolygon>
            </wp:wrapTight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4000000">
      <w:pPr>
        <w:pStyle w:val="Style_1"/>
        <w:spacing w:after="0" w:before="0" w:line="360" w:lineRule="auto"/>
        <w:ind/>
        <w:jc w:val="center"/>
        <w:rPr>
          <w:rFonts w:ascii="Times New Roman" w:hAnsi="Times New Roman"/>
          <w:sz w:val="32"/>
        </w:rPr>
      </w:pPr>
    </w:p>
    <w:p w14:paraId="05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6000000">
      <w:pPr>
        <w:pStyle w:val="Style_1"/>
        <w:spacing w:after="0" w:before="0" w:line="240" w:lineRule="auto"/>
        <w:ind/>
        <w:rPr>
          <w:rFonts w:ascii="Times New Roman" w:hAnsi="Times New Roman"/>
          <w:b w:val="1"/>
          <w:sz w:val="32"/>
        </w:rPr>
      </w:pPr>
    </w:p>
    <w:p w14:paraId="07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B000000">
      <w:pPr>
        <w:pStyle w:val="Style_1"/>
        <w:spacing w:after="0" w:before="0" w:line="276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C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pacing w:val="0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color w:val="000000"/>
                <w:spacing w:val="0"/>
                <w:sz w:val="22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0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-142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 xml:space="preserve">О памятнике природы регионального значения </w:t>
            </w:r>
          </w:p>
          <w:p w14:paraId="11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>«Остров Столбовой»</w:t>
            </w:r>
          </w:p>
        </w:tc>
      </w:tr>
    </w:tbl>
    <w:p w14:paraId="1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3000000">
      <w:pPr>
        <w:pStyle w:val="Style_1"/>
        <w:spacing w:after="0" w:before="0" w:line="240" w:lineRule="auto"/>
        <w:ind w:firstLine="720" w:left="0" w:right="0"/>
        <w:jc w:val="both"/>
        <w:rPr>
          <w:rFonts w:ascii="Times New Roman" w:hAnsi="Times New Roman"/>
          <w:sz w:val="28"/>
        </w:rPr>
      </w:pPr>
    </w:p>
    <w:p w14:paraId="14000000">
      <w:pPr>
        <w:pStyle w:val="Style_1"/>
        <w:spacing w:after="0" w:before="0" w:line="240" w:lineRule="auto"/>
        <w:ind w:firstLine="72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17 Федерального конституционного закона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от 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1, 2 и 26 Федерального закона от 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области»,</w:t>
      </w:r>
    </w:p>
    <w:p w14:paraId="15000000">
      <w:pPr>
        <w:pStyle w:val="Style_1"/>
        <w:spacing w:after="0" w:before="0" w:line="240" w:lineRule="auto"/>
        <w:ind w:firstLine="720" w:left="0" w:right="0"/>
        <w:jc w:val="both"/>
        <w:rPr>
          <w:rFonts w:ascii="Times New Roman" w:hAnsi="Times New Roman"/>
          <w:sz w:val="28"/>
        </w:rPr>
      </w:pPr>
    </w:p>
    <w:p w14:paraId="1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Утвердить:</w:t>
      </w:r>
    </w:p>
    <w:p w14:paraId="1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«Остров Столбовой» согласно приложению 1 к настоящему постановлению;</w:t>
      </w:r>
    </w:p>
    <w:p w14:paraId="1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«Остров Столбовой» согласно приложению 2 к настоящему постановлению.</w:t>
      </w:r>
    </w:p>
    <w:p w14:paraId="1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C000000">
      <w:pPr>
        <w:pStyle w:val="Style_1"/>
        <w:spacing w:after="0" w:before="0" w:line="276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3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1251"/>
        </w:trPr>
        <w:tc>
          <w:tcPr>
            <w:tcW w:type="dxa" w:w="3578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D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  <w:p w14:paraId="1E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  <w:p w14:paraId="1F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Председатель Правительства Камчатского края</w:t>
            </w:r>
          </w:p>
          <w:p w14:paraId="20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1000000">
            <w:pPr>
              <w:pStyle w:val="Style_1"/>
              <w:widowControl w:val="0"/>
              <w:spacing w:after="0" w:before="0" w:line="240" w:lineRule="auto"/>
              <w:ind w:hanging="3" w:left="3" w:right="0"/>
              <w:jc w:val="left"/>
              <w:rPr>
                <w:rFonts w:ascii="Times New Roman" w:hAnsi="Times New Roman"/>
                <w:color w:val="FFFFFF"/>
                <w:sz w:val="24"/>
              </w:rPr>
            </w:pPr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[горизонтальный штамп подписи 1]</w:t>
            </w:r>
          </w:p>
          <w:p w14:paraId="22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3000000">
            <w:pPr>
              <w:pStyle w:val="Style_1"/>
              <w:widowControl w:val="0"/>
              <w:spacing w:after="0" w:before="0" w:line="240" w:lineRule="auto"/>
              <w:ind w:firstLine="0" w:left="0" w:right="135"/>
              <w:jc w:val="right"/>
              <w:rPr>
                <w:rFonts w:ascii="Times New Roman" w:hAnsi="Times New Roman"/>
                <w:sz w:val="28"/>
              </w:rPr>
            </w:pPr>
          </w:p>
          <w:p w14:paraId="2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8"/>
              </w:rPr>
            </w:pPr>
          </w:p>
          <w:p w14:paraId="2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8"/>
              </w:rPr>
            </w:pPr>
          </w:p>
          <w:p w14:paraId="2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 xml:space="preserve">Е.А. Чекин </w:t>
            </w:r>
          </w:p>
        </w:tc>
      </w:tr>
    </w:tbl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8"/>
        <w:gridCol w:w="480"/>
        <w:gridCol w:w="481"/>
        <w:gridCol w:w="3662"/>
        <w:gridCol w:w="480"/>
        <w:gridCol w:w="1871"/>
        <w:gridCol w:w="486"/>
        <w:gridCol w:w="1698"/>
      </w:tblGrid>
      <w:tr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pStyle w:val="Style_1"/>
              <w:pageBreakBefore w:val="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5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Приложение 1 к постановлению</w:t>
            </w:r>
          </w:p>
        </w:tc>
      </w:tr>
      <w:tr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5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]</w:t>
            </w:r>
          </w:p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</w:t>
            </w:r>
          </w:p>
        </w:tc>
      </w:tr>
    </w:tbl>
    <w:p w14:paraId="3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3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 w14:paraId="3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</w:t>
      </w:r>
    </w:p>
    <w:p w14:paraId="3C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«Остров Столбовой» </w:t>
      </w:r>
    </w:p>
    <w:p w14:paraId="3D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3E000000">
      <w:pPr>
        <w:pStyle w:val="Style_1"/>
        <w:tabs>
          <w:tab w:leader="none" w:pos="708" w:val="clear"/>
          <w:tab w:leader="none" w:pos="3686" w:val="left"/>
        </w:tabs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F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40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«Остров Столбовой» (далее – Памятник природы).</w:t>
      </w:r>
    </w:p>
    <w:p w14:paraId="41000000">
      <w:pPr>
        <w:pStyle w:val="Style_1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42000000">
      <w:pPr>
        <w:pStyle w:val="Style_1"/>
        <w:tabs>
          <w:tab w:leader="none" w:pos="567" w:val="left"/>
          <w:tab w:leader="none" w:pos="708" w:val="clear"/>
          <w:tab w:leader="none" w:pos="851" w:val="left"/>
          <w:tab w:leader="none" w:pos="993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43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сохранение в естественном состоянии ценного в экологическом, научном, рекреационном и эстетическом отношениях эталонного природного комплекса юго-западной части Берингова моря, представленного крупным островом Столбовой (максимальная отметка – 110,0 м над уровнем моря, площадь – 20,0 га) с высокими обрывистыми скалистыми берегами и прилегающими к нему тремя крупными кекурами, грядами подводных скал и камней как среды обитания гнездящихся морских колониальных птиц и морских млекопитающих;</w:t>
      </w:r>
    </w:p>
    <w:p w14:paraId="44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сохранение в естественном состоянии уникального фаунистического и флористического разнообразия естественных островных экосистем Северной Пацифики, их средообразующих функций и биологической продуктивности; </w:t>
      </w:r>
    </w:p>
    <w:p w14:paraId="45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охрана ключевых мест гнездований 8 видов морских колониальных птиц общей численностью до 700,0 тысяч пар, образующих птичьи «базары» и занимающих почти весь остров;</w:t>
      </w:r>
    </w:p>
    <w:p w14:paraId="46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охрана лежбищ и залежек морских млекопитающих, прежде всего сивуча </w:t>
      </w:r>
      <w:r>
        <w:rPr>
          <w:rFonts w:ascii="Times New Roman" w:hAnsi="Times New Roman"/>
          <w:i w:val="1"/>
          <w:sz w:val="28"/>
        </w:rPr>
        <w:t xml:space="preserve">Eumetopias jubatus – </w:t>
      </w:r>
      <w:r>
        <w:rPr>
          <w:rFonts w:ascii="Times New Roman" w:hAnsi="Times New Roman"/>
          <w:sz w:val="28"/>
        </w:rPr>
        <w:t xml:space="preserve">вида, занесенного в Красную книгу Российской Федерации и Красную книгу Камчатского края, а также ларги </w:t>
      </w:r>
      <w:r>
        <w:rPr>
          <w:rFonts w:ascii="Times New Roman" w:hAnsi="Times New Roman"/>
          <w:i w:val="1"/>
          <w:sz w:val="28"/>
        </w:rPr>
        <w:t>Phoca larga</w:t>
      </w:r>
      <w:r>
        <w:rPr>
          <w:rFonts w:ascii="Times New Roman" w:hAnsi="Times New Roman"/>
          <w:sz w:val="28"/>
        </w:rPr>
        <w:t>;</w:t>
      </w:r>
    </w:p>
    <w:p w14:paraId="47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минимизация негативного воздействия на естественные экологические системы острова Столбовой при осуществлении туризма;</w:t>
      </w:r>
    </w:p>
    <w:p w14:paraId="48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проведение научных исследований;</w:t>
      </w:r>
    </w:p>
    <w:p w14:paraId="49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 государственный экологический мониторинг (государственный мониторинг окружающей среды);</w:t>
      </w:r>
    </w:p>
    <w:p w14:paraId="4A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экологическое просвещение населения.</w:t>
      </w:r>
    </w:p>
    <w:p w14:paraId="4B000000">
      <w:pPr>
        <w:pStyle w:val="Style_1"/>
        <w:spacing w:after="0" w:before="0" w:line="240" w:lineRule="auto"/>
        <w:ind w:firstLine="72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 Исполнительного комитета Камчатского областного Совета народных депутатов от 09.01.1981 № 9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«О памятниках природы на территории Камчатской области» без ограничения срока его функционирования.</w:t>
      </w:r>
    </w:p>
    <w:p w14:paraId="4C000000">
      <w:pPr>
        <w:pStyle w:val="Style_1"/>
        <w:tabs>
          <w:tab w:leader="none" w:pos="708" w:val="clear"/>
          <w:tab w:leader="none" w:pos="993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землях, категория которых не определена, без изъятия земельных участков для государственных нужд, а также у собственников, землепользователей, землевладельцев.</w:t>
      </w:r>
    </w:p>
    <w:p w14:paraId="4D000000">
      <w:pPr>
        <w:pStyle w:val="Style_1"/>
        <w:tabs>
          <w:tab w:leader="none" w:pos="708" w:val="clear"/>
          <w:tab w:leader="none" w:pos="993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Общая площадь Памятника природы составляет 20,35 га.</w:t>
      </w:r>
    </w:p>
    <w:p w14:paraId="4E000000">
      <w:pPr>
        <w:pStyle w:val="Style_1"/>
        <w:tabs>
          <w:tab w:leader="none" w:pos="708" w:val="clear"/>
          <w:tab w:leader="none" w:pos="993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Целевое назначение земельных участков, находящихся в границах Памятника природы, может быть определено как земли лесного фонда или земли особо охраняемых территорий и объектов. </w:t>
      </w:r>
    </w:p>
    <w:p w14:paraId="4F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color w:themeColor="text1" w:val="000000"/>
          <w:sz w:val="28"/>
        </w:rPr>
        <w:t xml:space="preserve">Изменение целевого назначения земельных участков, находящихся в границах Памятника природы, допускается в исключительных случаях, предусмотренных федеральным законодательством. </w:t>
      </w:r>
    </w:p>
    <w:p w14:paraId="50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51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9. Леса, расположенные на территории Памятника природы, относятся к защитным лесам и используются в соответствии с режимом его особой охраны и целевым назначением земель, определяемым земельным и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52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 w14:paraId="53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1 части 19 настоящего Положения.</w:t>
      </w:r>
    </w:p>
    <w:p w14:paraId="54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5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6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7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14:paraId="58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9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A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B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C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17. Памятник природы расположен в Усть-Камчатском муниципальном районе Камчатского края, в юго-западной части Берингова моря, в 851,8 м к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юго-востоку от мыса Сивучий и в 4599,9 м к северо-западу от мыса Столбовой.</w:t>
      </w:r>
    </w:p>
    <w:p w14:paraId="5D000000">
      <w:pPr>
        <w:pStyle w:val="Style_1"/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Граница Памятника природы проходит по береговой линии острова в период максимального отлива, оконтуривая остров Столбовой, три крупных кекура, а также участки обнажающихся в отлив подводных скал и камней: </w:t>
      </w:r>
    </w:p>
    <w:p w14:paraId="5E000000">
      <w:pPr>
        <w:pStyle w:val="Style_1"/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остров Столбовой: от характерной точки 10 с географическими координатами 56 градусов 43 минуты 58.8 секунды северной широты 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163 градуса 14 минут 35.5 секунды восточной долготы, являющейся крайней северо-западной точкой острова, проходит по береговой линии острова в общем северном и северо-восточном направлении на протяжении 645,9 м через характерные точки 11–37 до характерной точки 38 с географическими координатами 56 градусов 44 минуты 1.1 секунды северной широты 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163 градуса 14 минут 55.5 секунды восточной долготы, являющейся крайней северо-восточной точкой острова; далее от характерной точки 38 в общем южном и юго-западном направлении на протяжении 820,8 м через характерные точки 39–63 до характерной точки 64 с географическими координатами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56 градусов 43 минуты 45.0 секунд северной широты и 163 градуса 14 минут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48.9 секунды восточной долготы, являющейся крайней юго-восточной точкой острова; далее от характерной точки 64 в общем западном и северном направлениях на протяжении 569,9 м через характерные точки 65–71, 1–9 до характерной точки 10, где и замыкается;</w:t>
      </w:r>
    </w:p>
    <w:p w14:paraId="5F000000">
      <w:pPr>
        <w:pStyle w:val="Style_1"/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восточный кекур: от характерной точки 78 с географическими координатами 56 градусов 44 минуты 1.0 секунда северной широты и 163 градуса 14 минут 59.6 секунды восточной долготы, являющейся крайней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северо-западной точкой, проходит в общем юго-восточном и южном направлении на протяжении 466,3 м через характерные точки 80–93 до характерной точки 94 с географическими координатами 56 градусов 43 минуты 52.2 секунды северной широты и 163 градуса 15 минут 12.1 секунды восточной долготы, являющейся крайней юго-восточной точкой; далее от характерной точки 94 в общем западном направлении на протяжении 112,3 м через характерные точки 95–96 до характерной точки 97 с географическими координатами 56 градусов 43 минуты 52.1 секунды северной широты 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163 градуса 15 минут 5.5 секунды восточной долготы, являющейся крайней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юго-западной точкой; далее от характерной точки 97 в общем северном направлении на протяжении 299,9 м через характерные точки 98–99, 72–77 до характерной точки 78, где и замыкается; </w:t>
      </w:r>
    </w:p>
    <w:p w14:paraId="60000000">
      <w:pPr>
        <w:pStyle w:val="Style_1"/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северный кекур: от характерной точки 109 с географическими координатами 56 градусов 44 минуты 2.8 секунды северной широты 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163 градуса 14 минут 49.7 секунды восточной долготы, являющейся крайней северо-западной точкой, проходит в общем восточном направлении на протяжении 82,8 м через характерные точки 100–101 до характерной точки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102 с географическими координатами 56 градусов 44 минуты 3.2 секунды северной широты и 163 градуса 14 минут 54.4 секунды восточной долготы, являющейся крайней северо-восточной точкой; далее от характерной точки 102 в общем южном направлении на протяжении 52,5 м через характерные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точки 103–104 до характерной точки 105 с географическими координатами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56 градусов 44 минуты 1.8 секунды северной широты и 163 градуса 14 минут 54.6 секунды восточной долготы, являющейся крайней юго-восточной точкой; далее от характерной точки 105 в общем западном направлении на протяжении 74,5 м через характерную точку 106 до характерной точки 107 с географическими координатами 56 градусов 44 минуты 1.7 секунды северной широты и 163 градуса 14 минут 50.2 секунды восточной долготы, являющейся крайней юго-западной точкой; далее от характерной точки 107 в общем северном направлении на протяжении 35,5 м через характерную точку 108 до характерной точки 109, где и замыкается;</w:t>
      </w:r>
    </w:p>
    <w:p w14:paraId="61000000">
      <w:pPr>
        <w:pStyle w:val="Style_1"/>
        <w:spacing w:after="0" w:before="0" w:line="240" w:lineRule="auto"/>
        <w:ind w:firstLine="692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северо-восточный кекур: от характерной точки 118 с географическими координатами 56 градусов 44 минуты 2.2 секунды северной широты 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163 градуса 14 минут 57.3 секунды восточной долготы, являющейся крайней северо-западной точкой, проходит в общем северо-восточном, южном 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юго-восточном направлении на протяжении 154,1 м, оконтуривая кекур, через характерные точки 110–117 до характерной точки 118, где и замыкается.  </w:t>
      </w:r>
    </w:p>
    <w:p w14:paraId="62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3000000">
      <w:pPr>
        <w:pStyle w:val="Style_1"/>
        <w:spacing w:after="0" w:before="0" w:line="240" w:lineRule="auto"/>
        <w:ind w:firstLine="0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 w14:paraId="6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5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6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земельных участков;</w:t>
      </w:r>
    </w:p>
    <w:p w14:paraId="67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капитальный ремонт объектов капитального строительства;</w:t>
      </w:r>
    </w:p>
    <w:p w14:paraId="68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размещение некапитальных строений и сооружений;</w:t>
      </w:r>
    </w:p>
    <w:p w14:paraId="69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 w14:paraId="6A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B000000">
      <w:pPr>
        <w:pStyle w:val="Style_1"/>
        <w:tabs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 w14:paraId="6C000000">
      <w:pPr>
        <w:pStyle w:val="Style_1"/>
        <w:tabs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проведение дноуглубительных и других работ, связанных с изменением дна прилегающей морской акватории и берегов острова; </w:t>
      </w:r>
    </w:p>
    <w:p w14:paraId="6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все виды лесопользования;</w:t>
      </w:r>
    </w:p>
    <w:p w14:paraId="6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деятельность, ведущая к усилению фактора беспокойства охраняемых объектов животного мира, в том числе:</w:t>
      </w:r>
    </w:p>
    <w:p w14:paraId="6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пролет вертолетов и иных летательных аппаратов ниже 300 м над островом, посадка и стоянка вертолетов, за исключением случаев выполнения мероприятий по ликвидации и предупреждению чрезвычайных ситуаций, осуществления природоохранных мероприятий;</w:t>
      </w:r>
    </w:p>
    <w:p w14:paraId="7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приближение на любых плавучих средствах к лежбищам и залежкам морских млекопитающих, местам гнездования морских колониальных птиц на расстояние менее 100 м, высадка на остров;</w:t>
      </w:r>
    </w:p>
    <w:p w14:paraId="7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 w14:paraId="7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7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накопление, размещение, захоронение, сжигание отходов производства и потребления;</w:t>
      </w:r>
    </w:p>
    <w:p w14:paraId="7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7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деятельность, ведущая к загрязнению прилегающей морской акватории; </w:t>
      </w:r>
    </w:p>
    <w:p w14:paraId="7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14) интродукция живых организмов; </w:t>
      </w:r>
    </w:p>
    <w:p w14:paraId="7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все виды охоты и рыболовства, сбор яиц морских колониальных птиц, добыча морских млекопитающих, за исключением случаев, предусмотренных пунктом 1 части 20 настоящего Положения;</w:t>
      </w:r>
    </w:p>
    <w:p w14:paraId="7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 w14:paraId="7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7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 w14:paraId="7B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C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 w14:paraId="7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проведение мероприятий, направленных на сохранение, восстановление и поддержание в равновесном состоянии островной экосистемы, 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7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туризм (при соблюдении требований, предусмотренных частями 15 и 19 настоящего Положения);</w:t>
      </w:r>
    </w:p>
    <w:p w14:paraId="7F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эколого-просветительская деятельность.</w:t>
      </w:r>
    </w:p>
    <w:p w14:paraId="8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A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8"/>
        <w:gridCol w:w="480"/>
        <w:gridCol w:w="481"/>
        <w:gridCol w:w="3662"/>
        <w:gridCol w:w="480"/>
        <w:gridCol w:w="1871"/>
        <w:gridCol w:w="486"/>
        <w:gridCol w:w="1698"/>
      </w:tblGrid>
      <w:tr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5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5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</w:p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</w:p>
        </w:tc>
      </w:tr>
    </w:tbl>
    <w:p w14:paraId="B3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B4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B5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B6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«Остров Столбовой» (далее – Памятник природы)</w:t>
      </w:r>
    </w:p>
    <w:p w14:paraId="B7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B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B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BA000000">
      <w:pPr>
        <w:pStyle w:val="Style_1"/>
        <w:ind/>
        <w:jc w:val="center"/>
      </w:pPr>
    </w:p>
    <w:tbl>
      <w:tblPr>
        <w:tblStyle w:val="Style_2"/>
        <w:tblInd w:type="dxa" w:w="-5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7"/>
        <w:gridCol w:w="4111"/>
        <w:gridCol w:w="4954"/>
      </w:tblGrid>
      <w:tr>
        <w:trPr>
          <w:trHeight w:hRule="atLeast" w:val="41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№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п/п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Местоположение Памятника природы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Камчатский край, Усть-Камчатский муниципальный район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Площадь объекта +/– величина погрешности определения площади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(Р +/– Дельта Р)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203515 +/- 2267 м</w:t>
            </w:r>
            <w:r>
              <w:rPr>
                <w:rFonts w:ascii="Times New Roman" w:hAnsi="Times New Roman"/>
                <w:color w:val="000000"/>
                <w:spacing w:val="0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3.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49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</w:t>
            </w:r>
          </w:p>
        </w:tc>
      </w:tr>
    </w:tbl>
    <w:p w14:paraId="CA000000">
      <w:pPr>
        <w:pStyle w:val="Style_1"/>
        <w:spacing w:after="0" w:before="0" w:line="240" w:lineRule="auto"/>
        <w:ind/>
        <w:jc w:val="center"/>
      </w:pPr>
    </w:p>
    <w:p w14:paraId="C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2. Сведения о местоположении границ Памятника природы</w:t>
      </w:r>
    </w:p>
    <w:p w14:paraId="CC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700"/>
        <w:gridCol w:w="1712"/>
        <w:gridCol w:w="1738"/>
        <w:gridCol w:w="2104"/>
        <w:gridCol w:w="2383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1. Система координат: МСК 82,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5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Координаты МСК-41 (1)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Y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Северная </w:t>
            </w:r>
          </w:p>
          <w:p w14:paraId="D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широта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Восточная </w:t>
            </w:r>
          </w:p>
          <w:p w14:paraId="D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долгота</w:t>
            </w:r>
          </w:p>
        </w:tc>
      </w:tr>
    </w:tbl>
    <w:p w14:paraId="D8000000">
      <w:pPr>
        <w:pStyle w:val="Style_1"/>
        <w:spacing w:after="0" w:before="0"/>
        <w:ind/>
        <w:rPr>
          <w:sz w:val="2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700"/>
        <w:gridCol w:w="1712"/>
        <w:gridCol w:w="1738"/>
        <w:gridCol w:w="2104"/>
        <w:gridCol w:w="2383"/>
      </w:tblGrid>
      <w:tr>
        <w:trPr>
          <w:trHeight w:hRule="atLeast" w:val="194"/>
          <w:tblHeader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194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Часть 1. Остров Столбовой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983547.02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1692144.48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56°43'48.3"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163°14'37.5"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983573.86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1692122.27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56°43'49.3"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163°14'36.3"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983608.86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1692112.95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56°43'50.4"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163°14'35.9"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983641.77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1692110.71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56°43'51.5"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163°14'35.9"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983683.72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1692103.42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56°43'52.8"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163°14'35.6"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983720.69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1692087.08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56°43'54.1"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163°14'34.8"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983757.62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1692079.77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56°43'55.3"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163°14'34.6"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983813.57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1692071.38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56°43'57.1"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163°14'34.3"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983837.58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1692071.17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56°43'57.9"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163°14'34.4"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983868.7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1692087.92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56°43'58.8"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163°14'35.5"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983874.84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1692103.89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56°43'58.9"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163°14'36.4"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983867.9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1692114.95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56°43'58.7"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163°14'37.1"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983838.96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1692126.17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56°43'57.8"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163°14'37.6"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983799.04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1692130.50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56°43'56.5"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163°14'37.7"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983777.98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1692134.67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56°43'55.8"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163°14'37.9"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983778.15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1692146.64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56°43'55.8"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163°14'38.6"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983780.23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1692163.63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56°43'55.8"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163°14'39.6"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983765.38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1692179.78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56°43'55.3"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163°14'40.4"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983762.46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1692190.79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56°43'55.2"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163°14'41.1"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983770.52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1692203.74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56°43'55.4"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163°14'41.9"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983793.63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1692214.54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56°43'56.2"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163°14'42.6"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983831.65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1692210.28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56°43'57.4"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163°14'42.5"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983854.65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1692213.1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56°43'58.1"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163°14'42.8"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983869.72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1692220.95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56°43'58.6"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163°14'43.3"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983880.76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1692231.85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56°43'58.9"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163°14'43.9"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983893.79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1692232.78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56°43'59.3"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163°14'44.1"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983923.82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1692227.55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56°44'0.3"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163°14'43.9"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983959.79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1692224.24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56°44'1.5"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163°14'43.8"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983980.77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1692230.08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56°44'2.1"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163°14'44.3"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983997.97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1692245.95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56°44'2.6"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163°14'45.3"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984001.18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1692267.97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56°44'2.7"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163°14'46.6"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983988.27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1692283.06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56°44'2.2"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163°14'47.4"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983960.37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1692301.28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56°44'1.3"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163°14'48.4"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983948.48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1692313.35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56°44'0.9"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163°14'49.0"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983943.61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1692336.42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56°44'0.7"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163°14'50.4"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983951.82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1692364.35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56°44'0.9"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163°14'52.0"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983961.11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1692393.3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56°44'1.1"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163°14'53.8"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983962.31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1692423.31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56°44'1.1"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163°14'55.5"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983941.54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1692447.49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56°44'0.4"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163°14'56.8"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983919.6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1692456.64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56°43'59.6"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163°14'57.3"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983875.6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1692465.00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56°43'58.2"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163°14'57.6"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983853.72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1692481.15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56°43'57.5"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163°14'58.5"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983823.00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1692513.39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56°43'56.4"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163°15'0.2"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983776.14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1692536.76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56°43'54.8"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163°15'1.4"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983704.35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1692558.36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56°43'52.5"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163°15'2.4"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983649.25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1692556.74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56°43'50.7"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163°15'2.1"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983618.22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1692546.02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56°43'49.7"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163°15'1.3"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983601.95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1692521.12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56°43'49.3"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163°14'59.8"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983589.9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1692502.23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56°43'48.9"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163°14'58.6"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983585.63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1692476.25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56°43'48.8"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163°14'57.1"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983577.43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1692453.29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56°43'48.6"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163°14'55.7"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983570.21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1692420.32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56°43'48.5"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163°14'53.7"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983578.05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1692398.28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56°43'48.8"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163°14'52.5"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983609.79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1692371.05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56°43'49.9"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163°14'51.0"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983619.48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1692328.97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56°43'50.3"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163°14'48.6"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983613.39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1692317.00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56°43'50.1"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163°14'47.9"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983592.34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1692310.17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56°43'49.4"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163°14'47.4"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983574.21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1692295.28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1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56°43'48.9"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163°14'46.4"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983561.19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1692294.41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56°43'48.5"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163°14'46.3"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983552.36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1692310.45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56°43'48.1"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163°14'47.2"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983525.59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1692344.69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56°43'47.2"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163°14'49.1"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983504.71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1692357.82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56°43'46.5"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163°14'49.8"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983476.75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1692359.03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56°43'45.6"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163°14'49.8"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983457.64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1692346.18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56°43'45.0"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163°14'48.9"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983447.31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1692310.3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56°43'44.8"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163°14'46.8"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983448.05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1692279.28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56°43'44.9"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163°14'44.9"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983464.98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1692264.15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56°43'45.4"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163°14'44.2"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983489.87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1692250.93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56°43'46.3"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163°14'43.5"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983519.75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1692230.72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56°43'47.3"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163°14'42.4"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983530.5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1692208.59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56°43'47.7"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163°14'41.2"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983532.27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1692171.55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56°43'47.8"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163°14'39.0"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983547.02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1692144.48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56°43'48.3"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163°14'37.5"</w:t>
            </w:r>
          </w:p>
        </w:tc>
      </w:tr>
      <w:tr>
        <w:trPr>
          <w:trHeight w:hRule="atLeast" w:val="316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Часть 2. Восточный кекур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983826.39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1692563.4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56°43'56.4"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163°15'3.2"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983859.28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1692543.1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56°43'57.5"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163°15'2.1"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983887.07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1692521.93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56°43'58.4"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163°15'0.9"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983906.89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1692501.75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56°43'59.1"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163°14'59.9"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983932.82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1692487.53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56°43'59.9"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163°14'59.2"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983954.81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1692485.38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56°44'0.7"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163°14'59.1"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983964.85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1692493.27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56°44'1.0"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163°14'59.6"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983966.92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1692505.29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56°44'1.1"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163°15'0.3"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983955.05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1692522.4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56°44'0.6"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163°15'1.3"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983940.21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1692543.52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56°44'0.1"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163°15'2.5"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983931.45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1692568.58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56°43'59.8"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163°15'3.9"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983918.73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1692600.67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56°43'59.3"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163°15'5.7"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983907.01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1692640.8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56°43'58.8"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163°15'8.0"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983908.19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1692668.79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56°43'58.8"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163°15'9.7"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983915.55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1692703.71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56°43'58.9"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163°15'11.8"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983913.69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1692726.75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56°43'58.8"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163°15'13.1"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983895.8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1692748.89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56°43'58.2"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163°15'14.3"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983860.88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1692759.2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56°43'57.1"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163°15'14.8"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983835.89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1692758.36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56°43'56.3"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163°15'14.6"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983798.85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1692752.67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56°43'55.1"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163°15'14.2"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983753.82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1692748.02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56°43'53.6"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163°15'13.7"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983722.77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1692740.24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56°43'52.7"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163°15'13.1"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983706.58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1692724.36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56°43'52.2"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163°15'12.1"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983699.37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1692693.42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56°43'52.0"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163°15'10.3"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983692.9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1692642.45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56°43'51.9"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163°15'7.3"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983697.73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1692612.39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56°43'52.1"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163°15'5.5"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983719.71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1692602.25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56°43'52.9"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163°15'5.0"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983764.55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1692589.9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56°43'54.3"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163°15'4.5"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983826.39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1692563.4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56°43'56.4"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163°15'3.2"</w:t>
            </w:r>
          </w:p>
        </w:tc>
      </w:tr>
      <w:tr>
        <w:trPr>
          <w:trHeight w:hRule="atLeast" w:val="316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Часть 3. Северный кекур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984016.66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1692332.85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56°44'3.0"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163°14'50.4"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984024.89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1692365.81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56°44'3.2"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163°14'52.4"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984027.15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1692399.8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56°44'3.2"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163°14'54.4"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984014.3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1692410.9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56°44'2.8"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163°14'55.0"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983993.25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1692415.07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56°44'2.1"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163°14'55.2"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983982.23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1692406.14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56°44'1.8"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163°14'54.6"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983973.79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1692362.19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56°44'1.6"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163°14'51.9"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983974.6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2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1692332.17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56°44'1.7"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163°14'50.2"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983987.56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1692324.07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56°44'2.1"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163°14'49.8"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109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984007.56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1692320.9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56°44'2.8"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163°14'49.7"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984016.66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1692332.85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56°44'3.0"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163°14'50.4"</w:t>
            </w:r>
          </w:p>
        </w:tc>
      </w:tr>
      <w:tr>
        <w:trPr>
          <w:trHeight w:hRule="atLeast" w:val="316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Часть 4. Северо-восточный кекур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984018.65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1692458.87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56°44'2.8"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163°14'57.8"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111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984032.75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1692471.76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56°44'3.3"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163°14'58.7"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112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984038.85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1692488.71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56°44'3.4"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163°14'59.7"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113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984034.97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1692498.75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56°44'3.3"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163°15'0.2"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114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984022.97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1692499.84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56°44'2.9"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163°15'0.3"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115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984007.87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1692489.96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56°44'2.4"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163°14'59.6"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116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983990.75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1692472.06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56°44'1.9"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163°14'58.5"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117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983986.55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1692455.09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56°44'1.8"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163°14'57.5"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118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983998.55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1692451.00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56°44'2.2"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163°14'57.3"</w:t>
            </w:r>
          </w:p>
        </w:tc>
      </w:tr>
      <w:tr>
        <w:trPr>
          <w:trHeight w:hRule="atLeast" w:val="316"/>
        </w:trPr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110</w:t>
            </w:r>
          </w:p>
        </w:tc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984018.65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1692458.87</w:t>
            </w:r>
          </w:p>
        </w:tc>
        <w:tc>
          <w:tcPr>
            <w:tcW w:type="dxa" w:w="2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56°44'2.8"</w:t>
            </w:r>
          </w:p>
        </w:tc>
        <w:tc>
          <w:tcPr>
            <w:tcW w:type="dxa" w:w="2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3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163°14'57.8"</w:t>
            </w:r>
          </w:p>
        </w:tc>
      </w:tr>
    </w:tbl>
    <w:p w14:paraId="44030000">
      <w:pPr>
        <w:pStyle w:val="Style_1"/>
        <w:ind/>
        <w:jc w:val="center"/>
        <w:rPr>
          <w:sz w:val="24"/>
        </w:rPr>
      </w:pPr>
    </w:p>
    <w:p w14:paraId="45030000">
      <w:pPr>
        <w:pStyle w:val="Style_1"/>
        <w:ind/>
        <w:jc w:val="center"/>
      </w:pPr>
    </w:p>
    <w:p w14:paraId="46030000">
      <w:pPr>
        <w:pStyle w:val="Style_1"/>
        <w:ind/>
        <w:jc w:val="center"/>
      </w:pPr>
    </w:p>
    <w:p w14:paraId="47030000">
      <w:pPr>
        <w:pStyle w:val="Style_1"/>
        <w:ind/>
        <w:jc w:val="center"/>
      </w:pPr>
    </w:p>
    <w:p w14:paraId="48030000">
      <w:pPr>
        <w:pStyle w:val="Style_1"/>
        <w:ind/>
        <w:jc w:val="center"/>
      </w:pPr>
    </w:p>
    <w:p w14:paraId="49030000">
      <w:pPr>
        <w:pStyle w:val="Style_1"/>
        <w:ind/>
        <w:jc w:val="center"/>
        <w:rPr>
          <w:sz w:val="24"/>
        </w:rPr>
      </w:pPr>
    </w:p>
    <w:p w14:paraId="4A030000">
      <w:pPr>
        <w:pStyle w:val="Style_1"/>
        <w:ind/>
        <w:jc w:val="center"/>
      </w:pPr>
    </w:p>
    <w:p w14:paraId="4B030000">
      <w:pPr>
        <w:pStyle w:val="Style_1"/>
        <w:ind/>
        <w:jc w:val="center"/>
      </w:pPr>
    </w:p>
    <w:p w14:paraId="4C030000">
      <w:pPr>
        <w:pStyle w:val="Style_1"/>
        <w:ind/>
        <w:jc w:val="center"/>
      </w:pPr>
    </w:p>
    <w:p w14:paraId="4D030000">
      <w:pPr>
        <w:pStyle w:val="Style_1"/>
        <w:ind/>
        <w:jc w:val="center"/>
      </w:pPr>
    </w:p>
    <w:p w14:paraId="4E030000">
      <w:pPr>
        <w:pStyle w:val="Style_1"/>
        <w:ind/>
        <w:jc w:val="center"/>
      </w:pPr>
    </w:p>
    <w:p w14:paraId="4F030000">
      <w:pPr>
        <w:pStyle w:val="Style_1"/>
        <w:ind/>
        <w:jc w:val="center"/>
      </w:pPr>
    </w:p>
    <w:p w14:paraId="50030000">
      <w:pPr>
        <w:pStyle w:val="Style_1"/>
        <w:ind/>
        <w:jc w:val="center"/>
      </w:pPr>
    </w:p>
    <w:p w14:paraId="51030000">
      <w:pPr>
        <w:pStyle w:val="Style_1"/>
        <w:ind/>
        <w:jc w:val="center"/>
      </w:pPr>
    </w:p>
    <w:p w14:paraId="52030000">
      <w:pPr>
        <w:pStyle w:val="Style_1"/>
        <w:ind/>
        <w:jc w:val="center"/>
      </w:pPr>
    </w:p>
    <w:p w14:paraId="53030000">
      <w:pPr>
        <w:pStyle w:val="Style_1"/>
        <w:ind/>
        <w:jc w:val="center"/>
      </w:pPr>
    </w:p>
    <w:p w14:paraId="54030000">
      <w:pPr>
        <w:pStyle w:val="Style_1"/>
        <w:ind/>
        <w:jc w:val="center"/>
      </w:pPr>
    </w:p>
    <w:p w14:paraId="55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3. Карта-схема границ Памятника природы</w:t>
      </w:r>
    </w:p>
    <w:p w14:paraId="56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703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drawing>
          <wp:inline>
            <wp:extent cx="6118860" cy="6652894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3"/>
                    <a:srcRect b="32776" l="18577" r="21548" t="21104"/>
                    <a:stretch/>
                  </pic:blipFill>
                  <pic:spPr>
                    <a:xfrm flipH="false" flipV="false" rot="0">
                      <a:ext cx="6118860" cy="6652894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115570</wp:posOffset>
            </wp:positionH>
            <wp:positionV relativeFrom="paragraph">
              <wp:posOffset>6751319</wp:posOffset>
            </wp:positionV>
            <wp:extent cx="6116955" cy="966470"/>
            <wp:effectExtent b="0" l="0" r="0" t="0"/>
            <wp:wrapNone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4"/>
                    <a:srcRect b="10094" l="2644" r="3796" t="80788"/>
                    <a:stretch/>
                  </pic:blipFill>
                  <pic:spPr>
                    <a:xfrm flipH="false" flipV="false" rot="0">
                      <a:ext cx="6116955" cy="9664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8030000">
      <w:pPr>
        <w:pStyle w:val="Style_1"/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59030000">
      <w:pPr>
        <w:pStyle w:val="Style_1"/>
        <w:spacing w:line="240" w:lineRule="auto"/>
        <w:ind/>
        <w:jc w:val="center"/>
        <w:rPr>
          <w:rFonts w:ascii="Times New Roman" w:hAnsi="Times New Roman"/>
          <w:sz w:val="28"/>
        </w:rPr>
      </w:pPr>
    </w:p>
    <w:p w14:paraId="5A030000">
      <w:pPr>
        <w:pStyle w:val="Style_1"/>
        <w:ind/>
        <w:jc w:val="center"/>
      </w:pPr>
    </w:p>
    <w:p w14:paraId="5B030000">
      <w:pPr>
        <w:pStyle w:val="Style_1"/>
      </w:pPr>
    </w:p>
    <w:p w14:paraId="5C030000">
      <w:pPr>
        <w:pStyle w:val="Style_1"/>
        <w:ind/>
        <w:jc w:val="center"/>
      </w:pPr>
    </w:p>
    <w:p w14:paraId="5D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5E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5F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60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61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Схема местоположения Памятника природы</w:t>
      </w:r>
    </w:p>
    <w:p w14:paraId="62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6303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drawing>
          <wp:inline>
            <wp:extent cx="5895340" cy="6828790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895340" cy="682879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1" w:type="default"/>
      <w:type w:val="nextPage"/>
      <w:pgSz w:h="16848" w:orient="portrait" w:w="11908"/>
      <w:pgMar w:bottom="1134" w:footer="0" w:gutter="0" w:header="709" w:left="1417" w:right="850" w:top="1134"/>
      <w:pgNumType w:fmt="decimal"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>
    <w:pPr>
      <w:pStyle w:val="Style_1"/>
      <w:widowControl w:val="1"/>
      <w:spacing w:after="160" w:before="0" w:line="264" w:lineRule="auto"/>
      <w:ind w:firstLine="0" w:left="0" w:right="0"/>
      <w:jc w:val="left"/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78435" cy="203200"/>
              <wp:wrapSquare distB="0" distL="0" distR="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78435" cy="203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1"/>
                            <w:spacing w:after="160" w:before="0"/>
                            <w:ind/>
                            <w:rPr>
                              <w:rFonts w:ascii="Times New Roman" w:hAnsi="Times New Roman"/>
                              <w:sz w:val="28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default="1" w:styleId="Style_1_ch" w:type="character">
    <w:name w:val="Normal"/>
    <w:link w:val="Style_1"/>
    <w:rPr>
      <w:rFonts w:asciiTheme="minorAscii" w:hAnsiTheme="minorHAnsi"/>
      <w:color w:val="000000"/>
      <w:spacing w:val="0"/>
      <w:sz w:val="22"/>
    </w:rPr>
  </w:style>
  <w:style w:styleId="Style_4" w:type="paragraph">
    <w:name w:val="toc 2"/>
    <w:next w:val="Style_1"/>
    <w:link w:val="Style_4_ch"/>
    <w:uiPriority w:val="39"/>
    <w:pPr>
      <w:widowControl w:val="1"/>
      <w:spacing w:after="160" w:before="0" w:line="264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4_ch" w:type="character">
    <w:name w:val="toc 2"/>
    <w:link w:val="Style_4"/>
    <w:rPr>
      <w:rFonts w:ascii="XO Thames" w:hAnsi="XO Thames"/>
      <w:color w:val="000000"/>
      <w:spacing w:val="0"/>
      <w:sz w:val="28"/>
    </w:rPr>
  </w:style>
  <w:style w:styleId="Style_5" w:type="paragraph">
    <w:name w:val="Основной шрифт абзаца1"/>
    <w:link w:val="Style_5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5_ch" w:type="character">
    <w:name w:val="Основной шрифт абзаца1"/>
    <w:link w:val="Style_5"/>
    <w:rPr>
      <w:rFonts w:asciiTheme="minorAscii" w:hAnsiTheme="minorHAnsi"/>
      <w:color w:val="000000"/>
      <w:spacing w:val="0"/>
      <w:sz w:val="22"/>
    </w:rPr>
  </w:style>
  <w:style w:styleId="Style_6" w:type="paragraph">
    <w:name w:val="toc 4"/>
    <w:next w:val="Style_1"/>
    <w:link w:val="Style_6_ch"/>
    <w:uiPriority w:val="39"/>
    <w:pPr>
      <w:widowControl w:val="1"/>
      <w:spacing w:after="160" w:before="0" w:line="264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6_ch" w:type="character">
    <w:name w:val="toc 4"/>
    <w:link w:val="Style_6"/>
    <w:rPr>
      <w:rFonts w:ascii="XO Thames" w:hAnsi="XO Thames"/>
      <w:color w:val="000000"/>
      <w:spacing w:val="0"/>
      <w:sz w:val="28"/>
    </w:rPr>
  </w:style>
  <w:style w:styleId="Style_7" w:type="paragraph">
    <w:name w:val="Гиперссылка1"/>
    <w:basedOn w:val="Style_5"/>
    <w:link w:val="Style_7_ch"/>
    <w:rPr>
      <w:color w:themeColor="hyperlink" w:val="0563C1"/>
      <w:u w:val="single"/>
    </w:rPr>
  </w:style>
  <w:style w:styleId="Style_7_ch" w:type="character">
    <w:name w:val="Гиперссылка1"/>
    <w:basedOn w:val="Style_5_ch"/>
    <w:link w:val="Style_7"/>
    <w:rPr>
      <w:color w:themeColor="hyperlink" w:val="0563C1"/>
      <w:u w:val="single"/>
    </w:rPr>
  </w:style>
  <w:style w:styleId="Style_8" w:type="paragraph">
    <w:name w:val="toc 6"/>
    <w:next w:val="Style_1"/>
    <w:link w:val="Style_8_ch"/>
    <w:uiPriority w:val="39"/>
    <w:pPr>
      <w:widowControl w:val="1"/>
      <w:spacing w:after="160" w:before="0" w:line="264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8_ch" w:type="character">
    <w:name w:val="toc 6"/>
    <w:link w:val="Style_8"/>
    <w:rPr>
      <w:rFonts w:ascii="XO Thames" w:hAnsi="XO Thames"/>
      <w:color w:val="000000"/>
      <w:spacing w:val="0"/>
      <w:sz w:val="28"/>
    </w:rPr>
  </w:style>
  <w:style w:styleId="Style_9" w:type="paragraph">
    <w:name w:val="toc 7"/>
    <w:next w:val="Style_1"/>
    <w:link w:val="Style_9_ch"/>
    <w:uiPriority w:val="39"/>
    <w:pPr>
      <w:widowControl w:val="1"/>
      <w:spacing w:after="160" w:before="0" w:line="264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9_ch" w:type="character">
    <w:name w:val="toc 7"/>
    <w:link w:val="Style_9"/>
    <w:rPr>
      <w:rFonts w:ascii="XO Thames" w:hAnsi="XO Thames"/>
      <w:color w:val="000000"/>
      <w:spacing w:val="0"/>
      <w:sz w:val="28"/>
    </w:rPr>
  </w:style>
  <w:style w:styleId="Style_10" w:type="paragraph">
    <w:name w:val="Heading 3"/>
    <w:link w:val="Style_10_ch"/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11" w:type="paragraph">
    <w:name w:val="Body Text"/>
    <w:basedOn w:val="Style_1"/>
    <w:link w:val="Style_11_ch"/>
    <w:pPr>
      <w:spacing w:after="140" w:before="0" w:line="276" w:lineRule="auto"/>
      <w:ind/>
    </w:pPr>
  </w:style>
  <w:style w:styleId="Style_11_ch" w:type="character">
    <w:name w:val="Body Text"/>
    <w:basedOn w:val="Style_1_ch"/>
    <w:link w:val="Style_11"/>
  </w:style>
  <w:style w:styleId="Style_12" w:type="paragraph">
    <w:name w:val="heading 3"/>
    <w:next w:val="Style_1"/>
    <w:link w:val="Style_12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2"/>
    </w:pPr>
    <w:rPr>
      <w:rFonts w:ascii="XO Thames" w:hAnsi="XO Thames"/>
      <w:b w:val="1"/>
      <w:color w:val="000000"/>
      <w:spacing w:val="0"/>
      <w:sz w:val="26"/>
    </w:rPr>
  </w:style>
  <w:style w:styleId="Style_12_ch" w:type="character">
    <w:name w:val="heading 3"/>
    <w:link w:val="Style_12"/>
    <w:rPr>
      <w:rFonts w:ascii="XO Thames" w:hAnsi="XO Thames"/>
      <w:b w:val="1"/>
      <w:color w:val="000000"/>
      <w:spacing w:val="0"/>
      <w:sz w:val="26"/>
    </w:rPr>
  </w:style>
  <w:style w:styleId="Style_13" w:type="paragraph">
    <w:name w:val="Contents 7"/>
    <w:link w:val="Style_13_ch"/>
    <w:rPr>
      <w:rFonts w:ascii="XO Thames" w:hAnsi="XO Thames"/>
      <w:sz w:val="28"/>
    </w:rPr>
  </w:style>
  <w:style w:styleId="Style_13_ch" w:type="character">
    <w:name w:val="Contents 7"/>
    <w:link w:val="Style_13"/>
    <w:rPr>
      <w:rFonts w:ascii="XO Thames" w:hAnsi="XO Thames"/>
      <w:sz w:val="28"/>
    </w:rPr>
  </w:style>
  <w:style w:styleId="Style_14" w:type="paragraph">
    <w:name w:val="Гиперссылка2"/>
    <w:link w:val="Style_14_ch"/>
    <w:pPr>
      <w:widowControl w:val="1"/>
      <w:spacing w:after="160" w:before="0" w:line="264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14_ch" w:type="character">
    <w:name w:val="Гиперссылка2"/>
    <w:link w:val="Style_14"/>
    <w:rPr>
      <w:rFonts w:ascii="Calibri" w:hAnsi="Calibri"/>
      <w:color w:val="0000FF"/>
      <w:spacing w:val="0"/>
      <w:sz w:val="22"/>
      <w:u w:val="single"/>
    </w:rPr>
  </w:style>
  <w:style w:styleId="Style_15" w:type="paragraph">
    <w:name w:val="Footer"/>
    <w:link w:val="Style_15_ch"/>
    <w:rPr>
      <w:rFonts w:ascii="Times New Roman" w:hAnsi="Times New Roman"/>
      <w:sz w:val="28"/>
    </w:rPr>
  </w:style>
  <w:style w:styleId="Style_15_ch" w:type="character">
    <w:name w:val="Footer"/>
    <w:link w:val="Style_15"/>
    <w:rPr>
      <w:rFonts w:ascii="Times New Roman" w:hAnsi="Times New Roman"/>
      <w:sz w:val="28"/>
    </w:rPr>
  </w:style>
  <w:style w:styleId="Style_16" w:type="paragraph">
    <w:name w:val="Колонтитул"/>
    <w:link w:val="Style_16_ch"/>
    <w:pPr>
      <w:widowControl w:val="1"/>
      <w:spacing w:after="160" w:before="0" w:line="240" w:lineRule="auto"/>
      <w:ind w:firstLine="0" w:left="0" w:right="0"/>
      <w:jc w:val="both"/>
    </w:pPr>
    <w:rPr>
      <w:rFonts w:ascii="XO Thames" w:hAnsi="XO Thames"/>
      <w:color w:val="000000"/>
      <w:spacing w:val="0"/>
      <w:sz w:val="20"/>
    </w:rPr>
  </w:style>
  <w:style w:styleId="Style_16_ch" w:type="character">
    <w:name w:val="Колонтитул"/>
    <w:link w:val="Style_16"/>
    <w:rPr>
      <w:rFonts w:ascii="XO Thames" w:hAnsi="XO Thames"/>
      <w:color w:val="000000"/>
      <w:spacing w:val="0"/>
      <w:sz w:val="20"/>
    </w:rPr>
  </w:style>
  <w:style w:styleId="Style_17" w:type="paragraph">
    <w:name w:val="Plain Text"/>
    <w:basedOn w:val="Style_1"/>
    <w:link w:val="Style_17_ch"/>
    <w:pPr>
      <w:spacing w:after="0" w:before="0" w:line="240" w:lineRule="auto"/>
      <w:ind/>
    </w:pPr>
    <w:rPr>
      <w:rFonts w:ascii="Calibri" w:hAnsi="Calibri"/>
    </w:rPr>
  </w:style>
  <w:style w:styleId="Style_17_ch" w:type="character">
    <w:name w:val="Plain Text"/>
    <w:basedOn w:val="Style_1_ch"/>
    <w:link w:val="Style_17"/>
    <w:rPr>
      <w:rFonts w:ascii="Calibri" w:hAnsi="Calibri"/>
    </w:rPr>
  </w:style>
  <w:style w:styleId="Style_18" w:type="paragraph">
    <w:name w:val="Contents 6"/>
    <w:link w:val="Style_18_ch"/>
    <w:rPr>
      <w:rFonts w:ascii="XO Thames" w:hAnsi="XO Thames"/>
      <w:sz w:val="28"/>
    </w:rPr>
  </w:style>
  <w:style w:styleId="Style_18_ch" w:type="character">
    <w:name w:val="Contents 6"/>
    <w:link w:val="Style_18"/>
    <w:rPr>
      <w:rFonts w:ascii="XO Thames" w:hAnsi="XO Thames"/>
      <w:sz w:val="28"/>
    </w:rPr>
  </w:style>
  <w:style w:styleId="Style_19" w:type="paragraph">
    <w:name w:val="Heading 1"/>
    <w:link w:val="Style_19_ch"/>
    <w:rPr>
      <w:rFonts w:ascii="XO Thames" w:hAnsi="XO Thames"/>
      <w:b w:val="1"/>
      <w:sz w:val="32"/>
    </w:rPr>
  </w:style>
  <w:style w:styleId="Style_19_ch" w:type="character">
    <w:name w:val="Heading 1"/>
    <w:link w:val="Style_19"/>
    <w:rPr>
      <w:rFonts w:ascii="XO Thames" w:hAnsi="XO Thames"/>
      <w:b w:val="1"/>
      <w:sz w:val="32"/>
    </w:rPr>
  </w:style>
  <w:style w:styleId="Style_20" w:type="paragraph">
    <w:name w:val="Balloon Text"/>
    <w:basedOn w:val="Style_1"/>
    <w:link w:val="Style_20_ch"/>
    <w:pPr>
      <w:spacing w:after="0" w:before="0" w:line="240" w:lineRule="auto"/>
      <w:ind/>
    </w:pPr>
    <w:rPr>
      <w:rFonts w:ascii="Segoe UI" w:hAnsi="Segoe UI"/>
      <w:sz w:val="18"/>
    </w:rPr>
  </w:style>
  <w:style w:styleId="Style_20_ch" w:type="character">
    <w:name w:val="Balloon Text"/>
    <w:basedOn w:val="Style_1_ch"/>
    <w:link w:val="Style_20"/>
    <w:rPr>
      <w:rFonts w:ascii="Segoe UI" w:hAnsi="Segoe UI"/>
      <w:sz w:val="18"/>
    </w:rPr>
  </w:style>
  <w:style w:styleId="Style_21" w:type="paragraph">
    <w:name w:val="Заголовок"/>
    <w:basedOn w:val="Style_1"/>
    <w:next w:val="Style_11"/>
    <w:link w:val="Style_21_ch"/>
    <w:pPr>
      <w:keepNext w:val="1"/>
      <w:spacing w:after="120" w:before="240"/>
      <w:ind/>
    </w:pPr>
    <w:rPr>
      <w:rFonts w:ascii="Open Sans" w:hAnsi="Open Sans"/>
      <w:sz w:val="28"/>
    </w:rPr>
  </w:style>
  <w:style w:styleId="Style_21_ch" w:type="character">
    <w:name w:val="Заголовок"/>
    <w:basedOn w:val="Style_1_ch"/>
    <w:link w:val="Style_21"/>
    <w:rPr>
      <w:rFonts w:ascii="Open Sans" w:hAnsi="Open Sans"/>
      <w:sz w:val="28"/>
    </w:rPr>
  </w:style>
  <w:style w:styleId="Style_22" w:type="paragraph">
    <w:name w:val="Caption"/>
    <w:basedOn w:val="Style_1"/>
    <w:link w:val="Style_22_ch"/>
    <w:pPr>
      <w:spacing w:after="120" w:before="120"/>
      <w:ind/>
    </w:pPr>
    <w:rPr>
      <w:i w:val="1"/>
      <w:sz w:val="24"/>
    </w:rPr>
  </w:style>
  <w:style w:styleId="Style_22_ch" w:type="character">
    <w:name w:val="Caption"/>
    <w:basedOn w:val="Style_1_ch"/>
    <w:link w:val="Style_22"/>
    <w:rPr>
      <w:i w:val="1"/>
      <w:sz w:val="24"/>
    </w:rPr>
  </w:style>
  <w:style w:styleId="Style_23" w:type="paragraph">
    <w:name w:val="Contents 8"/>
    <w:link w:val="Style_23_ch"/>
    <w:rPr>
      <w:rFonts w:ascii="XO Thames" w:hAnsi="XO Thames"/>
      <w:sz w:val="28"/>
    </w:rPr>
  </w:style>
  <w:style w:styleId="Style_23_ch" w:type="character">
    <w:name w:val="Contents 8"/>
    <w:link w:val="Style_23"/>
    <w:rPr>
      <w:rFonts w:ascii="XO Thames" w:hAnsi="XO Thames"/>
      <w:sz w:val="28"/>
    </w:rPr>
  </w:style>
  <w:style w:styleId="Style_24" w:type="paragraph">
    <w:name w:val="toc 3"/>
    <w:next w:val="Style_1"/>
    <w:link w:val="Style_24_ch"/>
    <w:uiPriority w:val="39"/>
    <w:pPr>
      <w:widowControl w:val="1"/>
      <w:spacing w:after="160" w:before="0" w:line="264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24_ch" w:type="character">
    <w:name w:val="toc 3"/>
    <w:link w:val="Style_24"/>
    <w:rPr>
      <w:rFonts w:ascii="XO Thames" w:hAnsi="XO Thames"/>
      <w:color w:val="000000"/>
      <w:spacing w:val="0"/>
      <w:sz w:val="28"/>
    </w:rPr>
  </w:style>
  <w:style w:styleId="Style_25" w:type="paragraph">
    <w:name w:val="Contents 5"/>
    <w:link w:val="Style_25_ch"/>
    <w:rPr>
      <w:rFonts w:ascii="XO Thames" w:hAnsi="XO Thames"/>
      <w:sz w:val="28"/>
    </w:rPr>
  </w:style>
  <w:style w:styleId="Style_25_ch" w:type="character">
    <w:name w:val="Contents 5"/>
    <w:link w:val="Style_25"/>
    <w:rPr>
      <w:rFonts w:ascii="XO Thames" w:hAnsi="XO Thames"/>
      <w:sz w:val="28"/>
    </w:rPr>
  </w:style>
  <w:style w:styleId="Style_26" w:type="paragraph">
    <w:name w:val="Subtitle"/>
    <w:link w:val="Style_26_ch"/>
    <w:rPr>
      <w:rFonts w:ascii="XO Thames" w:hAnsi="XO Thames"/>
      <w:i w:val="1"/>
      <w:sz w:val="24"/>
    </w:rPr>
  </w:style>
  <w:style w:styleId="Style_26_ch" w:type="character">
    <w:name w:val="Subtitle"/>
    <w:link w:val="Style_26"/>
    <w:rPr>
      <w:rFonts w:ascii="XO Thames" w:hAnsi="XO Thames"/>
      <w:i w:val="1"/>
      <w:sz w:val="24"/>
    </w:rPr>
  </w:style>
  <w:style w:styleId="Style_27" w:type="paragraph">
    <w:name w:val="List"/>
    <w:basedOn w:val="Style_11"/>
    <w:link w:val="Style_27_ch"/>
  </w:style>
  <w:style w:styleId="Style_27_ch" w:type="character">
    <w:name w:val="List"/>
    <w:basedOn w:val="Style_11_ch"/>
    <w:link w:val="Style_27"/>
  </w:style>
  <w:style w:styleId="Style_28" w:type="paragraph">
    <w:name w:val="Contents 9"/>
    <w:link w:val="Style_28_ch"/>
    <w:rPr>
      <w:rFonts w:ascii="XO Thames" w:hAnsi="XO Thames"/>
      <w:sz w:val="28"/>
    </w:rPr>
  </w:style>
  <w:style w:styleId="Style_28_ch" w:type="character">
    <w:name w:val="Contents 9"/>
    <w:link w:val="Style_28"/>
    <w:rPr>
      <w:rFonts w:ascii="XO Thames" w:hAnsi="XO Thames"/>
      <w:sz w:val="28"/>
    </w:rPr>
  </w:style>
  <w:style w:styleId="Style_29" w:type="paragraph">
    <w:name w:val="heading 5"/>
    <w:next w:val="Style_1"/>
    <w:link w:val="Style_29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4"/>
    </w:pPr>
    <w:rPr>
      <w:rFonts w:ascii="XO Thames" w:hAnsi="XO Thames"/>
      <w:b w:val="1"/>
      <w:color w:val="000000"/>
      <w:spacing w:val="0"/>
      <w:sz w:val="22"/>
    </w:rPr>
  </w:style>
  <w:style w:styleId="Style_29_ch" w:type="character">
    <w:name w:val="heading 5"/>
    <w:link w:val="Style_29"/>
    <w:rPr>
      <w:rFonts w:ascii="XO Thames" w:hAnsi="XO Thames"/>
      <w:b w:val="1"/>
      <w:color w:val="000000"/>
      <w:spacing w:val="0"/>
      <w:sz w:val="22"/>
    </w:rPr>
  </w:style>
  <w:style w:styleId="Style_30" w:type="paragraph">
    <w:name w:val="Footer"/>
    <w:basedOn w:val="Style_1"/>
    <w:link w:val="Style_30_ch"/>
    <w:pPr>
      <w:tabs>
        <w:tab w:leader="none" w:pos="708" w:val="clear"/>
        <w:tab w:leader="none" w:pos="4677" w:val="center"/>
        <w:tab w:leader="none" w:pos="9355" w:val="right"/>
      </w:tabs>
      <w:spacing w:after="0" w:before="0" w:line="240" w:lineRule="auto"/>
      <w:ind/>
    </w:pPr>
    <w:rPr>
      <w:rFonts w:ascii="Times New Roman" w:hAnsi="Times New Roman"/>
      <w:sz w:val="28"/>
    </w:rPr>
  </w:style>
  <w:style w:styleId="Style_30_ch" w:type="character">
    <w:name w:val="Footer"/>
    <w:basedOn w:val="Style_1_ch"/>
    <w:link w:val="Style_30"/>
    <w:rPr>
      <w:rFonts w:ascii="Times New Roman" w:hAnsi="Times New Roman"/>
      <w:sz w:val="28"/>
    </w:rPr>
  </w:style>
  <w:style w:styleId="Style_31" w:type="paragraph">
    <w:name w:val="heading 1"/>
    <w:next w:val="Style_1"/>
    <w:link w:val="Style_31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0"/>
    </w:pPr>
    <w:rPr>
      <w:rFonts w:ascii="XO Thames" w:hAnsi="XO Thames"/>
      <w:b w:val="1"/>
      <w:color w:val="000000"/>
      <w:spacing w:val="0"/>
      <w:sz w:val="32"/>
    </w:rPr>
  </w:style>
  <w:style w:styleId="Style_31_ch" w:type="character">
    <w:name w:val="heading 1"/>
    <w:link w:val="Style_31"/>
    <w:rPr>
      <w:rFonts w:ascii="XO Thames" w:hAnsi="XO Thames"/>
      <w:b w:val="1"/>
      <w:color w:val="000000"/>
      <w:spacing w:val="0"/>
      <w:sz w:val="32"/>
    </w:rPr>
  </w:style>
  <w:style w:styleId="Style_32" w:type="paragraph">
    <w:name w:val="Указатель"/>
    <w:basedOn w:val="Style_1"/>
    <w:link w:val="Style_32_ch"/>
  </w:style>
  <w:style w:styleId="Style_32_ch" w:type="character">
    <w:name w:val="Указатель"/>
    <w:basedOn w:val="Style_1_ch"/>
    <w:link w:val="Style_32"/>
  </w:style>
  <w:style w:styleId="Style_33" w:type="paragraph">
    <w:name w:val="heading 4"/>
    <w:next w:val="Style_1"/>
    <w:link w:val="Style_33_ch"/>
    <w:pPr>
      <w:widowControl w:val="1"/>
      <w:spacing w:after="120" w:before="120" w:line="264" w:lineRule="auto"/>
      <w:ind w:firstLine="0" w:left="0" w:right="0"/>
      <w:jc w:val="both"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33_ch" w:type="character">
    <w:name w:val="heading 4"/>
    <w:link w:val="Style_33"/>
    <w:rPr>
      <w:rFonts w:ascii="XO Thames" w:hAnsi="XO Thames"/>
      <w:b w:val="1"/>
      <w:color w:val="000000"/>
      <w:spacing w:val="0"/>
      <w:sz w:val="24"/>
    </w:rPr>
  </w:style>
  <w:style w:styleId="Style_34" w:type="paragraph">
    <w:name w:val="Heading 5"/>
    <w:link w:val="Style_34_ch"/>
    <w:rPr>
      <w:rFonts w:ascii="XO Thames" w:hAnsi="XO Thames"/>
      <w:b w:val="1"/>
    </w:rPr>
  </w:style>
  <w:style w:styleId="Style_34_ch" w:type="character">
    <w:name w:val="Heading 5"/>
    <w:link w:val="Style_34"/>
    <w:rPr>
      <w:rFonts w:ascii="XO Thames" w:hAnsi="XO Thames"/>
      <w:b w:val="1"/>
    </w:rPr>
  </w:style>
  <w:style w:styleId="Style_35" w:type="paragraph">
    <w:name w:val="Обычный1"/>
    <w:link w:val="Style_35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35_ch" w:type="character">
    <w:name w:val="Обычный1"/>
    <w:link w:val="Style_35"/>
    <w:rPr>
      <w:rFonts w:asciiTheme="minorAscii" w:hAnsiTheme="minorHAnsi"/>
      <w:color w:val="000000"/>
      <w:spacing w:val="0"/>
      <w:sz w:val="22"/>
    </w:rPr>
  </w:style>
  <w:style w:styleId="Style_36" w:type="paragraph">
    <w:name w:val="Hyperlink"/>
    <w:link w:val="Style_36_ch"/>
    <w:rPr>
      <w:color w:val="0000FF"/>
      <w:u w:val="single"/>
    </w:rPr>
  </w:style>
  <w:style w:styleId="Style_36_ch" w:type="character">
    <w:name w:val="Hyperlink"/>
    <w:link w:val="Style_36"/>
    <w:rPr>
      <w:color w:val="0000FF"/>
      <w:u w:val="single"/>
    </w:rPr>
  </w:style>
  <w:style w:styleId="Style_37" w:type="paragraph">
    <w:name w:val="Footnote"/>
    <w:link w:val="Style_37_ch"/>
    <w:pPr>
      <w:widowControl w:val="1"/>
      <w:spacing w:after="160" w:before="0" w:line="264" w:lineRule="auto"/>
      <w:ind w:firstLine="851" w:left="0" w:right="0"/>
      <w:jc w:val="both"/>
    </w:pPr>
    <w:rPr>
      <w:rFonts w:ascii="XO Thames" w:hAnsi="XO Thames"/>
      <w:color w:val="000000"/>
      <w:spacing w:val="0"/>
      <w:sz w:val="22"/>
    </w:rPr>
  </w:style>
  <w:style w:styleId="Style_37_ch" w:type="character">
    <w:name w:val="Footnote"/>
    <w:link w:val="Style_37"/>
    <w:rPr>
      <w:rFonts w:ascii="XO Thames" w:hAnsi="XO Thames"/>
      <w:color w:val="000000"/>
      <w:spacing w:val="0"/>
      <w:sz w:val="22"/>
    </w:rPr>
  </w:style>
  <w:style w:styleId="Style_38" w:type="paragraph">
    <w:name w:val="Header"/>
    <w:link w:val="Style_38_ch"/>
  </w:style>
  <w:style w:styleId="Style_38_ch" w:type="character">
    <w:name w:val="Header"/>
    <w:link w:val="Style_38"/>
  </w:style>
  <w:style w:styleId="Style_39" w:type="paragraph">
    <w:name w:val="toc 1"/>
    <w:next w:val="Style_1"/>
    <w:link w:val="Style_39_ch"/>
    <w:uiPriority w:val="39"/>
    <w:pPr>
      <w:widowControl w:val="1"/>
      <w:spacing w:after="160" w:before="0" w:line="264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39_ch" w:type="character">
    <w:name w:val="toc 1"/>
    <w:link w:val="Style_39"/>
    <w:rPr>
      <w:rFonts w:ascii="XO Thames" w:hAnsi="XO Thames"/>
      <w:b w:val="1"/>
      <w:color w:val="000000"/>
      <w:spacing w:val="0"/>
      <w:sz w:val="28"/>
    </w:rPr>
  </w:style>
  <w:style w:styleId="Style_40" w:type="paragraph">
    <w:name w:val="Header and Footer"/>
    <w:link w:val="Style_40_ch"/>
    <w:rPr>
      <w:rFonts w:ascii="XO Thames" w:hAnsi="XO Thames"/>
      <w:sz w:val="20"/>
    </w:rPr>
  </w:style>
  <w:style w:styleId="Style_40_ch" w:type="character">
    <w:name w:val="Header and Footer"/>
    <w:link w:val="Style_40"/>
    <w:rPr>
      <w:rFonts w:ascii="XO Thames" w:hAnsi="XO Thames"/>
      <w:sz w:val="20"/>
    </w:rPr>
  </w:style>
  <w:style w:styleId="Style_41" w:type="paragraph">
    <w:name w:val="toc 9"/>
    <w:next w:val="Style_1"/>
    <w:link w:val="Style_41_ch"/>
    <w:uiPriority w:val="39"/>
    <w:pPr>
      <w:widowControl w:val="1"/>
      <w:spacing w:after="160" w:before="0" w:line="264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41_ch" w:type="character">
    <w:name w:val="toc 9"/>
    <w:link w:val="Style_41"/>
    <w:rPr>
      <w:rFonts w:ascii="XO Thames" w:hAnsi="XO Thames"/>
      <w:color w:val="000000"/>
      <w:spacing w:val="0"/>
      <w:sz w:val="28"/>
    </w:rPr>
  </w:style>
  <w:style w:styleId="Style_42" w:type="paragraph">
    <w:name w:val="Contents 1"/>
    <w:link w:val="Style_42_ch"/>
    <w:rPr>
      <w:rFonts w:ascii="XO Thames" w:hAnsi="XO Thames"/>
      <w:b w:val="1"/>
      <w:sz w:val="28"/>
    </w:rPr>
  </w:style>
  <w:style w:styleId="Style_42_ch" w:type="character">
    <w:name w:val="Contents 1"/>
    <w:link w:val="Style_42"/>
    <w:rPr>
      <w:rFonts w:ascii="XO Thames" w:hAnsi="XO Thames"/>
      <w:b w:val="1"/>
      <w:sz w:val="28"/>
    </w:rPr>
  </w:style>
  <w:style w:styleId="Style_43" w:type="paragraph">
    <w:name w:val="Contents 3"/>
    <w:link w:val="Style_43_ch"/>
    <w:rPr>
      <w:rFonts w:ascii="XO Thames" w:hAnsi="XO Thames"/>
      <w:sz w:val="28"/>
    </w:rPr>
  </w:style>
  <w:style w:styleId="Style_43_ch" w:type="character">
    <w:name w:val="Contents 3"/>
    <w:link w:val="Style_43"/>
    <w:rPr>
      <w:rFonts w:ascii="XO Thames" w:hAnsi="XO Thames"/>
      <w:sz w:val="28"/>
    </w:rPr>
  </w:style>
  <w:style w:styleId="Style_44" w:type="paragraph">
    <w:name w:val="toc 8"/>
    <w:next w:val="Style_1"/>
    <w:link w:val="Style_44_ch"/>
    <w:uiPriority w:val="39"/>
    <w:pPr>
      <w:widowControl w:val="1"/>
      <w:spacing w:after="160" w:before="0" w:line="264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44_ch" w:type="character">
    <w:name w:val="toc 8"/>
    <w:link w:val="Style_44"/>
    <w:rPr>
      <w:rFonts w:ascii="XO Thames" w:hAnsi="XO Thames"/>
      <w:color w:val="000000"/>
      <w:spacing w:val="0"/>
      <w:sz w:val="28"/>
    </w:rPr>
  </w:style>
  <w:style w:styleId="Style_45" w:type="paragraph">
    <w:name w:val="Contents 2"/>
    <w:link w:val="Style_45_ch"/>
    <w:rPr>
      <w:rFonts w:ascii="XO Thames" w:hAnsi="XO Thames"/>
      <w:sz w:val="28"/>
    </w:rPr>
  </w:style>
  <w:style w:styleId="Style_45_ch" w:type="character">
    <w:name w:val="Contents 2"/>
    <w:link w:val="Style_45"/>
    <w:rPr>
      <w:rFonts w:ascii="XO Thames" w:hAnsi="XO Thames"/>
      <w:sz w:val="28"/>
    </w:rPr>
  </w:style>
  <w:style w:styleId="Style_46" w:type="paragraph">
    <w:name w:val="Default Paragraph Font"/>
    <w:link w:val="Style_46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46_ch" w:type="character">
    <w:name w:val="Default Paragraph Font"/>
    <w:link w:val="Style_46"/>
    <w:rPr>
      <w:rFonts w:asciiTheme="minorAscii" w:hAnsiTheme="minorHAnsi"/>
      <w:color w:val="000000"/>
      <w:spacing w:val="0"/>
      <w:sz w:val="22"/>
    </w:rPr>
  </w:style>
  <w:style w:styleId="Style_47" w:type="paragraph">
    <w:name w:val="Contents 4"/>
    <w:link w:val="Style_47_ch"/>
    <w:rPr>
      <w:rFonts w:ascii="XO Thames" w:hAnsi="XO Thames"/>
      <w:sz w:val="28"/>
    </w:rPr>
  </w:style>
  <w:style w:styleId="Style_47_ch" w:type="character">
    <w:name w:val="Contents 4"/>
    <w:link w:val="Style_47"/>
    <w:rPr>
      <w:rFonts w:ascii="XO Thames" w:hAnsi="XO Thames"/>
      <w:sz w:val="28"/>
    </w:rPr>
  </w:style>
  <w:style w:styleId="Style_48" w:type="paragraph">
    <w:name w:val="Header"/>
    <w:basedOn w:val="Style_1"/>
    <w:link w:val="Style_48_ch"/>
    <w:pPr>
      <w:tabs>
        <w:tab w:leader="none" w:pos="708" w:val="clear"/>
        <w:tab w:leader="none" w:pos="4677" w:val="center"/>
        <w:tab w:leader="none" w:pos="9355" w:val="right"/>
      </w:tabs>
      <w:spacing w:after="0" w:before="0" w:line="240" w:lineRule="auto"/>
      <w:ind/>
    </w:pPr>
  </w:style>
  <w:style w:styleId="Style_48_ch" w:type="character">
    <w:name w:val="Header"/>
    <w:basedOn w:val="Style_1_ch"/>
    <w:link w:val="Style_48"/>
  </w:style>
  <w:style w:styleId="Style_49" w:type="paragraph">
    <w:name w:val="toc 5"/>
    <w:next w:val="Style_1"/>
    <w:link w:val="Style_49_ch"/>
    <w:uiPriority w:val="39"/>
    <w:pPr>
      <w:widowControl w:val="1"/>
      <w:spacing w:after="160" w:before="0" w:line="264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49_ch" w:type="character">
    <w:name w:val="toc 5"/>
    <w:link w:val="Style_49"/>
    <w:rPr>
      <w:rFonts w:ascii="XO Thames" w:hAnsi="XO Thames"/>
      <w:color w:val="000000"/>
      <w:spacing w:val="0"/>
      <w:sz w:val="28"/>
    </w:rPr>
  </w:style>
  <w:style w:styleId="Style_50" w:type="paragraph">
    <w:name w:val="heading 2"/>
    <w:next w:val="Style_1"/>
    <w:link w:val="Style_50_ch"/>
    <w:pPr>
      <w:widowControl w:val="1"/>
      <w:spacing w:after="120" w:before="120" w:line="264" w:lineRule="auto"/>
      <w:ind w:firstLine="0" w:left="0" w:right="0"/>
      <w:jc w:val="both"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50_ch" w:type="character">
    <w:name w:val="heading 2"/>
    <w:link w:val="Style_50"/>
    <w:rPr>
      <w:rFonts w:ascii="XO Thames" w:hAnsi="XO Thames"/>
      <w:b w:val="1"/>
      <w:color w:val="000000"/>
      <w:spacing w:val="0"/>
      <w:sz w:val="28"/>
    </w:rPr>
  </w:style>
  <w:style w:styleId="Style_51" w:type="paragraph">
    <w:name w:val="Subtitle"/>
    <w:next w:val="Style_1"/>
    <w:link w:val="Style_51_ch"/>
    <w:uiPriority w:val="11"/>
    <w:qFormat/>
    <w:pPr>
      <w:widowControl w:val="1"/>
      <w:spacing w:after="160" w:before="0" w:line="264" w:lineRule="auto"/>
      <w:ind w:firstLine="0" w:left="0" w:right="0"/>
      <w:jc w:val="both"/>
    </w:pPr>
    <w:rPr>
      <w:rFonts w:ascii="XO Thames" w:hAnsi="XO Thames"/>
      <w:i w:val="1"/>
      <w:color w:val="000000"/>
      <w:spacing w:val="0"/>
      <w:sz w:val="24"/>
    </w:rPr>
  </w:style>
  <w:style w:styleId="Style_51_ch" w:type="character">
    <w:name w:val="Subtitle"/>
    <w:link w:val="Style_51"/>
    <w:rPr>
      <w:rFonts w:ascii="XO Thames" w:hAnsi="XO Thames"/>
      <w:i w:val="1"/>
      <w:color w:val="000000"/>
      <w:spacing w:val="0"/>
      <w:sz w:val="24"/>
    </w:rPr>
  </w:style>
  <w:style w:styleId="Style_52" w:type="paragraph">
    <w:name w:val="Основной шрифт абзаца2"/>
    <w:link w:val="Style_52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52_ch" w:type="character">
    <w:name w:val="Основной шрифт абзаца2"/>
    <w:link w:val="Style_52"/>
    <w:rPr>
      <w:rFonts w:asciiTheme="minorAscii" w:hAnsiTheme="minorHAnsi"/>
      <w:color w:val="000000"/>
      <w:spacing w:val="0"/>
      <w:sz w:val="22"/>
    </w:rPr>
  </w:style>
  <w:style w:styleId="Style_53" w:type="paragraph">
    <w:name w:val="Title"/>
    <w:link w:val="Style_53_ch"/>
    <w:rPr>
      <w:rFonts w:ascii="XO Thames" w:hAnsi="XO Thames"/>
      <w:b w:val="1"/>
      <w:caps w:val="1"/>
      <w:sz w:val="40"/>
    </w:rPr>
  </w:style>
  <w:style w:styleId="Style_53_ch" w:type="character">
    <w:name w:val="Title"/>
    <w:link w:val="Style_53"/>
    <w:rPr>
      <w:rFonts w:ascii="XO Thames" w:hAnsi="XO Thames"/>
      <w:b w:val="1"/>
      <w:caps w:val="1"/>
      <w:sz w:val="40"/>
    </w:rPr>
  </w:style>
  <w:style w:styleId="Style_54" w:type="paragraph">
    <w:name w:val="Internet link"/>
    <w:link w:val="Style_54_ch"/>
    <w:pPr>
      <w:widowControl w:val="1"/>
      <w:spacing w:after="160" w:before="0" w:line="264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54_ch" w:type="character">
    <w:name w:val="Internet link"/>
    <w:link w:val="Style_54"/>
    <w:rPr>
      <w:rFonts w:ascii="Calibri" w:hAnsi="Calibri"/>
      <w:color w:val="0000FF"/>
      <w:spacing w:val="0"/>
      <w:sz w:val="22"/>
      <w:u w:val="single"/>
    </w:rPr>
  </w:style>
  <w:style w:styleId="Style_55" w:type="paragraph">
    <w:name w:val="Title"/>
    <w:next w:val="Style_1"/>
    <w:link w:val="Style_55_ch"/>
    <w:uiPriority w:val="10"/>
    <w:qFormat/>
    <w:pPr>
      <w:widowControl w:val="1"/>
      <w:spacing w:after="567" w:before="567" w:line="264" w:lineRule="auto"/>
      <w:ind w:firstLine="0" w:left="0" w:right="0"/>
      <w:jc w:val="center"/>
    </w:pPr>
    <w:rPr>
      <w:rFonts w:ascii="XO Thames" w:hAnsi="XO Thames"/>
      <w:b w:val="1"/>
      <w:caps w:val="1"/>
      <w:color w:val="000000"/>
      <w:spacing w:val="0"/>
      <w:sz w:val="40"/>
    </w:rPr>
  </w:style>
  <w:style w:styleId="Style_55_ch" w:type="character">
    <w:name w:val="Title"/>
    <w:link w:val="Style_55"/>
    <w:rPr>
      <w:rFonts w:ascii="XO Thames" w:hAnsi="XO Thames"/>
      <w:b w:val="1"/>
      <w:caps w:val="1"/>
      <w:color w:val="000000"/>
      <w:spacing w:val="0"/>
      <w:sz w:val="40"/>
    </w:rPr>
  </w:style>
  <w:style w:styleId="Style_56" w:type="paragraph">
    <w:name w:val="Содержимое врезки"/>
    <w:basedOn w:val="Style_1"/>
    <w:link w:val="Style_56_ch"/>
  </w:style>
  <w:style w:styleId="Style_56_ch" w:type="character">
    <w:name w:val="Содержимое врезки"/>
    <w:basedOn w:val="Style_1_ch"/>
    <w:link w:val="Style_56"/>
  </w:style>
  <w:style w:styleId="Style_57" w:type="paragraph">
    <w:name w:val="heading 4"/>
    <w:link w:val="Style_57_ch"/>
    <w:uiPriority w:val="9"/>
    <w:qFormat/>
    <w:pPr>
      <w:ind/>
      <w:outlineLvl w:val="3"/>
    </w:pPr>
    <w:rPr>
      <w:rFonts w:ascii="XO Thames" w:hAnsi="XO Thames"/>
      <w:b w:val="1"/>
      <w:sz w:val="24"/>
    </w:rPr>
  </w:style>
  <w:style w:styleId="Style_57_ch" w:type="character">
    <w:name w:val="heading 4"/>
    <w:link w:val="Style_57"/>
    <w:rPr>
      <w:rFonts w:ascii="XO Thames" w:hAnsi="XO Thames"/>
      <w:b w:val="1"/>
      <w:sz w:val="24"/>
    </w:rPr>
  </w:style>
  <w:style w:styleId="Style_58" w:type="paragraph">
    <w:name w:val="heading 2"/>
    <w:link w:val="Style_58_ch"/>
    <w:uiPriority w:val="9"/>
    <w:qFormat/>
    <w:pPr>
      <w:ind/>
      <w:outlineLvl w:val="1"/>
    </w:pPr>
    <w:rPr>
      <w:rFonts w:ascii="XO Thames" w:hAnsi="XO Thames"/>
      <w:b w:val="1"/>
      <w:sz w:val="28"/>
    </w:rPr>
  </w:style>
  <w:style w:styleId="Style_58_ch" w:type="character">
    <w:name w:val="heading 2"/>
    <w:link w:val="Style_58"/>
    <w:rPr>
      <w:rFonts w:ascii="XO Thames" w:hAnsi="XO Thames"/>
      <w:b w:val="1"/>
      <w:sz w:val="28"/>
    </w:rPr>
  </w:style>
  <w:style w:styleId="Style_3" w:type="table">
    <w:name w:val="Table Grid"/>
    <w:basedOn w:val="Style_2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  <w:style w:styleId="Style_59" w:type="table">
    <w:name w:val="Сетка таблицы2"/>
    <w:basedOn w:val="Style_2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0" w:type="table">
    <w:name w:val="Сетка таблицы1"/>
    <w:basedOn w:val="Style_2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4.png" Type="http://schemas.openxmlformats.org/officeDocument/2006/relationships/image"/>
  <Relationship Id="rId4" Target="media/3.jpeg" Type="http://schemas.openxmlformats.org/officeDocument/2006/relationships/image"/>
  <Relationship Id="rId3" Target="media/2.emf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2024-02-07T22:07:06Z</dcterms:modified>
</cp:coreProperties>
</file>