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приложение к приказу Министерства экономического развития и торговли Камчатского края от 11.04.2017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</w:tc>
      </w:tr>
    </w:tbl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в приложение к приказу Министерства </w:t>
      </w:r>
      <w:r>
        <w:rPr>
          <w:rStyle w:val="Style_4_ch"/>
          <w:rFonts w:ascii="Times New Roman" w:hAnsi="Times New Roman"/>
          <w:sz w:val="28"/>
        </w:rPr>
        <w:t xml:space="preserve">экономического развития и торговли Камчатского края от 11.04.2017 </w:t>
      </w:r>
      <w:r>
        <w:rPr>
          <w:rStyle w:val="Style_4_ch"/>
          <w:rFonts w:ascii="Times New Roman" w:hAnsi="Times New Roman"/>
          <w:sz w:val="28"/>
        </w:rPr>
        <w:t>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</w:r>
      <w:r>
        <w:rPr>
          <w:rStyle w:val="Style_4_ch"/>
          <w:rFonts w:ascii="Times New Roman" w:hAnsi="Times New Roman"/>
          <w:sz w:val="28"/>
        </w:rPr>
        <w:t xml:space="preserve"> и</w:t>
      </w:r>
      <w:r>
        <w:rPr>
          <w:rStyle w:val="Style_4_ch"/>
          <w:rFonts w:ascii="Times New Roman" w:hAnsi="Times New Roman"/>
          <w:sz w:val="28"/>
        </w:rPr>
        <w:t>зменение, изложив его в редакции согласно приложению к настоящему приказу.</w:t>
      </w:r>
    </w:p>
    <w:p w14:paraId="16000000">
      <w:pPr>
        <w:numPr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</w:t>
      </w:r>
      <w:r>
        <w:rPr>
          <w:rFonts w:ascii="Times New Roman" w:hAnsi="Times New Roman"/>
          <w:sz w:val="28"/>
        </w:rPr>
        <w:t>для исключенных населенных пунктов</w:t>
      </w:r>
      <w:r>
        <w:rPr>
          <w:rFonts w:ascii="Times New Roman" w:hAnsi="Times New Roman"/>
          <w:sz w:val="28"/>
        </w:rPr>
        <w:t xml:space="preserve"> переходный период</w:t>
      </w:r>
      <w:r>
        <w:rPr>
          <w:rFonts w:ascii="Times New Roman" w:hAnsi="Times New Roman"/>
          <w:sz w:val="28"/>
        </w:rPr>
        <w:t xml:space="preserve"> в течение 30 дней со дня вступления в силу настоящего приказа</w:t>
      </w:r>
      <w:r>
        <w:rPr>
          <w:rFonts w:ascii="Times New Roman" w:hAnsi="Times New Roman"/>
          <w:sz w:val="28"/>
        </w:rPr>
        <w:t>.</w:t>
      </w:r>
    </w:p>
    <w:p w14:paraId="17000000">
      <w:pPr>
        <w:numPr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 истечении 10 дней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1F000000">
      <w:r>
        <w:br w:type="page"/>
      </w:r>
    </w:p>
    <w:p w14:paraId="2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1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</w:t>
      </w:r>
      <w:r>
        <w:rPr>
          <w:rFonts w:ascii="Times New Roman" w:hAnsi="Times New Roman"/>
          <w:sz w:val="28"/>
        </w:rPr>
        <w:t xml:space="preserve"> развития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6000000">
      <w:pPr>
        <w:rPr>
          <w:rFonts w:ascii="Times New Roman" w:hAnsi="Times New Roman"/>
          <w:sz w:val="24"/>
        </w:rPr>
      </w:pPr>
    </w:p>
    <w:p w14:paraId="27000000">
      <w:r>
        <w:t xml:space="preserve">                                                                                   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9"/>
        <w:gridCol w:w="4819"/>
      </w:tblGrid>
      <w:tr>
        <w:trPr>
          <w:trHeight w:hRule="atLeast" w:val="360"/>
        </w:trP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8000000"/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t xml:space="preserve">«Приложение к приказу Министерства экономического развития и 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 торговли Камчатского края от 11.04.2017 </w:t>
            </w:r>
            <w:r>
              <w:rPr>
                <w:rStyle w:val="Style_4_ch"/>
                <w:rFonts w:ascii="Times New Roman" w:hAnsi="Times New Roman"/>
                <w:sz w:val="28"/>
              </w:rPr>
              <w:t>№ 148-П</w:t>
            </w:r>
          </w:p>
        </w:tc>
      </w:tr>
    </w:tbl>
    <w:p w14:paraId="2A000000"/>
    <w:p w14:paraId="2B000000"/>
    <w:p w14:paraId="2C000000">
      <w:pPr>
        <w:spacing w:after="0"/>
        <w:ind/>
        <w:jc w:val="center"/>
      </w:pPr>
      <w:r>
        <w:rPr>
          <w:rFonts w:ascii="Times New Roman" w:hAnsi="Times New Roman"/>
          <w:b w:val="1"/>
          <w:sz w:val="28"/>
        </w:rPr>
        <w:t xml:space="preserve">Перечень </w:t>
      </w:r>
    </w:p>
    <w:p w14:paraId="2D000000">
      <w:pPr>
        <w:spacing w:after="0"/>
        <w:ind/>
        <w:jc w:val="center"/>
      </w:pPr>
      <w:r>
        <w:rPr>
          <w:rFonts w:ascii="Times New Roman" w:hAnsi="Times New Roman"/>
          <w:b w:val="1"/>
          <w:sz w:val="28"/>
        </w:rPr>
        <w:t>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p w14:paraId="2E000000">
      <w:pPr>
        <w:spacing w:after="0"/>
        <w:ind/>
        <w:jc w:val="center"/>
      </w:pPr>
    </w:p>
    <w:p w14:paraId="2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30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Елизовского муниципального района:</w:t>
      </w:r>
    </w:p>
    <w:p w14:paraId="31000000">
      <w:pPr>
        <w:numPr>
          <w:numId w:val="3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Ганалы;</w:t>
      </w:r>
    </w:p>
    <w:p w14:paraId="32000000">
      <w:pPr>
        <w:numPr>
          <w:numId w:val="3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Пиначево.</w:t>
      </w:r>
    </w:p>
    <w:p w14:paraId="3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   На территории Карагинского муниципального района:</w:t>
      </w:r>
    </w:p>
    <w:p w14:paraId="34000000">
      <w:pPr>
        <w:numPr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Ильпырское;</w:t>
      </w:r>
    </w:p>
    <w:p w14:paraId="35000000">
      <w:pPr>
        <w:numPr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Карага;</w:t>
      </w:r>
    </w:p>
    <w:p w14:paraId="36000000">
      <w:pPr>
        <w:numPr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Кострома.</w:t>
      </w:r>
    </w:p>
    <w:p w14:paraId="3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 территории Олюторского муниципального района:</w:t>
      </w:r>
    </w:p>
    <w:p w14:paraId="38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Апука;</w:t>
      </w:r>
    </w:p>
    <w:p w14:paraId="39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Ачайваям;</w:t>
      </w:r>
    </w:p>
    <w:p w14:paraId="3A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Вывенка;</w:t>
      </w:r>
    </w:p>
    <w:p w14:paraId="3B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Корф;</w:t>
      </w:r>
    </w:p>
    <w:p w14:paraId="3C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Пахачи;</w:t>
      </w:r>
    </w:p>
    <w:p w14:paraId="3D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Средние Пахачи;</w:t>
      </w:r>
    </w:p>
    <w:p w14:paraId="3E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Хаилино.</w:t>
      </w:r>
    </w:p>
    <w:p w14:paraId="3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</w:t>
      </w:r>
      <w:r>
        <w:rPr>
          <w:rFonts w:ascii="Times New Roman" w:hAnsi="Times New Roman"/>
          <w:sz w:val="28"/>
        </w:rPr>
        <w:t>а территории Пенжинского муниципального района:</w:t>
      </w:r>
    </w:p>
    <w:p w14:paraId="40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Аянка;</w:t>
      </w:r>
    </w:p>
    <w:p w14:paraId="41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Манилы;</w:t>
      </w:r>
    </w:p>
    <w:p w14:paraId="42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Оклан;</w:t>
      </w:r>
    </w:p>
    <w:p w14:paraId="43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Парень;</w:t>
      </w:r>
    </w:p>
    <w:p w14:paraId="44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Слаутное;</w:t>
      </w:r>
    </w:p>
    <w:p w14:paraId="45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Таловка.</w:t>
      </w:r>
    </w:p>
    <w:p w14:paraId="4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 территории Соболевского муниципального района:</w:t>
      </w:r>
    </w:p>
    <w:p w14:paraId="47000000">
      <w:pPr>
        <w:numPr>
          <w:numId w:val="7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поселок Ичинский.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 территории Усть-Большерецкого муниципального района:</w:t>
      </w:r>
    </w:p>
    <w:p w14:paraId="49000000">
      <w:pPr>
        <w:numPr>
          <w:numId w:val="8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поселок Паужетка;</w:t>
      </w:r>
    </w:p>
    <w:p w14:paraId="4A000000">
      <w:pPr>
        <w:numPr>
          <w:numId w:val="8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поселок Шумный;</w:t>
      </w:r>
    </w:p>
    <w:p w14:paraId="4B000000">
      <w:pPr>
        <w:numPr>
          <w:numId w:val="8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Карымай.</w:t>
      </w:r>
    </w:p>
    <w:p w14:paraId="4C000000"/>
    <w:p w14:paraId="4D000000">
      <w:pPr>
        <w:rPr>
          <w:rFonts w:ascii="Times New Roman" w:hAnsi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».</w:t>
      </w:r>
    </w:p>
    <w:p w14:paraId="4E000000"/>
    <w:p w14:paraId="4F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7"/>
    <w:link w:val="Style_15_ch"/>
    <w:rPr>
      <w:color w:themeColor="hyperlink" w:val="0563C1"/>
      <w:u w:val="single"/>
    </w:rPr>
  </w:style>
  <w:style w:styleId="Style_15_ch" w:type="character">
    <w:name w:val="Hyperlink"/>
    <w:basedOn w:val="Style_7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2024-02-06T02:23:45Z</dcterms:modified>
</cp:coreProperties>
</file>