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правового акта К</w:t>
      </w:r>
      <w:r>
        <w:rPr>
          <w:rFonts w:ascii="Times New Roman" w:hAnsi="Times New Roman"/>
          <w:b w:val="0"/>
          <w:sz w:val="28"/>
        </w:rPr>
        <w:t>амчатского края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452"/>
      </w:tblGrid>
      <w:tr>
        <w:tc>
          <w:tcPr>
            <w:tcW w:type="dxa" w:w="9962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4892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</w:t>
            </w:r>
            <w:r>
              <w:rPr>
                <w:rFonts w:ascii="Times New Roman" w:hAnsi="Times New Roman"/>
                <w:b w:val="1"/>
                <w:sz w:val="28"/>
              </w:rPr>
              <w:t>.08.2023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GordienkoTA@kamgov.ru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 Татьяна Анатольевна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6664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Особо охраняемые природные территории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0000000">
            <w:pPr>
              <w:widowControl w:val="0"/>
              <w:spacing w:line="24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Постановление Правительства Камчатского края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«О памятнике природы регионального значения </w:t>
            </w:r>
            <w:r>
              <w:rPr>
                <w:rFonts w:ascii="Times New Roman" w:hAnsi="Times New Roman"/>
                <w:sz w:val="28"/>
              </w:rPr>
              <w:t xml:space="preserve">«Мыс </w:t>
            </w:r>
            <w:r>
              <w:rPr>
                <w:rFonts w:ascii="Times New Roman" w:hAnsi="Times New Roman"/>
                <w:sz w:val="28"/>
              </w:rPr>
              <w:t>Витгенштейна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21000000">
            <w:pPr>
              <w:widowControl w:val="0"/>
              <w:spacing w:line="240" w:lineRule="atLeast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"https://regulation.kamgov.ru/projects#npa=7678"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https://regulation.kamgov.ru/projects#npa=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24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6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9633"/>
      </w:tblGrid>
      <w:tr>
        <w:tc>
          <w:tcPr>
            <w:tcW w:type="dxa" w:w="9633"/>
          </w:tcPr>
          <w:p w14:paraId="27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8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9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A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B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C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D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2E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F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30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1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2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3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4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5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6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633"/>
          </w:tcPr>
          <w:p w14:paraId="37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8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9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A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B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C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D000000">
      <w:pPr>
        <w:pStyle w:val="Style_5"/>
        <w:ind/>
        <w:jc w:val="both"/>
      </w:pPr>
    </w:p>
    <w:p w14:paraId="3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3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outlineLvl w:val="0"/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Plain Text"/>
    <w:basedOn w:val="Style_6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6_ch"/>
    <w:link w:val="Style_12"/>
    <w:rPr>
      <w:rFonts w:ascii="Calibri" w:hAnsi="Calibri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6"/>
    <w:link w:val="Style_14_ch"/>
    <w:pPr>
      <w:ind w:firstLine="0" w:left="720"/>
      <w:contextualSpacing w:val="1"/>
    </w:pPr>
  </w:style>
  <w:style w:styleId="Style_14_ch" w:type="character">
    <w:name w:val="List Paragraph"/>
    <w:basedOn w:val="Style_6_ch"/>
    <w:link w:val="Style_14"/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5" w:type="paragraph">
    <w:name w:val="Balloon Text"/>
    <w:basedOn w:val="Style_6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footnote reference"/>
    <w:basedOn w:val="Style_17"/>
    <w:link w:val="Style_16_ch"/>
    <w:rPr>
      <w:vertAlign w:val="superscript"/>
    </w:rPr>
  </w:style>
  <w:style w:styleId="Style_16_ch" w:type="character">
    <w:name w:val="footnote reference"/>
    <w:basedOn w:val="Style_17_ch"/>
    <w:link w:val="Style_16"/>
    <w:rPr>
      <w:vertAlign w:val="superscript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footer"/>
    <w:basedOn w:val="Style_6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6_ch"/>
    <w:link w:val="Style_19"/>
    <w:rPr>
      <w:rFonts w:ascii="Times New Roman" w:hAnsi="Times New Roman"/>
      <w:sz w:val="28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4" w:type="paragraph">
    <w:name w:val="Hyperlink"/>
    <w:basedOn w:val="Style_17"/>
    <w:link w:val="Style_4_ch"/>
    <w:rPr>
      <w:color w:themeColor="hyperlink" w:val="0563C1"/>
      <w:u w:val="single"/>
    </w:rPr>
  </w:style>
  <w:style w:styleId="Style_4_ch" w:type="character">
    <w:name w:val="Hyperlink"/>
    <w:basedOn w:val="Style_17_ch"/>
    <w:link w:val="Style_4"/>
    <w:rPr>
      <w:color w:themeColor="hyperlink"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Nonformat"/>
    <w:link w:val="Style_2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7_ch" w:type="character">
    <w:name w:val="ConsPlusNonformat"/>
    <w:link w:val="Style_27"/>
    <w:rPr>
      <w:rFonts w:ascii="Courier New" w:hAnsi="Courier New"/>
      <w:sz w:val="20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2023-07-31T01:29:55Z</dcterms:modified>
</cp:coreProperties>
</file>