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Повестка</w:t>
      </w:r>
    </w:p>
    <w:p w14:paraId="03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«</w:t>
      </w:r>
      <w:r>
        <w:rPr>
          <w:rFonts w:ascii="Times New Roman" w:hAnsi="Times New Roman"/>
          <w:b w:val="1"/>
          <w:sz w:val="28"/>
        </w:rPr>
        <w:t>Основные ограничения в сфере розничной продажи алкогольной продукции на территории Камчатского края</w:t>
      </w:r>
      <w:r>
        <w:rPr>
          <w:rFonts w:ascii="Times New Roman" w:hAnsi="Times New Roman"/>
          <w:b w:val="1"/>
          <w:sz w:val="28"/>
        </w:rPr>
        <w:t>»</w:t>
      </w: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Под руководством </w:t>
      </w:r>
      <w:r>
        <w:rPr>
          <w:rFonts w:ascii="Times New Roman" w:hAnsi="Times New Roman"/>
          <w:sz w:val="26"/>
        </w:rPr>
        <w:t>заместителя Министра экономического развития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Камчатского края </w:t>
      </w:r>
      <w:r>
        <w:rPr>
          <w:rFonts w:ascii="Times New Roman" w:hAnsi="Times New Roman"/>
          <w:sz w:val="26"/>
        </w:rPr>
        <w:t>Бакниной</w:t>
      </w:r>
      <w:r>
        <w:rPr>
          <w:rFonts w:ascii="Times New Roman" w:hAnsi="Times New Roman"/>
          <w:sz w:val="26"/>
        </w:rPr>
        <w:t xml:space="preserve"> О.Н.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14:paraId="0A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Прямой эфир</w:t>
      </w:r>
    </w:p>
    <w:p w14:paraId="0B000000">
      <w:pPr>
        <w:tabs>
          <w:tab w:leader="none" w:pos="0" w:val="left"/>
          <w:tab w:leader="none" w:pos="9355" w:val="righ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15.06.2023 в </w:t>
      </w:r>
      <w:r>
        <w:rPr>
          <w:rFonts w:ascii="Times New Roman" w:hAnsi="Times New Roman"/>
          <w:sz w:val="24"/>
        </w:rPr>
        <w:t>15</w:t>
      </w:r>
      <w:r>
        <w:rPr>
          <w:rFonts w:ascii="Times New Roman" w:hAnsi="Times New Roman"/>
          <w:sz w:val="24"/>
        </w:rPr>
        <w:t xml:space="preserve">:00    </w:t>
      </w:r>
    </w:p>
    <w:p w14:paraId="0C000000">
      <w:pPr>
        <w:tabs>
          <w:tab w:leader="none" w:pos="0" w:val="left"/>
          <w:tab w:leader="none" w:pos="9355" w:val="righ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0"/>
          <w:i w:val="0"/>
          <w:caps w:val="0"/>
          <w:color w:val="1D54A2"/>
          <w:spacing w:val="0"/>
          <w:sz w:val="28"/>
          <w:u w:color="000000" w:val="single"/>
        </w:rPr>
        <w:t>https://vk.com/wall-161408578_2050</w:t>
      </w:r>
    </w:p>
    <w:p w14:paraId="0D000000">
      <w:pPr>
        <w:tabs>
          <w:tab w:leader="none" w:pos="0" w:val="left"/>
          <w:tab w:leader="none" w:pos="9355" w:val="right"/>
        </w:tabs>
        <w:spacing w:after="0" w:line="240" w:lineRule="auto"/>
        <w:ind/>
        <w:rPr>
          <w:rFonts w:ascii="Times New Roman" w:hAnsi="Times New Roman"/>
          <w:sz w:val="24"/>
        </w:rPr>
      </w:pPr>
    </w:p>
    <w:p w14:paraId="0E000000">
      <w:pPr>
        <w:tabs>
          <w:tab w:leader="none" w:pos="0" w:val="left"/>
          <w:tab w:leader="none" w:pos="9355" w:val="righ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</w:p>
    <w:tbl>
      <w:tblPr>
        <w:tblStyle w:val="Style_1"/>
        <w:tblInd w:type="dxa" w:w="0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655"/>
        <w:gridCol w:w="8266"/>
      </w:tblGrid>
      <w:tr>
        <w:trPr>
          <w:trHeight w:hRule="atLeast" w:val="388"/>
        </w:trPr>
        <w:tc>
          <w:tcPr>
            <w:tcW w:type="dxa" w:w="165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14:45 – 15:00</w:t>
            </w:r>
          </w:p>
        </w:tc>
        <w:tc>
          <w:tcPr>
            <w:tcW w:type="dxa" w:w="826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Сбор участников</w:t>
            </w:r>
          </w:p>
        </w:tc>
      </w:tr>
      <w:tr>
        <w:trPr>
          <w:trHeight w:hRule="atLeast" w:val="388"/>
        </w:trPr>
        <w:tc>
          <w:tcPr>
            <w:tcW w:type="dxa" w:w="165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26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88"/>
        </w:trPr>
        <w:tc>
          <w:tcPr>
            <w:tcW w:type="dxa" w:w="165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15:00</w:t>
            </w:r>
          </w:p>
        </w:tc>
        <w:tc>
          <w:tcPr>
            <w:tcW w:type="dxa" w:w="826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00000">
            <w:pPr>
              <w:spacing w:after="0" w:line="240" w:lineRule="auto"/>
              <w:ind w:firstLine="0" w:left="35"/>
              <w:jc w:val="both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Вступительное слово</w:t>
            </w:r>
          </w:p>
          <w:p w14:paraId="15000000">
            <w:pPr>
              <w:spacing w:after="0" w:line="240" w:lineRule="auto"/>
              <w:ind w:firstLine="0" w:left="35"/>
              <w:jc w:val="both"/>
              <w:rPr>
                <w:rFonts w:ascii="Times New Roman" w:hAnsi="Times New Roman"/>
                <w:sz w:val="16"/>
              </w:rPr>
            </w:pPr>
          </w:p>
          <w:p w14:paraId="16000000">
            <w:pPr>
              <w:spacing w:after="0" w:line="240" w:lineRule="auto"/>
              <w:ind w:firstLine="0" w:left="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Бакнина Ольга Николаевна</w:t>
            </w:r>
            <w:r>
              <w:rPr>
                <w:rFonts w:ascii="Times New Roman" w:hAnsi="Times New Roman"/>
                <w:sz w:val="24"/>
              </w:rPr>
              <w:t xml:space="preserve"> – заместитель Министра - начальник отдела торговли, лицензирования и контроля алкогольной продукции Министерства экономического развития Камчатского края</w:t>
            </w:r>
          </w:p>
          <w:p w14:paraId="17000000">
            <w:pPr>
              <w:spacing w:line="240" w:lineRule="auto"/>
              <w:ind w:firstLine="0" w:left="35"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</w:tr>
      <w:tr>
        <w:trPr>
          <w:trHeight w:hRule="atLeast" w:val="1838"/>
        </w:trPr>
        <w:tc>
          <w:tcPr>
            <w:tcW w:type="dxa" w:w="165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15:05–15:35</w:t>
            </w:r>
          </w:p>
        </w:tc>
        <w:tc>
          <w:tcPr>
            <w:tcW w:type="dxa" w:w="826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00000">
            <w:pPr>
              <w:numPr>
                <w:numId w:val="1"/>
              </w:numPr>
              <w:spacing w:line="240" w:lineRule="auto"/>
              <w:ind w:firstLine="0" w:left="0"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Основные ограничения </w:t>
            </w:r>
            <w:r>
              <w:rPr>
                <w:rFonts w:ascii="Times New Roman" w:hAnsi="Times New Roman"/>
                <w:b w:val="1"/>
                <w:sz w:val="24"/>
              </w:rPr>
              <w:t>продажи алкогольной продукции, установленные федеральным законодательством.</w:t>
            </w:r>
          </w:p>
          <w:p w14:paraId="1A000000">
            <w:pPr>
              <w:numPr>
                <w:numId w:val="1"/>
              </w:numPr>
              <w:spacing w:line="240" w:lineRule="auto"/>
              <w:ind w:firstLine="0" w:left="0"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Дополнительные ограничения продажи алкогольной продукции на территории Камчатского края.</w:t>
            </w:r>
          </w:p>
          <w:p w14:paraId="1B000000">
            <w:pPr>
              <w:numPr>
                <w:numId w:val="1"/>
              </w:numPr>
              <w:spacing w:line="240" w:lineRule="auto"/>
              <w:ind w:firstLine="0" w:left="0"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Мораторий на проведение плановых и внеплановых проверок. Смещение акцента на применение превентивных мер реагирования.</w:t>
            </w:r>
          </w:p>
          <w:p w14:paraId="1C000000">
            <w:pPr>
              <w:spacing w:line="240" w:lineRule="auto"/>
              <w:ind w:firstLine="0" w:left="35"/>
              <w:jc w:val="both"/>
              <w:rPr>
                <w:rFonts w:ascii="Times New Roman" w:hAnsi="Times New Roman"/>
                <w:b w:val="1"/>
                <w:color w:val="000000"/>
                <w:sz w:val="16"/>
              </w:rPr>
            </w:pPr>
          </w:p>
          <w:p w14:paraId="1D000000">
            <w:pPr>
              <w:spacing w:line="240" w:lineRule="auto"/>
              <w:ind w:firstLine="0" w:left="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Бакнина Ольга Николаевна</w:t>
            </w:r>
            <w:r>
              <w:rPr>
                <w:rFonts w:ascii="Times New Roman" w:hAnsi="Times New Roman"/>
                <w:sz w:val="24"/>
              </w:rPr>
              <w:t xml:space="preserve"> – заместитель Министра - начальник отдела торговли, лицензирования и контроля алкогольной продукции Министерства экономического развития Камчатского края</w:t>
            </w:r>
          </w:p>
          <w:p w14:paraId="1E000000">
            <w:pPr>
              <w:spacing w:line="240" w:lineRule="auto"/>
              <w:ind w:firstLine="0" w:left="35"/>
              <w:jc w:val="both"/>
              <w:rPr>
                <w:rFonts w:ascii="Times New Roman" w:hAnsi="Times New Roman"/>
                <w:sz w:val="24"/>
              </w:rPr>
            </w:pPr>
          </w:p>
          <w:p w14:paraId="1F000000">
            <w:pPr>
              <w:spacing w:line="240" w:lineRule="auto"/>
              <w:ind w:firstLine="0" w:left="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Анищенко</w:t>
            </w:r>
            <w:r>
              <w:rPr>
                <w:rFonts w:ascii="Times New Roman" w:hAnsi="Times New Roman"/>
                <w:b w:val="1"/>
                <w:sz w:val="24"/>
              </w:rPr>
              <w:t xml:space="preserve"> Ирина Алексеевна</w:t>
            </w:r>
            <w:r>
              <w:rPr>
                <w:rFonts w:ascii="Times New Roman" w:hAnsi="Times New Roman"/>
                <w:sz w:val="24"/>
              </w:rPr>
              <w:t xml:space="preserve"> – </w:t>
            </w:r>
            <w:r>
              <w:rPr>
                <w:rFonts w:ascii="Times New Roman" w:hAnsi="Times New Roman"/>
                <w:sz w:val="24"/>
              </w:rPr>
              <w:t>консультант</w:t>
            </w:r>
            <w:r>
              <w:rPr>
                <w:rFonts w:ascii="Times New Roman" w:hAnsi="Times New Roman"/>
                <w:sz w:val="24"/>
              </w:rPr>
              <w:t xml:space="preserve"> отдела торговли, лицензирования и контроля алкогольной продукции Минэкономразвития Камчатского края</w:t>
            </w:r>
          </w:p>
          <w:p w14:paraId="20000000">
            <w:pPr>
              <w:spacing w:line="240" w:lineRule="auto"/>
              <w:ind w:firstLine="0" w:left="35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448"/>
        </w:trPr>
        <w:tc>
          <w:tcPr>
            <w:tcW w:type="dxa" w:w="165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15:35</w:t>
            </w:r>
          </w:p>
        </w:tc>
        <w:tc>
          <w:tcPr>
            <w:tcW w:type="dxa" w:w="826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00000">
            <w:pPr>
              <w:spacing w:after="0" w:line="240" w:lineRule="auto"/>
              <w:ind w:firstLine="0" w:left="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Обсуждение, ответы на интересующие вопросы.</w:t>
            </w:r>
          </w:p>
        </w:tc>
      </w:tr>
    </w:tbl>
    <w:p w14:paraId="23000000">
      <w:pPr>
        <w:spacing w:line="240" w:lineRule="auto"/>
        <w:ind/>
      </w:pPr>
    </w:p>
    <w:p w14:paraId="24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25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26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27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КРАТКАЯ ИНФОРМАЦИЯ</w:t>
      </w:r>
      <w:r>
        <w:rPr>
          <w:rFonts w:ascii="Times New Roman" w:hAnsi="Times New Roman"/>
          <w:b w:val="1"/>
          <w:sz w:val="32"/>
        </w:rPr>
        <w:br/>
      </w:r>
      <w:r>
        <w:rPr>
          <w:rFonts w:ascii="Times New Roman" w:hAnsi="Times New Roman"/>
          <w:b w:val="1"/>
          <w:sz w:val="32"/>
        </w:rPr>
        <w:t xml:space="preserve">ПО ИТОГАМ ПРЯМОГО ЭФИРА </w:t>
      </w:r>
    </w:p>
    <w:p w14:paraId="28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15.06</w:t>
      </w:r>
      <w:r>
        <w:rPr>
          <w:rFonts w:ascii="Times New Roman" w:hAnsi="Times New Roman"/>
          <w:b w:val="1"/>
          <w:sz w:val="32"/>
        </w:rPr>
        <w:t>.202</w:t>
      </w:r>
      <w:r>
        <w:rPr>
          <w:rFonts w:ascii="Times New Roman" w:hAnsi="Times New Roman"/>
          <w:b w:val="1"/>
          <w:sz w:val="32"/>
        </w:rPr>
        <w:t>3</w:t>
      </w:r>
    </w:p>
    <w:p w14:paraId="29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2A000000">
      <w:pPr>
        <w:pStyle w:val="Style_2"/>
        <w:spacing w:after="0" w:line="240" w:lineRule="auto"/>
        <w:ind w:firstLine="0" w:left="0"/>
        <w:jc w:val="center"/>
        <w:rPr>
          <w:rFonts w:ascii="Times New Roman" w:hAnsi="Times New Roman"/>
          <w:b w:val="1"/>
          <w:sz w:val="32"/>
        </w:rPr>
      </w:pPr>
    </w:p>
    <w:p w14:paraId="2B000000">
      <w:pPr>
        <w:spacing w:after="0" w:line="240" w:lineRule="auto"/>
        <w:ind w:firstLine="0" w:left="0"/>
        <w:jc w:val="center"/>
        <w:rPr>
          <w:rFonts w:ascii="Times New Roman" w:hAnsi="Times New Roman"/>
          <w:b w:val="1"/>
          <w:color w:val="000000"/>
          <w:sz w:val="32"/>
        </w:rPr>
      </w:pPr>
      <w:r>
        <w:rPr>
          <w:rFonts w:ascii="Times New Roman" w:hAnsi="Times New Roman"/>
          <w:b w:val="1"/>
          <w:color w:val="000000"/>
          <w:sz w:val="32"/>
        </w:rPr>
        <w:t xml:space="preserve">Основные ограничения </w:t>
      </w:r>
      <w:r>
        <w:rPr>
          <w:rFonts w:ascii="Times New Roman" w:hAnsi="Times New Roman"/>
          <w:b w:val="1"/>
          <w:sz w:val="32"/>
        </w:rPr>
        <w:t>продажи алкогольной продукции, установленные федеральным законодательством</w:t>
      </w:r>
    </w:p>
    <w:p w14:paraId="2C000000">
      <w:pPr>
        <w:spacing w:after="0" w:line="240" w:lineRule="auto"/>
        <w:ind w:firstLine="0" w:left="0"/>
        <w:jc w:val="center"/>
        <w:rPr>
          <w:rFonts w:ascii="Times New Roman" w:hAnsi="Times New Roman"/>
          <w:b w:val="1"/>
          <w:color w:val="000000"/>
          <w:sz w:val="32"/>
        </w:rPr>
      </w:pPr>
    </w:p>
    <w:p w14:paraId="2D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Законодательство Российской Федерации в области оборота алкогольной и спиртосодержащей продукции состоит из Федерального закона от 22.11.1995 </w:t>
      </w:r>
      <w:r>
        <w:br/>
      </w:r>
      <w:r>
        <w:rPr>
          <w:rFonts w:ascii="Times New Roman" w:hAnsi="Times New Roman"/>
          <w:sz w:val="28"/>
        </w:rPr>
        <w:t xml:space="preserve">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(далее – Федеральный закон </w:t>
      </w:r>
      <w:r>
        <w:br/>
      </w:r>
      <w:r>
        <w:rPr>
          <w:rFonts w:ascii="Times New Roman" w:hAnsi="Times New Roman"/>
          <w:sz w:val="28"/>
        </w:rPr>
        <w:t>№ 171-ФЗ) и принимаемых в соответствии с ним иных нормативных правовых актов Российской Федерации и Камчатского края, регулирующих отношения в соответствующей сфере.</w:t>
      </w:r>
    </w:p>
    <w:p w14:paraId="2E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sz w:val="28"/>
        </w:rPr>
        <w:t>Все запреты и ограничения, установленные федеральным и региональным законодательством, являются обязательными требованиями и условиями, которые должны соблюдать организации и индивидуальные предприниматели, осуществляющие розничную продажу алкогольной продукции в том числе при оказании услуг общественного питания.</w:t>
      </w:r>
    </w:p>
    <w:p w14:paraId="2F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Краткие основные ограничения, установленные федеральным законодательством:</w:t>
      </w:r>
    </w:p>
    <w:p w14:paraId="30000000">
      <w:pPr>
        <w:numPr>
          <w:numId w:val="2"/>
        </w:numPr>
        <w:spacing w:after="0" w:line="240" w:lineRule="auto"/>
        <w:ind w:hanging="11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Наличие лицензии </w:t>
      </w:r>
      <w:r>
        <w:rPr>
          <w:rFonts w:ascii="Times New Roman" w:hAnsi="Times New Roman"/>
          <w:b w:val="0"/>
          <w:color w:val="000000"/>
          <w:sz w:val="28"/>
        </w:rPr>
        <w:t>(за исключением продажи пива и пивных напитков)</w:t>
      </w:r>
    </w:p>
    <w:p w14:paraId="31000000">
      <w:pPr>
        <w:spacing w:after="0" w:before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Лицензия выдается отдельно на два вида деятельности:</w:t>
      </w:r>
    </w:p>
    <w:p w14:paraId="32000000">
      <w:pPr>
        <w:spacing w:after="0" w:before="0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— на розничную продажу алкогольной продукции (магазин);</w:t>
      </w:r>
    </w:p>
    <w:p w14:paraId="33000000">
      <w:pPr>
        <w:spacing w:after="0" w:line="240" w:lineRule="auto"/>
        <w:ind w:hanging="11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Style w:val="Style_3_ch"/>
          <w:rFonts w:ascii="Times New Roman" w:hAnsi="Times New Roman"/>
          <w:sz w:val="28"/>
        </w:rPr>
        <w:t>— на розничную продажу алкогольной продукции при оказании услуг общественного питания (кафе, бары, рестораны, буфет).</w:t>
      </w:r>
    </w:p>
    <w:p w14:paraId="34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Лицензию вправе получить только юридические лица. Деятельностью по продаже пива и пивных напитков могут заниматься и индивидуальные предприниматели.</w:t>
      </w:r>
    </w:p>
    <w:p w14:paraId="35000000">
      <w:pPr>
        <w:numPr>
          <w:numId w:val="2"/>
        </w:numPr>
        <w:spacing w:after="0" w:line="240" w:lineRule="auto"/>
        <w:ind w:hanging="11" w:left="0"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Не допускается продажа алкогольной продукции без ТТН, без ЕГАИС</w:t>
      </w:r>
    </w:p>
    <w:p w14:paraId="36000000">
      <w:pPr>
        <w:numPr>
          <w:numId w:val="2"/>
        </w:numPr>
        <w:spacing w:after="0" w:line="240" w:lineRule="auto"/>
        <w:ind w:hanging="11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Не допускается продажа алкогольной продукции не оклеенной</w:t>
      </w:r>
      <w:r>
        <w:rPr>
          <w:rFonts w:ascii="Times New Roman" w:hAnsi="Times New Roman"/>
          <w:b w:val="1"/>
          <w:color w:val="000000"/>
          <w:sz w:val="28"/>
        </w:rPr>
        <w:t xml:space="preserve"> ФСМ/А</w:t>
      </w:r>
      <w:r>
        <w:rPr>
          <w:rFonts w:ascii="Times New Roman" w:hAnsi="Times New Roman"/>
          <w:b w:val="1"/>
          <w:color w:val="000000"/>
          <w:sz w:val="28"/>
        </w:rPr>
        <w:t xml:space="preserve">М </w:t>
      </w:r>
      <w:r>
        <w:rPr>
          <w:rFonts w:ascii="Times New Roman" w:hAnsi="Times New Roman"/>
          <w:b w:val="0"/>
          <w:color w:val="000000"/>
          <w:sz w:val="28"/>
        </w:rPr>
        <w:t>(пиво не маркируется)</w:t>
      </w:r>
    </w:p>
    <w:p w14:paraId="37000000">
      <w:pPr>
        <w:numPr>
          <w:numId w:val="2"/>
        </w:numPr>
        <w:spacing w:after="0" w:line="240" w:lineRule="auto"/>
        <w:ind w:hanging="11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Не допускается продажа алкогольной продукции</w:t>
      </w:r>
      <w:r>
        <w:rPr>
          <w:rFonts w:ascii="Times New Roman" w:hAnsi="Times New Roman"/>
          <w:b w:val="0"/>
          <w:sz w:val="28"/>
        </w:rPr>
        <w:t>:</w:t>
      </w:r>
    </w:p>
    <w:p w14:paraId="38000000">
      <w:pPr>
        <w:numPr>
          <w:numId w:val="3"/>
        </w:numPr>
        <w:spacing w:after="0" w:line="240" w:lineRule="auto"/>
        <w:ind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в зданиях </w:t>
      </w:r>
      <w:r>
        <w:rPr>
          <w:rFonts w:ascii="Times New Roman" w:hAnsi="Times New Roman"/>
          <w:b w:val="0"/>
          <w:sz w:val="28"/>
        </w:rPr>
        <w:t>образовательных организаций;</w:t>
      </w:r>
    </w:p>
    <w:p w14:paraId="39000000">
      <w:pPr>
        <w:numPr>
          <w:numId w:val="3"/>
        </w:numPr>
        <w:spacing w:after="0" w:line="240" w:lineRule="auto"/>
        <w:ind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в зданиях </w:t>
      </w:r>
      <w:r>
        <w:rPr>
          <w:rFonts w:ascii="Times New Roman" w:hAnsi="Times New Roman"/>
          <w:b w:val="0"/>
          <w:sz w:val="28"/>
        </w:rPr>
        <w:t>медицинских организаций</w:t>
      </w:r>
      <w:r>
        <w:rPr>
          <w:rFonts w:ascii="Times New Roman" w:hAnsi="Times New Roman"/>
          <w:b w:val="0"/>
          <w:sz w:val="28"/>
        </w:rPr>
        <w:t>;</w:t>
      </w:r>
    </w:p>
    <w:p w14:paraId="3A000000">
      <w:pPr>
        <w:numPr>
          <w:numId w:val="3"/>
        </w:numPr>
        <w:spacing w:after="0" w:line="240" w:lineRule="auto"/>
        <w:ind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в зданиях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организаций культуры (за исключением объе</w:t>
      </w:r>
      <w:r>
        <w:rPr>
          <w:rFonts w:ascii="Times New Roman" w:hAnsi="Times New Roman"/>
          <w:b w:val="0"/>
          <w:color w:val="000000"/>
          <w:sz w:val="28"/>
        </w:rPr>
        <w:t>ктов общественного питания в концертных и театральных залах, парках);</w:t>
      </w:r>
    </w:p>
    <w:p w14:paraId="3B000000">
      <w:pPr>
        <w:numPr>
          <w:numId w:val="3"/>
        </w:numPr>
        <w:spacing w:after="0" w:line="240" w:lineRule="auto"/>
        <w:ind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на спортивных сооружениях;</w:t>
      </w:r>
    </w:p>
    <w:p w14:paraId="3C000000">
      <w:pPr>
        <w:numPr>
          <w:numId w:val="3"/>
        </w:numPr>
        <w:spacing w:after="0" w:line="240" w:lineRule="auto"/>
        <w:ind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на оптовых и розничных рынках (за исключением продажи алкоголя с содержанием этилового спирта не более 16,5% (в т.ч. пива) в объектах общественного питания);</w:t>
      </w:r>
    </w:p>
    <w:p w14:paraId="3D000000">
      <w:pPr>
        <w:numPr>
          <w:numId w:val="3"/>
        </w:numPr>
        <w:spacing w:after="0" w:line="240" w:lineRule="auto"/>
        <w:ind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на общественном транспорте, остановках и АЗС;</w:t>
      </w:r>
    </w:p>
    <w:p w14:paraId="3E000000">
      <w:pPr>
        <w:numPr>
          <w:numId w:val="3"/>
        </w:numPr>
        <w:spacing w:after="0" w:line="240" w:lineRule="auto"/>
        <w:ind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в объектах военного назначения;</w:t>
      </w:r>
    </w:p>
    <w:p w14:paraId="3F000000">
      <w:pPr>
        <w:numPr>
          <w:numId w:val="3"/>
        </w:numPr>
        <w:spacing w:after="0" w:line="240" w:lineRule="auto"/>
        <w:ind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на вокзалах, в аэропортах (за исключением объектов общественного питания);</w:t>
      </w:r>
    </w:p>
    <w:p w14:paraId="40000000">
      <w:pPr>
        <w:pStyle w:val="Style_3"/>
        <w:numPr>
          <w:numId w:val="3"/>
        </w:numPr>
        <w:spacing w:after="0" w:line="240" w:lineRule="auto"/>
        <w:ind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в местах нахождения источников повышенной опасности;</w:t>
      </w:r>
    </w:p>
    <w:p w14:paraId="41000000">
      <w:pPr>
        <w:pStyle w:val="Style_3"/>
        <w:numPr>
          <w:numId w:val="3"/>
        </w:numPr>
        <w:spacing w:after="0" w:line="240" w:lineRule="auto"/>
        <w:ind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в местах массового скопления граждан в период проведения публичных мероприятий;</w:t>
      </w:r>
    </w:p>
    <w:p w14:paraId="42000000">
      <w:pPr>
        <w:numPr>
          <w:numId w:val="3"/>
        </w:numPr>
        <w:spacing w:after="0" w:line="240" w:lineRule="auto"/>
        <w:ind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в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 xml:space="preserve">нестационарных торговых объектах </w:t>
      </w:r>
      <w:r>
        <w:rPr>
          <w:rFonts w:ascii="Times New Roman" w:hAnsi="Times New Roman"/>
          <w:b w:val="0"/>
          <w:color w:val="000000"/>
          <w:sz w:val="28"/>
        </w:rPr>
        <w:t xml:space="preserve"> (за исключением продажи алкоголя с содержанием этилового спирта не более 16,5% (в т.ч. пива) в объектах общественного питания)</w:t>
      </w:r>
      <w:r>
        <w:rPr>
          <w:rFonts w:ascii="Times New Roman" w:hAnsi="Times New Roman"/>
          <w:b w:val="0"/>
          <w:color w:val="000000"/>
          <w:sz w:val="28"/>
        </w:rPr>
        <w:t>;</w:t>
      </w:r>
    </w:p>
    <w:p w14:paraId="43000000">
      <w:pPr>
        <w:numPr>
          <w:numId w:val="3"/>
        </w:numPr>
        <w:spacing w:after="0" w:line="240" w:lineRule="auto"/>
        <w:ind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на прилегающих территориях к </w:t>
      </w:r>
      <w:r>
        <w:rPr>
          <w:rFonts w:ascii="Times New Roman" w:hAnsi="Times New Roman"/>
          <w:b w:val="0"/>
          <w:sz w:val="28"/>
        </w:rPr>
        <w:t xml:space="preserve">зданиям </w:t>
      </w:r>
      <w:r>
        <w:rPr>
          <w:rFonts w:ascii="Times New Roman" w:hAnsi="Times New Roman"/>
          <w:b w:val="0"/>
          <w:sz w:val="28"/>
        </w:rPr>
        <w:t>образовательных организаций</w:t>
      </w:r>
      <w:r>
        <w:rPr>
          <w:rFonts w:ascii="Times New Roman" w:hAnsi="Times New Roman"/>
          <w:b w:val="0"/>
          <w:color w:val="000000"/>
          <w:sz w:val="28"/>
        </w:rPr>
        <w:t xml:space="preserve">; к зданиям организаций, осуществляющих обучение несовершеннолетних; к зданиям медицинских организаций; к спортивным сооружениям (за исключением объектов общественного питания, но не в период проведения детско-юношеских спортивных мероприятий); к объектам военного назначения; к вокзалам и аэропортам; к местам </w:t>
      </w:r>
      <w:r>
        <w:rPr>
          <w:rFonts w:ascii="Times New Roman" w:hAnsi="Times New Roman"/>
          <w:b w:val="0"/>
          <w:color w:val="000000"/>
          <w:sz w:val="28"/>
        </w:rPr>
        <w:t>нахождения источников повышенной опасности;</w:t>
      </w:r>
    </w:p>
    <w:p w14:paraId="44000000">
      <w:pPr>
        <w:numPr>
          <w:numId w:val="3"/>
        </w:numPr>
        <w:spacing w:after="0" w:line="240" w:lineRule="auto"/>
        <w:ind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несовершеннолетним; </w:t>
      </w:r>
    </w:p>
    <w:p w14:paraId="45000000">
      <w:pPr>
        <w:numPr>
          <w:numId w:val="3"/>
        </w:numPr>
        <w:spacing w:after="0" w:line="240" w:lineRule="auto"/>
        <w:ind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без чека;</w:t>
      </w:r>
    </w:p>
    <w:p w14:paraId="46000000">
      <w:pPr>
        <w:numPr>
          <w:numId w:val="3"/>
        </w:numPr>
        <w:spacing w:after="0" w:line="240" w:lineRule="auto"/>
        <w:ind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дистанционным способом;</w:t>
      </w:r>
    </w:p>
    <w:p w14:paraId="47000000">
      <w:pPr>
        <w:numPr>
          <w:numId w:val="3"/>
        </w:numPr>
        <w:spacing w:after="0" w:line="240" w:lineRule="auto"/>
        <w:ind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в полимерной потребительской таре </w:t>
      </w:r>
      <w:r>
        <w:rPr>
          <w:rFonts w:ascii="Times New Roman" w:hAnsi="Times New Roman"/>
          <w:b w:val="0"/>
          <w:color w:val="000000"/>
          <w:sz w:val="28"/>
        </w:rPr>
        <w:t>объемом более 1500 миллилитров.</w:t>
      </w:r>
    </w:p>
    <w:p w14:paraId="48000000">
      <w:pPr>
        <w:numPr>
          <w:numId w:val="2"/>
        </w:numPr>
        <w:spacing w:after="120" w:before="120"/>
        <w:ind w:firstLine="0" w:left="0" w:right="12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Розничная продажа алкогольной продукции </w:t>
      </w:r>
      <w:r>
        <w:rPr>
          <w:rFonts w:ascii="Times New Roman" w:hAnsi="Times New Roman"/>
          <w:b w:val="0"/>
          <w:sz w:val="28"/>
          <w:u w:val="single"/>
        </w:rPr>
        <w:t>при оказании услуг общественного питания</w:t>
      </w:r>
      <w:r>
        <w:rPr>
          <w:rFonts w:ascii="Times New Roman" w:hAnsi="Times New Roman"/>
          <w:b w:val="0"/>
          <w:sz w:val="28"/>
        </w:rPr>
        <w:t xml:space="preserve"> осуществляется только </w:t>
      </w:r>
      <w:r>
        <w:rPr>
          <w:rFonts w:ascii="Times New Roman" w:hAnsi="Times New Roman"/>
          <w:b w:val="1"/>
          <w:sz w:val="28"/>
        </w:rPr>
        <w:t>в объектах общественного питания, имеющих</w:t>
      </w:r>
      <w:r>
        <w:rPr>
          <w:rFonts w:ascii="Times New Roman" w:hAnsi="Times New Roman"/>
          <w:b w:val="1"/>
          <w:sz w:val="28"/>
          <w:u w:val="none"/>
        </w:rPr>
        <w:t xml:space="preserve"> </w:t>
      </w:r>
      <w:r>
        <w:rPr>
          <w:rFonts w:ascii="Times New Roman" w:hAnsi="Times New Roman"/>
          <w:b w:val="1"/>
          <w:strike w:val="0"/>
          <w:color w:val="000000"/>
          <w:sz w:val="28"/>
          <w:u w:val="none"/>
        </w:rPr>
        <w:t>з</w:t>
      </w:r>
      <w:r>
        <w:rPr>
          <w:rFonts w:ascii="Times New Roman" w:hAnsi="Times New Roman"/>
          <w:b w:val="1"/>
          <w:strike w:val="0"/>
          <w:color w:val="000000"/>
          <w:sz w:val="28"/>
          <w:u w:val="none"/>
        </w:rPr>
        <w:t>а</w:t>
      </w:r>
      <w:r>
        <w:rPr>
          <w:rFonts w:ascii="Times New Roman" w:hAnsi="Times New Roman"/>
          <w:b w:val="1"/>
          <w:strike w:val="0"/>
          <w:color w:val="000000"/>
          <w:sz w:val="28"/>
          <w:u w:val="none"/>
        </w:rPr>
        <w:t>л обслуживания</w:t>
      </w:r>
      <w:r>
        <w:rPr>
          <w:rFonts w:ascii="Times New Roman" w:hAnsi="Times New Roman"/>
          <w:b w:val="1"/>
          <w:color w:val="000000"/>
          <w:sz w:val="28"/>
          <w:u w:val="none"/>
        </w:rPr>
        <w:t xml:space="preserve"> посети</w:t>
      </w:r>
      <w:r>
        <w:rPr>
          <w:rFonts w:ascii="Times New Roman" w:hAnsi="Times New Roman"/>
          <w:b w:val="1"/>
          <w:sz w:val="28"/>
          <w:u w:val="none"/>
        </w:rPr>
        <w:t>телей</w:t>
      </w:r>
      <w:r>
        <w:rPr>
          <w:rFonts w:ascii="Times New Roman" w:hAnsi="Times New Roman"/>
          <w:b w:val="0"/>
          <w:sz w:val="28"/>
          <w:u w:val="none"/>
        </w:rPr>
        <w:t xml:space="preserve"> </w:t>
      </w:r>
      <w:r>
        <w:rPr>
          <w:rFonts w:ascii="Times New Roman" w:hAnsi="Times New Roman"/>
          <w:b w:val="1"/>
          <w:sz w:val="28"/>
          <w:u w:val="none"/>
        </w:rPr>
        <w:t xml:space="preserve">и </w:t>
      </w:r>
      <w:r>
        <w:rPr>
          <w:rFonts w:ascii="Times New Roman" w:hAnsi="Times New Roman"/>
          <w:b w:val="1"/>
          <w:sz w:val="28"/>
        </w:rPr>
        <w:t>пр</w:t>
      </w:r>
      <w:r>
        <w:rPr>
          <w:rFonts w:ascii="Times New Roman" w:hAnsi="Times New Roman"/>
          <w:b w:val="1"/>
          <w:sz w:val="28"/>
        </w:rPr>
        <w:t>и условии вскрытия потребительской тары (упаковки)</w:t>
      </w:r>
    </w:p>
    <w:p w14:paraId="49000000">
      <w:pPr>
        <w:numPr>
          <w:numId w:val="2"/>
        </w:numPr>
        <w:spacing w:after="120" w:before="120"/>
        <w:ind w:firstLine="0" w:left="0" w:right="12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  <w:u w:val="none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Розничная продажа алкогольной продукции </w:t>
      </w:r>
      <w:r>
        <w:rPr>
          <w:rFonts w:ascii="Times New Roman" w:hAnsi="Times New Roman"/>
          <w:b w:val="0"/>
          <w:sz w:val="28"/>
          <w:u w:val="single"/>
        </w:rPr>
        <w:t>при оказании услуг общественного питания</w:t>
      </w:r>
      <w:r>
        <w:rPr>
          <w:rFonts w:ascii="Times New Roman" w:hAnsi="Times New Roman"/>
          <w:b w:val="0"/>
          <w:sz w:val="28"/>
        </w:rPr>
        <w:t xml:space="preserve"> в объектах общественного питания, расположенных </w:t>
      </w:r>
      <w:r>
        <w:rPr>
          <w:rFonts w:ascii="Times New Roman" w:hAnsi="Times New Roman"/>
          <w:b w:val="0"/>
          <w:sz w:val="28"/>
          <w:u w:val="single"/>
        </w:rPr>
        <w:t>в многоквартирных домах и (или) на прилегающих к ним территориях</w:t>
      </w:r>
      <w:r>
        <w:rPr>
          <w:rFonts w:ascii="Times New Roman" w:hAnsi="Times New Roman"/>
          <w:b w:val="0"/>
          <w:sz w:val="28"/>
        </w:rPr>
        <w:t xml:space="preserve">, </w:t>
      </w:r>
      <w:r>
        <w:rPr>
          <w:rFonts w:ascii="Times New Roman" w:hAnsi="Times New Roman"/>
          <w:b w:val="1"/>
          <w:sz w:val="28"/>
        </w:rPr>
        <w:t xml:space="preserve">допускается только в указанных объектах общественного питания, имеющих зал обслуживания посетителей </w:t>
      </w:r>
      <w:r>
        <w:rPr>
          <w:rFonts w:ascii="Times New Roman" w:hAnsi="Times New Roman"/>
          <w:b w:val="0"/>
          <w:sz w:val="28"/>
        </w:rPr>
        <w:t xml:space="preserve">общей площадью не менее 20 </w:t>
      </w:r>
      <w:r>
        <w:rPr>
          <w:rFonts w:ascii="Times New Roman" w:hAnsi="Times New Roman"/>
          <w:b w:val="0"/>
          <w:sz w:val="28"/>
        </w:rPr>
        <w:t>м</w:t>
      </w:r>
      <w:r>
        <w:rPr>
          <w:rFonts w:ascii="Times New Roman" w:hAnsi="Times New Roman"/>
          <w:b w:val="0"/>
          <w:sz w:val="28"/>
          <w:vertAlign w:val="superscript"/>
        </w:rPr>
        <w:t>2</w:t>
      </w:r>
      <w:r>
        <w:rPr>
          <w:rFonts w:ascii="Times New Roman" w:hAnsi="Times New Roman"/>
          <w:b w:val="0"/>
          <w:sz w:val="28"/>
        </w:rPr>
        <w:t>, но с</w:t>
      </w:r>
      <w:r>
        <w:rPr>
          <w:rFonts w:ascii="Times New Roman" w:hAnsi="Times New Roman"/>
          <w:b w:val="1"/>
          <w:sz w:val="28"/>
        </w:rPr>
        <w:t>убъекты РФ вправе увеличить указанный размер площади</w:t>
      </w:r>
      <w:r>
        <w:rPr>
          <w:rFonts w:ascii="Times New Roman" w:hAnsi="Times New Roman"/>
          <w:b w:val="0"/>
          <w:sz w:val="28"/>
        </w:rPr>
        <w:t xml:space="preserve"> либо </w:t>
      </w:r>
      <w:r>
        <w:rPr>
          <w:rFonts w:ascii="Times New Roman" w:hAnsi="Times New Roman"/>
          <w:b w:val="1"/>
          <w:sz w:val="28"/>
        </w:rPr>
        <w:t>установить полный запрет</w:t>
      </w:r>
      <w:r>
        <w:rPr>
          <w:rFonts w:ascii="Times New Roman" w:hAnsi="Times New Roman"/>
          <w:b w:val="0"/>
          <w:sz w:val="28"/>
        </w:rPr>
        <w:t xml:space="preserve"> на продажу алкоголя в объектах общественного питания расположенных в многоквартирных домах и (или) на прилегающих к ним территориях.</w:t>
      </w:r>
    </w:p>
    <w:p w14:paraId="4A000000">
      <w:pPr>
        <w:numPr>
          <w:numId w:val="2"/>
        </w:numPr>
        <w:spacing w:after="120" w:before="120"/>
        <w:ind w:firstLine="0" w:left="0" w:right="12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Не допускается продажа алкогольной продукции с 23:00 до 08:00, за исключе</w:t>
      </w:r>
      <w:r>
        <w:rPr>
          <w:rFonts w:ascii="Times New Roman" w:hAnsi="Times New Roman"/>
          <w:b w:val="1"/>
          <w:color w:val="000000"/>
          <w:sz w:val="28"/>
        </w:rPr>
        <w:t>нием объектов общественного питания</w:t>
      </w:r>
      <w:r>
        <w:rPr>
          <w:rFonts w:ascii="Times New Roman" w:hAnsi="Times New Roman"/>
          <w:b w:val="0"/>
          <w:color w:val="000000"/>
          <w:sz w:val="28"/>
        </w:rPr>
        <w:t xml:space="preserve"> (</w:t>
      </w:r>
      <w:r>
        <w:rPr>
          <w:rFonts w:ascii="Times New Roman" w:hAnsi="Times New Roman"/>
          <w:b w:val="0"/>
          <w:color w:val="000000"/>
          <w:sz w:val="28"/>
        </w:rPr>
        <w:t>с</w:t>
      </w:r>
      <w:r>
        <w:rPr>
          <w:rFonts w:ascii="Times New Roman" w:hAnsi="Times New Roman"/>
          <w:b w:val="1"/>
          <w:color w:val="000000"/>
          <w:sz w:val="28"/>
        </w:rPr>
        <w:t xml:space="preserve">убъекты РФ вправе </w:t>
      </w:r>
      <w:r>
        <w:rPr>
          <w:rFonts w:ascii="Times New Roman" w:hAnsi="Times New Roman"/>
          <w:b w:val="0"/>
          <w:color w:val="000000"/>
          <w:sz w:val="28"/>
        </w:rPr>
        <w:t xml:space="preserve">устанавливать </w:t>
      </w:r>
      <w:r>
        <w:rPr>
          <w:rFonts w:ascii="Times New Roman" w:hAnsi="Times New Roman"/>
          <w:b w:val="1"/>
          <w:color w:val="000000"/>
          <w:sz w:val="28"/>
        </w:rPr>
        <w:t xml:space="preserve">дополнительные </w:t>
      </w:r>
      <w:r>
        <w:rPr>
          <w:rFonts w:ascii="Times New Roman" w:hAnsi="Times New Roman"/>
          <w:b w:val="1"/>
          <w:strike w:val="0"/>
          <w:color w:val="000000"/>
          <w:sz w:val="28"/>
        </w:rPr>
        <w:t>ограничения</w:t>
      </w:r>
      <w:r>
        <w:rPr>
          <w:rFonts w:ascii="Times New Roman" w:hAnsi="Times New Roman"/>
          <w:b w:val="0"/>
          <w:color w:val="000000"/>
          <w:sz w:val="28"/>
        </w:rPr>
        <w:t xml:space="preserve"> времени, условий и мест розничной продажи алкоголя </w:t>
      </w:r>
      <w:r>
        <w:rPr>
          <w:rFonts w:ascii="Times New Roman" w:hAnsi="Times New Roman"/>
          <w:b w:val="0"/>
          <w:sz w:val="28"/>
        </w:rPr>
        <w:t xml:space="preserve">вплоть до </w:t>
      </w:r>
      <w:r>
        <w:rPr>
          <w:rFonts w:ascii="Times New Roman" w:hAnsi="Times New Roman"/>
          <w:b w:val="0"/>
          <w:color w:val="000000"/>
          <w:sz w:val="28"/>
        </w:rPr>
        <w:t>полного запрета его продажи)</w:t>
      </w:r>
    </w:p>
    <w:p w14:paraId="4B000000">
      <w:pPr>
        <w:numPr>
          <w:numId w:val="2"/>
        </w:numPr>
        <w:spacing w:after="0" w:line="240" w:lineRule="auto"/>
        <w:ind w:hanging="11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1"/>
          <w:sz w:val="28"/>
        </w:rPr>
        <w:t xml:space="preserve">Не допускается одновременная </w:t>
      </w:r>
      <w:r>
        <w:rPr>
          <w:rFonts w:ascii="Times New Roman" w:hAnsi="Times New Roman"/>
          <w:sz w:val="28"/>
        </w:rPr>
        <w:t>розничная продажа алкогольной продукции и розничная продажа алкогольной продукции при оказании услуг общественного питания по одному месту осуществления лицензируемой деятельности</w:t>
      </w:r>
      <w:r>
        <w:rPr>
          <w:rFonts w:ascii="Times New Roman" w:hAnsi="Times New Roman"/>
          <w:b w:val="0"/>
          <w:color w:val="000000"/>
          <w:sz w:val="28"/>
        </w:rPr>
        <w:t>.</w:t>
      </w:r>
    </w:p>
    <w:p w14:paraId="4C000000">
      <w:pPr>
        <w:spacing w:after="0" w:line="240" w:lineRule="auto"/>
        <w:ind w:firstLine="0" w:left="0"/>
        <w:jc w:val="center"/>
        <w:rPr>
          <w:rFonts w:ascii="Times New Roman" w:hAnsi="Times New Roman"/>
          <w:b w:val="1"/>
          <w:color w:val="000000"/>
          <w:sz w:val="32"/>
        </w:rPr>
      </w:pPr>
      <w:r>
        <w:rPr>
          <w:rFonts w:ascii="Times New Roman" w:hAnsi="Times New Roman"/>
          <w:b w:val="1"/>
          <w:sz w:val="32"/>
        </w:rPr>
        <w:t>Дополнительные ограничения продажи алкогольной продукции на территории Камчатского края</w:t>
      </w:r>
    </w:p>
    <w:p w14:paraId="4D000000">
      <w:pPr>
        <w:spacing w:after="0" w:line="240" w:lineRule="auto"/>
        <w:ind w:firstLine="0" w:left="0"/>
        <w:jc w:val="center"/>
        <w:rPr>
          <w:rFonts w:ascii="Times New Roman" w:hAnsi="Times New Roman"/>
          <w:b w:val="1"/>
          <w:color w:val="000000"/>
          <w:sz w:val="32"/>
        </w:rPr>
      </w:pPr>
    </w:p>
    <w:p w14:paraId="4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Камчатском крае установлены дополнительные ограничения к розничной продаже алкогольной продукции.</w:t>
      </w:r>
    </w:p>
    <w:p w14:paraId="4F000000">
      <w:pPr>
        <w:numPr>
          <w:numId w:val="4"/>
        </w:numPr>
        <w:spacing w:after="0" w:line="240" w:lineRule="auto"/>
        <w:ind w:hanging="11" w:left="0"/>
        <w:jc w:val="both"/>
        <w:rPr>
          <w:rFonts w:ascii="Times New Roman" w:hAnsi="Times New Roman"/>
          <w:b w:val="0"/>
          <w:sz w:val="28"/>
          <w:u w:val="none"/>
        </w:rPr>
      </w:pPr>
      <w:r>
        <w:rPr>
          <w:rFonts w:ascii="Times New Roman" w:hAnsi="Times New Roman"/>
          <w:sz w:val="28"/>
        </w:rPr>
        <w:t xml:space="preserve">Законом Камчатского края от 04.05.2011 № 598 </w:t>
      </w:r>
      <w:r>
        <w:rPr>
          <w:rFonts w:ascii="Times New Roman" w:hAnsi="Times New Roman"/>
          <w:b w:val="1"/>
          <w:sz w:val="28"/>
        </w:rPr>
        <w:t>увеличен размер</w:t>
      </w:r>
      <w:r>
        <w:rPr>
          <w:rFonts w:ascii="Times New Roman" w:hAnsi="Times New Roman"/>
          <w:sz w:val="28"/>
        </w:rPr>
        <w:t xml:space="preserve"> общей площади </w:t>
      </w:r>
      <w:r>
        <w:rPr>
          <w:rFonts w:ascii="Times New Roman" w:hAnsi="Times New Roman"/>
          <w:b w:val="1"/>
          <w:sz w:val="28"/>
        </w:rPr>
        <w:t>зала обслуживания</w:t>
      </w:r>
      <w:r>
        <w:rPr>
          <w:rFonts w:ascii="Times New Roman" w:hAnsi="Times New Roman"/>
          <w:sz w:val="28"/>
        </w:rPr>
        <w:t xml:space="preserve"> посетителей в объектах общественного питания, </w:t>
      </w:r>
      <w:r>
        <w:rPr>
          <w:rFonts w:ascii="Times New Roman" w:hAnsi="Times New Roman"/>
          <w:b w:val="0"/>
          <w:sz w:val="28"/>
        </w:rPr>
        <w:t>расположенных</w:t>
      </w:r>
      <w:r>
        <w:rPr>
          <w:rFonts w:ascii="Times New Roman" w:hAnsi="Times New Roman"/>
          <w:b w:val="1"/>
          <w:sz w:val="28"/>
          <w:u w:val="none"/>
        </w:rPr>
        <w:t xml:space="preserve"> </w:t>
      </w:r>
      <w:r>
        <w:rPr>
          <w:rFonts w:ascii="Times New Roman" w:hAnsi="Times New Roman"/>
          <w:b w:val="1"/>
          <w:sz w:val="28"/>
          <w:u w:val="none"/>
        </w:rPr>
        <w:t>в многоквартирных домах и (или) на прилегающих к ним территориях</w:t>
      </w:r>
      <w:r>
        <w:rPr>
          <w:rFonts w:ascii="Times New Roman" w:hAnsi="Times New Roman"/>
          <w:b w:val="0"/>
          <w:sz w:val="28"/>
          <w:u w:val="none"/>
        </w:rPr>
        <w:t>,</w:t>
      </w:r>
      <w:r>
        <w:rPr>
          <w:rFonts w:ascii="Times New Roman" w:hAnsi="Times New Roman"/>
          <w:b w:val="0"/>
          <w:sz w:val="28"/>
          <w:u w:val="none"/>
        </w:rPr>
        <w:t xml:space="preserve"> с 20 </w:t>
      </w:r>
      <w:r>
        <w:rPr>
          <w:rFonts w:ascii="Times New Roman" w:hAnsi="Times New Roman"/>
          <w:b w:val="0"/>
          <w:sz w:val="28"/>
        </w:rPr>
        <w:t>м</w:t>
      </w:r>
      <w:r>
        <w:rPr>
          <w:rFonts w:ascii="Times New Roman" w:hAnsi="Times New Roman"/>
          <w:b w:val="0"/>
          <w:sz w:val="28"/>
          <w:vertAlign w:val="superscript"/>
        </w:rPr>
        <w:t>2</w:t>
      </w:r>
      <w:r>
        <w:rPr>
          <w:rFonts w:ascii="Times New Roman" w:hAnsi="Times New Roman"/>
          <w:b w:val="0"/>
          <w:sz w:val="28"/>
          <w:u w:val="none"/>
        </w:rPr>
        <w:t xml:space="preserve"> </w:t>
      </w:r>
      <w:r>
        <w:rPr>
          <w:rFonts w:ascii="Times New Roman" w:hAnsi="Times New Roman"/>
          <w:b w:val="0"/>
          <w:sz w:val="28"/>
          <w:u w:val="single"/>
        </w:rPr>
        <w:t xml:space="preserve">до 50 </w:t>
      </w:r>
      <w:r>
        <w:rPr>
          <w:rFonts w:ascii="Times New Roman" w:hAnsi="Times New Roman"/>
          <w:b w:val="0"/>
          <w:sz w:val="28"/>
          <w:u w:val="single"/>
        </w:rPr>
        <w:t>м</w:t>
      </w:r>
      <w:r>
        <w:rPr>
          <w:rFonts w:ascii="Times New Roman" w:hAnsi="Times New Roman"/>
          <w:b w:val="0"/>
          <w:sz w:val="28"/>
          <w:u w:val="single"/>
          <w:vertAlign w:val="superscript"/>
        </w:rPr>
        <w:t>2</w:t>
      </w:r>
      <w:r>
        <w:rPr>
          <w:rFonts w:ascii="Times New Roman" w:hAnsi="Times New Roman"/>
          <w:b w:val="0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 xml:space="preserve">в городских населенных пунктах, 25 </w:t>
      </w:r>
      <w:r>
        <w:rPr>
          <w:rFonts w:ascii="Times New Roman" w:hAnsi="Times New Roman"/>
          <w:b w:val="0"/>
          <w:sz w:val="28"/>
          <w:u w:val="single"/>
        </w:rPr>
        <w:t>м</w:t>
      </w:r>
      <w:r>
        <w:rPr>
          <w:rFonts w:ascii="Times New Roman" w:hAnsi="Times New Roman"/>
          <w:b w:val="0"/>
          <w:sz w:val="28"/>
          <w:u w:val="single"/>
          <w:vertAlign w:val="superscript"/>
        </w:rPr>
        <w:t>2</w:t>
      </w:r>
      <w:r>
        <w:rPr>
          <w:rFonts w:ascii="Times New Roman" w:hAnsi="Times New Roman"/>
          <w:sz w:val="28"/>
          <w:u w:val="single"/>
        </w:rPr>
        <w:t xml:space="preserve"> в сельских населенных пунктах</w:t>
      </w:r>
      <w:r>
        <w:rPr>
          <w:rFonts w:ascii="Times New Roman" w:hAnsi="Times New Roman"/>
          <w:sz w:val="28"/>
        </w:rPr>
        <w:t>.</w:t>
      </w:r>
    </w:p>
    <w:p w14:paraId="50000000">
      <w:pPr>
        <w:numPr>
          <w:numId w:val="4"/>
        </w:numPr>
        <w:spacing w:after="0" w:line="240" w:lineRule="auto"/>
        <w:ind w:hanging="11" w:left="0"/>
        <w:jc w:val="both"/>
        <w:rPr>
          <w:rFonts w:ascii="Times New Roman" w:hAnsi="Times New Roman"/>
          <w:b w:val="0"/>
          <w:sz w:val="28"/>
          <w:u w:val="none"/>
        </w:rPr>
      </w:pPr>
      <w:r>
        <w:rPr>
          <w:rFonts w:ascii="Times New Roman" w:hAnsi="Times New Roman"/>
          <w:b w:val="0"/>
          <w:sz w:val="28"/>
          <w:u w:val="none"/>
        </w:rPr>
        <w:t xml:space="preserve">Постановлением правительства Камчатского края от 28.03.2012 № 167-П </w:t>
      </w:r>
      <w:r>
        <w:rPr>
          <w:rFonts w:ascii="Times New Roman" w:hAnsi="Times New Roman"/>
          <w:sz w:val="28"/>
        </w:rPr>
        <w:t>розничная продажа алкогольной продукции (</w:t>
      </w:r>
      <w:r>
        <w:rPr>
          <w:rFonts w:ascii="Times New Roman" w:hAnsi="Times New Roman"/>
          <w:sz w:val="28"/>
          <w:u w:val="single"/>
        </w:rPr>
        <w:t>за исключением объектов общественно</w:t>
      </w:r>
      <w:r>
        <w:rPr>
          <w:rFonts w:ascii="Times New Roman" w:hAnsi="Times New Roman"/>
          <w:b w:val="0"/>
          <w:sz w:val="28"/>
          <w:u w:val="single"/>
        </w:rPr>
        <w:t>го питания</w:t>
      </w:r>
      <w:r>
        <w:rPr>
          <w:rFonts w:ascii="Times New Roman" w:hAnsi="Times New Roman"/>
          <w:b w:val="0"/>
          <w:sz w:val="28"/>
          <w:u w:val="none"/>
        </w:rPr>
        <w:t>)</w:t>
      </w:r>
      <w:r>
        <w:rPr>
          <w:rFonts w:ascii="Times New Roman" w:hAnsi="Times New Roman"/>
          <w:sz w:val="28"/>
        </w:rPr>
        <w:t xml:space="preserve"> не допускается:</w:t>
      </w:r>
    </w:p>
    <w:p w14:paraId="5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b w:val="1"/>
          <w:sz w:val="28"/>
        </w:rPr>
        <w:t xml:space="preserve">с 22:00 до </w:t>
      </w:r>
      <w:r>
        <w:rPr>
          <w:rFonts w:ascii="Times New Roman" w:hAnsi="Times New Roman"/>
          <w:b w:val="1"/>
          <w:sz w:val="28"/>
        </w:rPr>
        <w:t>10:00</w:t>
      </w:r>
      <w:r>
        <w:rPr>
          <w:rFonts w:ascii="Times New Roman" w:hAnsi="Times New Roman"/>
          <w:sz w:val="28"/>
        </w:rPr>
        <w:t xml:space="preserve"> по местному времени;</w:t>
      </w:r>
    </w:p>
    <w:p w14:paraId="5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 зданиях, строениях, сооружениях, в которых осуществляют деятельность</w:t>
      </w:r>
      <w:r>
        <w:rPr>
          <w:rFonts w:ascii="Times New Roman" w:hAnsi="Times New Roman"/>
          <w:sz w:val="28"/>
        </w:rPr>
        <w:t xml:space="preserve"> образовательные и медицинские организации, а также </w:t>
      </w:r>
      <w:r>
        <w:rPr>
          <w:rFonts w:ascii="Times New Roman" w:hAnsi="Times New Roman"/>
          <w:sz w:val="28"/>
        </w:rPr>
        <w:t>организации, осуществляющие обучение несовершеннолетних;</w:t>
      </w:r>
    </w:p>
    <w:p w14:paraId="5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в зданиях, строениях, сооружениях, в которых размещены объекты спорта;</w:t>
      </w:r>
    </w:p>
    <w:p w14:paraId="5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в зонах рекреационного назначения (в границах территорий, занятых скверами и парками, используемых и предназначенных для отдыха, туризма, занятий физической культурой и спортом);</w:t>
      </w:r>
    </w:p>
    <w:p w14:paraId="5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в следующие праздничные дни:</w:t>
      </w:r>
    </w:p>
    <w:p w14:paraId="56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День студентов – 25 января; </w:t>
      </w:r>
    </w:p>
    <w:p w14:paraId="57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Международный день защиты детей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1 июня;</w:t>
      </w:r>
    </w:p>
    <w:p w14:paraId="58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в) День молодежи России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27 июня либо иной день, в который проводятся культурно-массовые мероприятия, посвященные празднованию Дня молодежи России</w:t>
      </w:r>
      <w:r>
        <w:rPr>
          <w:rFonts w:ascii="Times New Roman" w:hAnsi="Times New Roman"/>
          <w:sz w:val="28"/>
        </w:rPr>
        <w:t xml:space="preserve">; </w:t>
      </w:r>
    </w:p>
    <w:p w14:paraId="59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г) День знаний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1 сентября либо иной день, в который проводятся торжественные линейки в общеобразовательных организациях, посвященные началу учебного года;</w:t>
      </w:r>
    </w:p>
    <w:p w14:paraId="5A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д) Всероссийский день трезвости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11 сентября;</w:t>
      </w:r>
    </w:p>
    <w:p w14:paraId="5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в торговых объектах, находящихся:</w:t>
      </w:r>
    </w:p>
    <w:p w14:paraId="5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в нежилых п</w:t>
      </w:r>
      <w:r>
        <w:rPr>
          <w:rFonts w:ascii="Times New Roman" w:hAnsi="Times New Roman"/>
          <w:sz w:val="28"/>
        </w:rPr>
        <w:t>омещениях, имеющих вход и (или) выход для посетителей со стороны коридоров, лестничных площадок многоквартирных домов;</w:t>
      </w:r>
    </w:p>
    <w:p w14:paraId="5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в нежилых помещениях многоквартирных домов, включая встроенные (встроенно-пристроенные) нежилые помещения, и в пристроенных к многоквартирным домам нежилых помещениях, если вход и (или) выход в указанные нежилые помещения организован со стороны подъездов многоквартирных домов;</w:t>
      </w:r>
    </w:p>
    <w:p w14:paraId="5E000000">
      <w:pPr>
        <w:spacing w:after="0" w:line="240" w:lineRule="auto"/>
        <w:ind w:firstLine="0" w:left="0"/>
        <w:jc w:val="center"/>
        <w:rPr>
          <w:rFonts w:ascii="Times New Roman" w:hAnsi="Times New Roman"/>
          <w:b w:val="1"/>
          <w:color w:val="000000"/>
          <w:sz w:val="32"/>
        </w:rPr>
      </w:pPr>
      <w:r>
        <w:rPr>
          <w:rFonts w:ascii="Times New Roman" w:hAnsi="Times New Roman"/>
          <w:sz w:val="28"/>
        </w:rPr>
        <w:t>в) в зданиях, в которых расположены студенческие общежития.</w:t>
      </w:r>
    </w:p>
    <w:p w14:paraId="5F000000">
      <w:pPr>
        <w:spacing w:after="0" w:line="240" w:lineRule="auto"/>
        <w:ind w:firstLine="0" w:left="0"/>
        <w:jc w:val="center"/>
        <w:rPr>
          <w:rFonts w:ascii="Times New Roman" w:hAnsi="Times New Roman"/>
          <w:b w:val="1"/>
          <w:color w:val="000000"/>
          <w:sz w:val="32"/>
        </w:rPr>
      </w:pPr>
    </w:p>
    <w:p w14:paraId="60000000">
      <w:pPr>
        <w:spacing w:after="0" w:line="240" w:lineRule="auto"/>
        <w:ind w:firstLine="0" w:left="0"/>
        <w:jc w:val="center"/>
        <w:rPr>
          <w:rFonts w:ascii="Times New Roman" w:hAnsi="Times New Roman"/>
          <w:b w:val="1"/>
          <w:color w:val="000000"/>
          <w:sz w:val="32"/>
        </w:rPr>
      </w:pPr>
    </w:p>
    <w:p w14:paraId="61000000">
      <w:pPr>
        <w:spacing w:after="0" w:line="240" w:lineRule="auto"/>
        <w:ind w:firstLine="0" w:left="0"/>
        <w:jc w:val="center"/>
        <w:rPr>
          <w:rFonts w:ascii="Times New Roman" w:hAnsi="Times New Roman"/>
          <w:b w:val="1"/>
          <w:color w:val="000000"/>
          <w:sz w:val="32"/>
        </w:rPr>
      </w:pPr>
      <w:r>
        <w:rPr>
          <w:rFonts w:ascii="Times New Roman" w:hAnsi="Times New Roman"/>
          <w:b w:val="1"/>
          <w:color w:val="000000"/>
          <w:sz w:val="32"/>
        </w:rPr>
        <w:t>Мораторий на проведение плановых и внеплановых проверок. Смещение акцента на применение превентивных мер реагирования.</w:t>
      </w:r>
    </w:p>
    <w:p w14:paraId="62000000">
      <w:pPr>
        <w:pStyle w:val="Style_2"/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</w:p>
    <w:p w14:paraId="63000000">
      <w:pPr>
        <w:spacing w:after="0" w:line="240" w:lineRule="auto"/>
        <w:ind w:firstLine="708" w:left="0"/>
        <w:jc w:val="both"/>
        <w:rPr>
          <w:rFonts w:ascii="Times New Roman" w:hAnsi="Times New Roman"/>
          <w:b w:val="1"/>
          <w:sz w:val="28"/>
        </w:rPr>
      </w:pPr>
    </w:p>
    <w:p w14:paraId="64000000">
      <w:pPr>
        <w:spacing w:after="0" w:line="240" w:lineRule="auto"/>
        <w:ind w:firstLine="708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Несоблюдение обязательных требований хозяйствующим субъектом влечет проведение в отношении него контрольных (надзорных) мероприятий и привлечение к административной ответственности в соответствии с действующим законодательством.</w:t>
      </w:r>
    </w:p>
    <w:p w14:paraId="65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целях уменьшения административного давления и поддержания </w:t>
      </w:r>
      <w:r>
        <w:rPr>
          <w:rFonts w:ascii="Times New Roman" w:hAnsi="Times New Roman"/>
          <w:sz w:val="28"/>
        </w:rPr>
        <w:t xml:space="preserve">бизнессообщества в 2023 году продлен полный </w:t>
      </w:r>
      <w:r>
        <w:rPr>
          <w:rFonts w:ascii="Times New Roman" w:hAnsi="Times New Roman"/>
          <w:b w:val="0"/>
          <w:sz w:val="28"/>
        </w:rPr>
        <w:t xml:space="preserve">мораторий на проведение плановых проверок </w:t>
      </w:r>
      <w:r>
        <w:rPr>
          <w:rFonts w:ascii="Times New Roman" w:hAnsi="Times New Roman"/>
          <w:sz w:val="28"/>
        </w:rPr>
        <w:t xml:space="preserve">(постановление </w:t>
      </w:r>
      <w:r>
        <w:rPr>
          <w:rFonts w:ascii="Times New Roman" w:hAnsi="Times New Roman"/>
          <w:sz w:val="28"/>
        </w:rPr>
        <w:t>Правительства</w:t>
      </w:r>
      <w:r>
        <w:rPr>
          <w:rFonts w:ascii="Times New Roman" w:hAnsi="Times New Roman"/>
          <w:sz w:val="28"/>
        </w:rPr>
        <w:t xml:space="preserve"> Российской Федерации от 10.03.2022 № 336</w:t>
      </w:r>
      <w:r>
        <w:rPr>
          <w:rFonts w:ascii="Times New Roman" w:hAnsi="Times New Roman"/>
          <w:b w:val="1"/>
          <w:sz w:val="28"/>
        </w:rPr>
        <w:t>)</w:t>
      </w:r>
      <w:r>
        <w:rPr>
          <w:rFonts w:ascii="Times New Roman" w:hAnsi="Times New Roman"/>
          <w:b w:val="0"/>
          <w:sz w:val="28"/>
        </w:rPr>
        <w:t xml:space="preserve">. </w:t>
      </w:r>
      <w:r>
        <w:rPr>
          <w:rFonts w:ascii="Times New Roman" w:hAnsi="Times New Roman"/>
          <w:sz w:val="28"/>
        </w:rPr>
        <w:t>Министерством</w:t>
      </w:r>
      <w:r>
        <w:rPr>
          <w:rFonts w:ascii="Times New Roman" w:hAnsi="Times New Roman"/>
          <w:sz w:val="28"/>
        </w:rPr>
        <w:t xml:space="preserve"> в свою очередь </w:t>
      </w:r>
      <w:r>
        <w:rPr>
          <w:rFonts w:ascii="Times New Roman" w:hAnsi="Times New Roman"/>
          <w:sz w:val="28"/>
        </w:rPr>
        <w:t xml:space="preserve">осуществляются </w:t>
      </w:r>
      <w:r>
        <w:rPr>
          <w:rFonts w:ascii="Times New Roman" w:hAnsi="Times New Roman"/>
          <w:b w:val="0"/>
          <w:sz w:val="28"/>
        </w:rPr>
        <w:t>ВНЕплановые проверки</w:t>
      </w:r>
      <w:r>
        <w:rPr>
          <w:rFonts w:ascii="Times New Roman" w:hAnsi="Times New Roman"/>
          <w:sz w:val="28"/>
        </w:rPr>
        <w:t>, которые бывают 2-х видов:</w:t>
      </w:r>
    </w:p>
    <w:p w14:paraId="6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 со взаимодействием с контролируемым лицом;</w:t>
      </w:r>
    </w:p>
    <w:p w14:paraId="6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 без взаимодействия с контролируемым лицом.</w:t>
      </w:r>
    </w:p>
    <w:p w14:paraId="6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Внеплановые проверки со взаимодействием проводятся исключительно при условии согласования с Прокуратурой Камчатского края </w:t>
      </w:r>
      <w:r>
        <w:rPr>
          <w:rFonts w:ascii="Times New Roman" w:hAnsi="Times New Roman"/>
          <w:sz w:val="28"/>
          <w:u w:val="single"/>
        </w:rPr>
        <w:t>при непосредственной угрозе</w:t>
      </w:r>
      <w:r>
        <w:rPr>
          <w:rFonts w:ascii="Times New Roman" w:hAnsi="Times New Roman"/>
          <w:sz w:val="28"/>
        </w:rPr>
        <w:t xml:space="preserve"> причинения вреда жизни и тяжкого вреда здоровью граждан, </w:t>
      </w:r>
      <w:r>
        <w:rPr>
          <w:rFonts w:ascii="Times New Roman" w:hAnsi="Times New Roman"/>
          <w:sz w:val="28"/>
          <w:u w:val="single"/>
        </w:rPr>
        <w:t>по фактам</w:t>
      </w:r>
      <w:r>
        <w:rPr>
          <w:rFonts w:ascii="Times New Roman" w:hAnsi="Times New Roman"/>
          <w:sz w:val="28"/>
        </w:rPr>
        <w:t xml:space="preserve"> причинения</w:t>
      </w:r>
      <w:r>
        <w:rPr>
          <w:rFonts w:ascii="Times New Roman" w:hAnsi="Times New Roman"/>
          <w:sz w:val="28"/>
        </w:rPr>
        <w:t xml:space="preserve"> вреда жизни и тяжкого вреда здоровью граждан; а также </w:t>
      </w:r>
      <w:r>
        <w:rPr>
          <w:rFonts w:ascii="Times New Roman" w:hAnsi="Times New Roman"/>
          <w:sz w:val="28"/>
        </w:rPr>
        <w:t>при выявлении индикаторов риска нарушения обязательных требований</w:t>
      </w:r>
      <w:r>
        <w:rPr>
          <w:rFonts w:ascii="Times New Roman" w:hAnsi="Times New Roman"/>
          <w:sz w:val="28"/>
        </w:rPr>
        <w:t>.</w:t>
      </w:r>
    </w:p>
    <w:p w14:paraId="69000000">
      <w:pPr>
        <w:spacing w:after="0" w:line="240" w:lineRule="auto"/>
        <w:ind w:firstLine="708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роведение </w:t>
      </w:r>
      <w:r>
        <w:rPr>
          <w:rFonts w:ascii="Times New Roman" w:hAnsi="Times New Roman"/>
          <w:sz w:val="28"/>
        </w:rPr>
        <w:t>контрольных (надзорных) мероприятий без взаимодействия не требуют согласования с орган</w:t>
      </w:r>
      <w:r>
        <w:rPr>
          <w:rFonts w:ascii="Times New Roman" w:hAnsi="Times New Roman"/>
          <w:sz w:val="28"/>
        </w:rPr>
        <w:t xml:space="preserve">ами прокуратуры. По итогам таких мероприятий, в зависимости от установленных данных, </w:t>
      </w:r>
      <w:r>
        <w:rPr>
          <w:rFonts w:ascii="Times New Roman" w:hAnsi="Times New Roman"/>
          <w:sz w:val="28"/>
          <w:u w:val="single"/>
        </w:rPr>
        <w:t>может быть объявлено предостережение</w:t>
      </w:r>
      <w:r>
        <w:rPr>
          <w:rFonts w:ascii="Times New Roman" w:hAnsi="Times New Roman"/>
          <w:sz w:val="28"/>
        </w:rPr>
        <w:t xml:space="preserve"> о недопустимости нарушения обязательных требований, либо </w:t>
      </w:r>
      <w:r>
        <w:rPr>
          <w:rFonts w:ascii="Times New Roman" w:hAnsi="Times New Roman"/>
          <w:sz w:val="28"/>
          <w:u w:val="single"/>
        </w:rPr>
        <w:t>принято решение о согласовании с органом прокуратуры мероприятий по проверке</w:t>
      </w:r>
      <w:r>
        <w:rPr>
          <w:rFonts w:ascii="Times New Roman" w:hAnsi="Times New Roman"/>
          <w:sz w:val="28"/>
        </w:rPr>
        <w:t xml:space="preserve"> лица со взаимодействием. </w:t>
      </w:r>
    </w:p>
    <w:p w14:paraId="6A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Также в целях поддержания предпринимательской деятельности со стороны контролирующих органов смещен акцент на применени</w:t>
      </w:r>
      <w:r>
        <w:rPr>
          <w:rFonts w:ascii="Times New Roman" w:hAnsi="Times New Roman"/>
          <w:sz w:val="28"/>
        </w:rPr>
        <w:t xml:space="preserve">е превентивных мер реагирования, к которым относятся: </w:t>
      </w:r>
    </w:p>
    <w:p w14:paraId="6B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— информирование; </w:t>
      </w:r>
    </w:p>
    <w:p w14:paraId="6C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 консультирование;</w:t>
      </w:r>
    </w:p>
    <w:p w14:paraId="6D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 профилактический визит;</w:t>
      </w:r>
    </w:p>
    <w:p w14:paraId="6E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 объявление предостережения.</w:t>
      </w:r>
    </w:p>
    <w:p w14:paraId="6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рамках </w:t>
      </w:r>
      <w:r>
        <w:rPr>
          <w:rFonts w:ascii="Times New Roman" w:hAnsi="Times New Roman"/>
          <w:b w:val="1"/>
          <w:sz w:val="28"/>
        </w:rPr>
        <w:t>информирования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 официальной странице Министерства (</w:t>
      </w:r>
      <w:r>
        <w:rPr>
          <w:rStyle w:val="Style_4_ch"/>
          <w:rFonts w:ascii="Times New Roman" w:hAnsi="Times New Roman"/>
          <w:sz w:val="28"/>
        </w:rPr>
        <w:fldChar w:fldCharType="begin"/>
      </w:r>
      <w:r>
        <w:rPr>
          <w:rStyle w:val="Style_4_ch"/>
          <w:rFonts w:ascii="Times New Roman" w:hAnsi="Times New Roman"/>
          <w:sz w:val="28"/>
        </w:rPr>
        <w:instrText>HYPERLINK "https://www.kamgov.ru/minecon/"</w:instrText>
      </w:r>
      <w:r>
        <w:rPr>
          <w:rStyle w:val="Style_4_ch"/>
          <w:rFonts w:ascii="Times New Roman" w:hAnsi="Times New Roman"/>
          <w:sz w:val="28"/>
        </w:rPr>
        <w:fldChar w:fldCharType="separate"/>
      </w:r>
      <w:r>
        <w:rPr>
          <w:rStyle w:val="Style_4_ch"/>
          <w:rFonts w:ascii="Times New Roman" w:hAnsi="Times New Roman"/>
          <w:sz w:val="28"/>
        </w:rPr>
        <w:t>https</w:t>
      </w:r>
      <w:r>
        <w:rPr>
          <w:rStyle w:val="Style_4_ch"/>
          <w:rFonts w:ascii="Times New Roman" w:hAnsi="Times New Roman"/>
          <w:sz w:val="28"/>
        </w:rPr>
        <w:t>://</w:t>
      </w:r>
      <w:r>
        <w:rPr>
          <w:rStyle w:val="Style_4_ch"/>
          <w:rFonts w:ascii="Times New Roman" w:hAnsi="Times New Roman"/>
          <w:sz w:val="28"/>
        </w:rPr>
        <w:t>www</w:t>
      </w:r>
      <w:r>
        <w:rPr>
          <w:rStyle w:val="Style_4_ch"/>
          <w:rFonts w:ascii="Times New Roman" w:hAnsi="Times New Roman"/>
          <w:sz w:val="28"/>
        </w:rPr>
        <w:t>.</w:t>
      </w:r>
      <w:r>
        <w:rPr>
          <w:rStyle w:val="Style_4_ch"/>
          <w:rFonts w:ascii="Times New Roman" w:hAnsi="Times New Roman"/>
          <w:sz w:val="28"/>
        </w:rPr>
        <w:t>kamgov</w:t>
      </w:r>
      <w:r>
        <w:rPr>
          <w:rStyle w:val="Style_4_ch"/>
          <w:rFonts w:ascii="Times New Roman" w:hAnsi="Times New Roman"/>
          <w:sz w:val="28"/>
        </w:rPr>
        <w:t>.</w:t>
      </w:r>
      <w:r>
        <w:rPr>
          <w:rStyle w:val="Style_4_ch"/>
          <w:rFonts w:ascii="Times New Roman" w:hAnsi="Times New Roman"/>
          <w:sz w:val="28"/>
        </w:rPr>
        <w:t>ru</w:t>
      </w:r>
      <w:r>
        <w:rPr>
          <w:rStyle w:val="Style_4_ch"/>
          <w:rFonts w:ascii="Times New Roman" w:hAnsi="Times New Roman"/>
          <w:sz w:val="28"/>
        </w:rPr>
        <w:t>/</w:t>
      </w:r>
      <w:r>
        <w:rPr>
          <w:rStyle w:val="Style_4_ch"/>
          <w:rFonts w:ascii="Times New Roman" w:hAnsi="Times New Roman"/>
          <w:sz w:val="28"/>
        </w:rPr>
        <w:t>minecon</w:t>
      </w:r>
      <w:r>
        <w:rPr>
          <w:rStyle w:val="Style_4_ch"/>
          <w:rFonts w:ascii="Times New Roman" w:hAnsi="Times New Roman"/>
          <w:sz w:val="28"/>
        </w:rPr>
        <w:t>/</w:t>
      </w:r>
      <w:r>
        <w:rPr>
          <w:rStyle w:val="Style_4_ch"/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во вкладк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«Региональный госконтроль» </w:t>
      </w:r>
      <w:r>
        <w:rPr>
          <w:rFonts w:ascii="Times New Roman" w:hAnsi="Times New Roman"/>
          <w:sz w:val="28"/>
        </w:rPr>
        <w:t xml:space="preserve">размещена вся актуальная информация (в </w:t>
      </w:r>
      <w:r>
        <w:rPr>
          <w:rFonts w:ascii="Times New Roman" w:hAnsi="Times New Roman"/>
          <w:sz w:val="28"/>
        </w:rPr>
        <w:t>т.ч</w:t>
      </w:r>
      <w:r>
        <w:rPr>
          <w:rFonts w:ascii="Times New Roman" w:hAnsi="Times New Roman"/>
          <w:sz w:val="28"/>
        </w:rPr>
        <w:t>. нормативно-правовые акты, информационные листовки, и др.) относительно контроля сферы алкоголя в Камчатском крае.</w:t>
      </w:r>
    </w:p>
    <w:p w14:paraId="70000000">
      <w:pPr>
        <w:spacing w:after="0" w:line="240" w:lineRule="auto"/>
        <w:ind w:firstLine="708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Во вкладке «Бизнес» раздел «Розничная продажа алкогольной продукции» Вы также можете ознакомиться с иной информацией относительно сферы оборота алкогольной продукции в регионе.</w:t>
      </w:r>
    </w:p>
    <w:p w14:paraId="7100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 xml:space="preserve">В рамках </w:t>
      </w:r>
      <w:r>
        <w:rPr>
          <w:rFonts w:ascii="Times New Roman" w:hAnsi="Times New Roman"/>
          <w:b w:val="1"/>
          <w:sz w:val="28"/>
        </w:rPr>
        <w:t>профилактических визитов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форме беседы </w:t>
      </w:r>
      <w:r>
        <w:rPr>
          <w:rFonts w:ascii="Times New Roman" w:hAnsi="Times New Roman"/>
          <w:sz w:val="28"/>
        </w:rPr>
        <w:t xml:space="preserve">контролируемое лицо информируется об обязательных требованиях, предъявляемых к его деятельности </w:t>
      </w:r>
      <w:r>
        <w:rPr>
          <w:rFonts w:ascii="Times New Roman" w:hAnsi="Times New Roman"/>
          <w:sz w:val="28"/>
        </w:rPr>
        <w:t>либо к принадлежащим ему объектам контроля.</w:t>
      </w:r>
      <w:r>
        <w:t xml:space="preserve"> </w:t>
      </w:r>
    </w:p>
    <w:p w14:paraId="7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Разъяснения, полученные контролируемым лицом в ходе профилактического визита, </w:t>
      </w:r>
      <w:r>
        <w:rPr>
          <w:rFonts w:ascii="Times New Roman" w:hAnsi="Times New Roman"/>
          <w:sz w:val="28"/>
        </w:rPr>
        <w:t xml:space="preserve">носят </w:t>
      </w:r>
      <w:r>
        <w:rPr>
          <w:rFonts w:ascii="Times New Roman" w:hAnsi="Times New Roman"/>
          <w:sz w:val="28"/>
          <w:u w:val="single"/>
        </w:rPr>
        <w:t>рекомендательный характер</w:t>
      </w:r>
      <w:r>
        <w:rPr>
          <w:rFonts w:ascii="Times New Roman" w:hAnsi="Times New Roman"/>
          <w:sz w:val="28"/>
        </w:rPr>
        <w:t>.</w:t>
      </w:r>
    </w:p>
    <w:p w14:paraId="7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Обращаем внимание, что предусмотрено проведение </w:t>
      </w:r>
      <w:r>
        <w:rPr>
          <w:rFonts w:ascii="Times New Roman" w:hAnsi="Times New Roman"/>
          <w:sz w:val="28"/>
          <w:u w:val="single"/>
        </w:rPr>
        <w:t>обязательных</w:t>
      </w:r>
      <w:r>
        <w:rPr>
          <w:rFonts w:ascii="Times New Roman" w:hAnsi="Times New Roman"/>
          <w:sz w:val="28"/>
        </w:rPr>
        <w:t xml:space="preserve"> профилактических визитов</w:t>
      </w:r>
      <w:r>
        <w:rPr>
          <w:rFonts w:ascii="Times New Roman" w:hAnsi="Times New Roman"/>
          <w:sz w:val="28"/>
        </w:rPr>
        <w:t xml:space="preserve"> в отношении контролируемых лиц, приступающих к осуществлению деятельности в сфере розничной продажи алкогольной продукции.</w:t>
      </w:r>
    </w:p>
    <w:p w14:paraId="74000000">
      <w:pPr>
        <w:pStyle w:val="Style_2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Также проведение профилактических мероприятий возможно по инициативе контролируемых лиц. </w:t>
      </w:r>
    </w:p>
    <w:p w14:paraId="75000000">
      <w:pPr>
        <w:pStyle w:val="Style_2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наличия у Министерства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 причинило вред либо создало угрозу причинения вреда (ущерба) охраняемым законом ценностям, контролируемому лицу объявляется </w:t>
      </w:r>
      <w:r>
        <w:rPr>
          <w:rFonts w:ascii="Times New Roman" w:hAnsi="Times New Roman"/>
          <w:b w:val="1"/>
          <w:sz w:val="28"/>
        </w:rPr>
        <w:t>предостережение</w:t>
      </w:r>
      <w:r>
        <w:rPr>
          <w:rFonts w:ascii="Times New Roman" w:hAnsi="Times New Roman"/>
          <w:sz w:val="28"/>
        </w:rPr>
        <w:t xml:space="preserve"> о недопустимости нарушения обязательных требований и предлагается принять меры по обеспечению соблюдения обязательных требований.</w:t>
      </w:r>
    </w:p>
    <w:p w14:paraId="76000000">
      <w:pPr>
        <w:pStyle w:val="Style_2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целях </w:t>
      </w:r>
      <w:r>
        <w:rPr>
          <w:rFonts w:ascii="Times New Roman" w:hAnsi="Times New Roman"/>
          <w:b w:val="1"/>
          <w:sz w:val="28"/>
        </w:rPr>
        <w:t>консультации</w:t>
      </w:r>
      <w:r>
        <w:rPr>
          <w:rFonts w:ascii="Times New Roman" w:hAnsi="Times New Roman"/>
          <w:sz w:val="28"/>
        </w:rPr>
        <w:t xml:space="preserve"> по вопросам в сфере розничной продажи алкогольной продукции, Вы можете обратиться к сотрудникам Министерства:</w:t>
      </w:r>
    </w:p>
    <w:p w14:paraId="77000000">
      <w:pPr>
        <w:pStyle w:val="Style_2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 лично (г. Петропавловск-Камчатский, ул. Ленинская, д. 18, 4 этаж, отдел торговли, лицензирования и контроля алкогольной продукции);</w:t>
      </w:r>
    </w:p>
    <w:p w14:paraId="78000000">
      <w:pPr>
        <w:pStyle w:val="Style_2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— по телефону: </w:t>
      </w:r>
      <w:r>
        <w:rPr>
          <w:rFonts w:ascii="Times New Roman" w:hAnsi="Times New Roman"/>
          <w:b w:val="1"/>
          <w:sz w:val="28"/>
        </w:rPr>
        <w:t>42-5</w:t>
      </w:r>
      <w:r>
        <w:rPr>
          <w:rFonts w:ascii="Times New Roman" w:hAnsi="Times New Roman"/>
          <w:b w:val="1"/>
          <w:sz w:val="28"/>
        </w:rPr>
        <w:t>6-80 (доб. 702, 705, 708)</w:t>
      </w:r>
      <w:r>
        <w:rPr>
          <w:rFonts w:ascii="Times New Roman" w:hAnsi="Times New Roman"/>
          <w:sz w:val="28"/>
        </w:rPr>
        <w:t>.</w:t>
      </w:r>
    </w:p>
    <w:sectPr>
      <w:headerReference r:id="rId1" w:type="default"/>
      <w:pgSz w:h="16848" w:orient="portrait" w:w="11908"/>
      <w:pgMar w:bottom="1134" w:footer="708" w:gutter="0" w:header="708" w:left="1134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/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2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3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5" w:type="paragraph">
    <w:name w:val="toc 2"/>
    <w:next w:val="Style_3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3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No Spacing"/>
    <w:link w:val="Style_7_ch"/>
    <w:pPr>
      <w:spacing w:after="0" w:line="240" w:lineRule="auto"/>
      <w:ind/>
    </w:pPr>
  </w:style>
  <w:style w:styleId="Style_7_ch" w:type="character">
    <w:name w:val="No Spacing"/>
    <w:link w:val="Style_7"/>
  </w:style>
  <w:style w:styleId="Style_8" w:type="paragraph">
    <w:name w:val="toc 6"/>
    <w:next w:val="Style_3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3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toc 3"/>
    <w:next w:val="Style_3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3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pt-consplusnormal-000020"/>
    <w:basedOn w:val="Style_3"/>
    <w:link w:val="Style_13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3_ch" w:type="character">
    <w:name w:val="pt-consplusnormal-000020"/>
    <w:basedOn w:val="Style_3_ch"/>
    <w:link w:val="Style_13"/>
    <w:rPr>
      <w:rFonts w:ascii="Times New Roman" w:hAnsi="Times New Roman"/>
      <w:sz w:val="24"/>
    </w:rPr>
  </w:style>
  <w:style w:styleId="Style_2" w:type="paragraph">
    <w:name w:val="List Paragraph"/>
    <w:basedOn w:val="Style_3"/>
    <w:link w:val="Style_2_ch"/>
    <w:pPr>
      <w:ind w:firstLine="0" w:left="720"/>
      <w:contextualSpacing w:val="1"/>
    </w:pPr>
  </w:style>
  <w:style w:styleId="Style_2_ch" w:type="character">
    <w:name w:val="List Paragraph"/>
    <w:basedOn w:val="Style_3_ch"/>
    <w:link w:val="Style_2"/>
  </w:style>
  <w:style w:styleId="Style_14" w:type="paragraph">
    <w:name w:val="pt-a0"/>
    <w:basedOn w:val="Style_15"/>
    <w:link w:val="Style_14_ch"/>
  </w:style>
  <w:style w:styleId="Style_14_ch" w:type="character">
    <w:name w:val="pt-a0"/>
    <w:basedOn w:val="Style_15_ch"/>
    <w:link w:val="Style_14"/>
  </w:style>
  <w:style w:styleId="Style_16" w:type="paragraph">
    <w:name w:val="heading 1"/>
    <w:next w:val="Style_3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4" w:type="paragraph">
    <w:name w:val="Hyperlink"/>
    <w:basedOn w:val="Style_15"/>
    <w:link w:val="Style_4_ch"/>
    <w:rPr>
      <w:color w:themeColor="hyperlink" w:val="0563C1"/>
      <w:u w:val="single"/>
    </w:rPr>
  </w:style>
  <w:style w:styleId="Style_4_ch" w:type="character">
    <w:name w:val="Hyperlink"/>
    <w:basedOn w:val="Style_15_ch"/>
    <w:link w:val="Style_4"/>
    <w:rPr>
      <w:color w:themeColor="hyperlink" w:val="0563C1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3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3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pt-consplusnormal-000030"/>
    <w:basedOn w:val="Style_3"/>
    <w:link w:val="Style_2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1_ch" w:type="character">
    <w:name w:val="pt-consplusnormal-000030"/>
    <w:basedOn w:val="Style_3_ch"/>
    <w:link w:val="Style_21"/>
    <w:rPr>
      <w:rFonts w:ascii="Times New Roman" w:hAnsi="Times New Roman"/>
      <w:sz w:val="24"/>
    </w:rPr>
  </w:style>
  <w:style w:styleId="Style_22" w:type="paragraph">
    <w:name w:val="toc 8"/>
    <w:next w:val="Style_3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toc 5"/>
    <w:next w:val="Style_3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Balloon Text"/>
    <w:basedOn w:val="Style_3"/>
    <w:link w:val="Style_24_ch"/>
    <w:pPr>
      <w:spacing w:after="0" w:line="240" w:lineRule="auto"/>
      <w:ind/>
    </w:pPr>
    <w:rPr>
      <w:rFonts w:ascii="Segoe UI" w:hAnsi="Segoe UI"/>
      <w:sz w:val="18"/>
    </w:rPr>
  </w:style>
  <w:style w:styleId="Style_24_ch" w:type="character">
    <w:name w:val="Balloon Text"/>
    <w:basedOn w:val="Style_3_ch"/>
    <w:link w:val="Style_24"/>
    <w:rPr>
      <w:rFonts w:ascii="Segoe UI" w:hAnsi="Segoe UI"/>
      <w:sz w:val="18"/>
    </w:rPr>
  </w:style>
  <w:style w:styleId="Style_25" w:type="paragraph">
    <w:name w:val="Subtitle"/>
    <w:next w:val="Style_3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3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3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28" w:type="paragraph">
    <w:name w:val="heading 2"/>
    <w:next w:val="Style_3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9" w:type="table">
    <w:name w:val="Table Grid"/>
    <w:basedOn w:val="Style_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2023-06-15T20:58:27Z</dcterms:modified>
</cp:coreProperties>
</file>