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A9" w:rsidRDefault="00F55EA9" w:rsidP="00F55EA9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D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77DC0">
        <w:rPr>
          <w:rFonts w:ascii="Times New Roman" w:hAnsi="Times New Roman" w:cs="Times New Roman"/>
          <w:sz w:val="28"/>
          <w:szCs w:val="28"/>
        </w:rPr>
        <w:t>к Порядку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F55EA9" w:rsidRPr="00077DC0" w:rsidRDefault="00F55EA9" w:rsidP="00F55EA9">
      <w:pPr>
        <w:autoSpaceDE w:val="0"/>
        <w:autoSpaceDN w:val="0"/>
        <w:adjustRightInd w:val="0"/>
        <w:spacing w:after="0" w:line="240" w:lineRule="auto"/>
        <w:ind w:left="90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55EA9" w:rsidRPr="007B5766" w:rsidRDefault="00F55EA9" w:rsidP="00F55EA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5EA9" w:rsidRPr="004A636E" w:rsidRDefault="00F55EA9" w:rsidP="00F55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6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55EA9" w:rsidRPr="004A636E" w:rsidRDefault="00F55EA9" w:rsidP="00F55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 xml:space="preserve">для проведения экспертизы </w:t>
      </w:r>
    </w:p>
    <w:p w:rsidR="00F55EA9" w:rsidRPr="004A636E" w:rsidRDefault="00F55EA9" w:rsidP="00F55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4A636E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55EA9" w:rsidRPr="004A636E" w:rsidRDefault="00F55EA9" w:rsidP="00F55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EA9" w:rsidRPr="004A636E" w:rsidRDefault="00F55EA9" w:rsidP="00F55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1) сведения о фактических положительных и отрицательных последствиях установленного правового регулирования (количественная и качественная оценка);</w:t>
      </w:r>
    </w:p>
    <w:p w:rsidR="00F55EA9" w:rsidRPr="004A636E" w:rsidRDefault="00F55EA9" w:rsidP="00F55E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2) сведения о достижении (недостижении) заявленных целей регулирования;</w:t>
      </w:r>
    </w:p>
    <w:p w:rsidR="00F55EA9" w:rsidRPr="004A636E" w:rsidRDefault="00F55EA9" w:rsidP="00F55E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402"/>
        <w:gridCol w:w="3231"/>
        <w:gridCol w:w="1783"/>
      </w:tblGrid>
      <w:tr w:rsidR="00F55EA9" w:rsidRPr="004A636E" w:rsidTr="0057222B">
        <w:tc>
          <w:tcPr>
            <w:tcW w:w="1644" w:type="dxa"/>
          </w:tcPr>
          <w:p w:rsidR="00F55EA9" w:rsidRPr="004A636E" w:rsidRDefault="00F55EA9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Цели правового регулирования</w:t>
            </w:r>
          </w:p>
        </w:tc>
        <w:tc>
          <w:tcPr>
            <w:tcW w:w="3402" w:type="dxa"/>
          </w:tcPr>
          <w:p w:rsidR="00F55EA9" w:rsidRPr="004A636E" w:rsidRDefault="00F55EA9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правового регулирования, целевые значения индикаторов по годам (планируемое значение)</w:t>
            </w:r>
          </w:p>
        </w:tc>
        <w:tc>
          <w:tcPr>
            <w:tcW w:w="3231" w:type="dxa"/>
          </w:tcPr>
          <w:p w:rsidR="00F55EA9" w:rsidRPr="004A636E" w:rsidRDefault="00F55EA9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правового регулирования, целевые значения индикаторов по годам (фактическое значение)</w:t>
            </w:r>
          </w:p>
        </w:tc>
        <w:tc>
          <w:tcPr>
            <w:tcW w:w="1783" w:type="dxa"/>
          </w:tcPr>
          <w:p w:rsidR="00F55EA9" w:rsidRPr="004A636E" w:rsidRDefault="00F55EA9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5EA9" w:rsidRPr="004A636E" w:rsidTr="0057222B">
        <w:tc>
          <w:tcPr>
            <w:tcW w:w="1644" w:type="dxa"/>
          </w:tcPr>
          <w:p w:rsidR="00F55EA9" w:rsidRPr="004A636E" w:rsidRDefault="00F55EA9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3402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A9" w:rsidRPr="004A636E" w:rsidTr="0057222B">
        <w:tc>
          <w:tcPr>
            <w:tcW w:w="1644" w:type="dxa"/>
          </w:tcPr>
          <w:p w:rsidR="00F55EA9" w:rsidRPr="004A636E" w:rsidRDefault="00F55EA9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3402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A9" w:rsidRPr="004A636E" w:rsidTr="0057222B">
        <w:tc>
          <w:tcPr>
            <w:tcW w:w="1644" w:type="dxa"/>
          </w:tcPr>
          <w:p w:rsidR="00F55EA9" w:rsidRPr="004A636E" w:rsidRDefault="00F55EA9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6E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3402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F55EA9" w:rsidRPr="004A636E" w:rsidRDefault="00F55EA9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EA9" w:rsidRPr="00DD422B" w:rsidRDefault="00F55EA9" w:rsidP="00F55E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 xml:space="preserve">3) сведения об основных группах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Pr="004A636E">
        <w:rPr>
          <w:rFonts w:ascii="Times New Roman" w:hAnsi="Times New Roman" w:cs="Times New Roman"/>
          <w:sz w:val="28"/>
          <w:szCs w:val="28"/>
        </w:rPr>
        <w:t xml:space="preserve"> </w:t>
      </w:r>
      <w:r w:rsidRPr="00DD422B">
        <w:rPr>
          <w:rFonts w:ascii="Times New Roman" w:hAnsi="Times New Roman" w:cs="Times New Roman"/>
          <w:sz w:val="28"/>
          <w:szCs w:val="28"/>
        </w:rPr>
        <w:t>деятельности, иных заинтересованных лиц, включая исполнительные органы Камчатского края, органы местного самоуправления муниципальных образований в Камчатском крае, интересы которых затрагиваются регулированием, установленным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D422B">
        <w:rPr>
          <w:rFonts w:ascii="Times New Roman" w:hAnsi="Times New Roman" w:cs="Times New Roman"/>
          <w:sz w:val="28"/>
          <w:szCs w:val="28"/>
        </w:rPr>
        <w:t>, количестве таких субъектов, изменении численности и состава таких групп;</w:t>
      </w:r>
    </w:p>
    <w:p w:rsidR="00F55EA9" w:rsidRPr="004A636E" w:rsidRDefault="00F55EA9" w:rsidP="00F55E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22B">
        <w:rPr>
          <w:rFonts w:ascii="Times New Roman" w:hAnsi="Times New Roman" w:cs="Times New Roman"/>
          <w:sz w:val="28"/>
          <w:szCs w:val="28"/>
        </w:rPr>
        <w:t xml:space="preserve">4) сведения об объеме фактических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Pr="00DD422B">
        <w:rPr>
          <w:rFonts w:ascii="Times New Roman" w:hAnsi="Times New Roman" w:cs="Times New Roman"/>
          <w:sz w:val="28"/>
          <w:szCs w:val="28"/>
        </w:rPr>
        <w:t xml:space="preserve"> деятельности, исполнительных органов Камчатского края, органов местного самоуправления муниципальных образований в Камчатском крае, связанных с необходимостью соблюдения установленных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D422B">
        <w:rPr>
          <w:rFonts w:ascii="Times New Roman" w:hAnsi="Times New Roman" w:cs="Times New Roman"/>
          <w:sz w:val="28"/>
          <w:szCs w:val="28"/>
        </w:rPr>
        <w:t xml:space="preserve"> обязанностей или</w:t>
      </w:r>
      <w:r w:rsidRPr="004A636E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F55EA9" w:rsidRPr="004A636E" w:rsidRDefault="00F55EA9" w:rsidP="00F55E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5) сведения об изменении объема расходов и доходов бюджета Камчатского края, связанном с установлением правового регулирования;</w:t>
      </w:r>
    </w:p>
    <w:p w:rsidR="00F55EA9" w:rsidRPr="004A636E" w:rsidRDefault="00F55EA9" w:rsidP="00F55E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6) сведения о реализации методов контроля эффективности достижения целей регулирования с указанием соответствующих расходов бюджета Камчатского края;</w:t>
      </w:r>
    </w:p>
    <w:p w:rsidR="00F55EA9" w:rsidRPr="004A636E" w:rsidRDefault="00F55EA9" w:rsidP="00F55E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7) сведения о числе лиц, привлеченных за нарушение установленных нормативным правовым актом требований;</w:t>
      </w:r>
    </w:p>
    <w:p w:rsidR="00F55EA9" w:rsidRPr="004A636E" w:rsidRDefault="00F55EA9" w:rsidP="00F55E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36E">
        <w:rPr>
          <w:rFonts w:ascii="Times New Roman" w:hAnsi="Times New Roman" w:cs="Times New Roman"/>
          <w:sz w:val="28"/>
          <w:szCs w:val="28"/>
        </w:rPr>
        <w:t>8) иные сведения, которые, по мнению 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Камчатского края</w:t>
      </w:r>
      <w:r w:rsidRPr="004A636E">
        <w:rPr>
          <w:rFonts w:ascii="Times New Roman" w:hAnsi="Times New Roman" w:cs="Times New Roman"/>
          <w:sz w:val="28"/>
          <w:szCs w:val="28"/>
        </w:rPr>
        <w:t xml:space="preserve">, позволяют оценить фактическое воздействие на </w:t>
      </w:r>
      <w:r w:rsidRPr="004A636E">
        <w:rPr>
          <w:rFonts w:ascii="Times New Roman" w:hAnsi="Times New Roman" w:cs="Times New Roman"/>
          <w:sz w:val="28"/>
          <w:szCs w:val="28"/>
        </w:rPr>
        <w:lastRenderedPageBreak/>
        <w:t>соответствующие отношения регулирования, установленного нормативным правовым актом.</w:t>
      </w:r>
    </w:p>
    <w:p w:rsidR="00F55EA9" w:rsidRDefault="00F55EA9" w:rsidP="00F55EA9">
      <w:pPr>
        <w:pStyle w:val="ConsPlusNormal"/>
      </w:pPr>
    </w:p>
    <w:tbl>
      <w:tblPr>
        <w:tblW w:w="10495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827"/>
        <w:gridCol w:w="2551"/>
      </w:tblGrid>
      <w:tr w:rsidR="00F55EA9" w:rsidRPr="00534A59" w:rsidTr="0057222B">
        <w:trPr>
          <w:trHeight w:val="960"/>
        </w:trPr>
        <w:tc>
          <w:tcPr>
            <w:tcW w:w="4117" w:type="dxa"/>
            <w:shd w:val="clear" w:color="auto" w:fill="auto"/>
          </w:tcPr>
          <w:p w:rsidR="00F55EA9" w:rsidRDefault="00F55EA9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</w:p>
          <w:p w:rsidR="00F55EA9" w:rsidRDefault="00F55EA9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A9" w:rsidRDefault="00F55EA9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A9" w:rsidRPr="00534A59" w:rsidRDefault="00F55EA9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F55EA9" w:rsidRDefault="00F55EA9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F55EA9" w:rsidRDefault="00F55EA9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F55EA9" w:rsidRPr="00534A59" w:rsidRDefault="00F55EA9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F55EA9" w:rsidRPr="00534A59" w:rsidRDefault="00F55EA9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55EA9" w:rsidRPr="00534A59" w:rsidRDefault="00F55EA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A9" w:rsidRPr="00534A59" w:rsidRDefault="00F55EA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A9" w:rsidRDefault="00F55EA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A9" w:rsidRPr="00534A59" w:rsidRDefault="00F55EA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A9" w:rsidRPr="00534A59" w:rsidRDefault="00F55EA9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A9" w:rsidRPr="00534A59" w:rsidRDefault="00F55EA9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F55EA9" w:rsidRDefault="00F55EA9" w:rsidP="00F55EA9">
      <w:pPr>
        <w:pStyle w:val="ConsPlusNormal"/>
      </w:pPr>
    </w:p>
    <w:p w:rsidR="00F55EA9" w:rsidRDefault="00F55EA9" w:rsidP="00F55EA9">
      <w:pPr>
        <w:pStyle w:val="ConsPlusNormal"/>
      </w:pPr>
    </w:p>
    <w:p w:rsidR="00F55EA9" w:rsidRDefault="00F55EA9" w:rsidP="00F55EA9">
      <w:pPr>
        <w:pStyle w:val="ConsPlusNormal"/>
        <w:sectPr w:rsidR="00F55EA9" w:rsidSect="001D02C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E4918" w:rsidRDefault="00EE4918" w:rsidP="00F55EA9">
      <w:pPr>
        <w:pStyle w:val="ConsPlusNormal"/>
        <w:ind w:left="10206"/>
        <w:jc w:val="both"/>
        <w:outlineLvl w:val="1"/>
      </w:pPr>
      <w:bookmarkStart w:id="1" w:name="_GoBack"/>
      <w:bookmarkEnd w:id="1"/>
    </w:p>
    <w:sectPr w:rsidR="00EE4918" w:rsidSect="00F55EA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A9"/>
    <w:rsid w:val="00EE4918"/>
    <w:rsid w:val="00F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5F2B-1D86-49E1-B55E-6AE8B0B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5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2022-11-17T22:50:00Z</dcterms:created>
  <dcterms:modified xsi:type="dcterms:W3CDTF">2022-11-17T22:51:00Z</dcterms:modified>
</cp:coreProperties>
</file>