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5B" w:rsidRDefault="00AA485B" w:rsidP="00AA485B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t>Приложение 1</w:t>
      </w:r>
      <w:r w:rsidRPr="00F5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7D8F">
        <w:rPr>
          <w:rFonts w:ascii="Times New Roman" w:hAnsi="Times New Roman" w:cs="Times New Roman"/>
          <w:sz w:val="28"/>
          <w:szCs w:val="28"/>
        </w:rPr>
        <w:t>Порядку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3A7D8F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A7D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485B" w:rsidRPr="00FF58BB" w:rsidRDefault="00AA485B" w:rsidP="00AA4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AA485B" w:rsidRPr="0025067A" w:rsidRDefault="00AA485B" w:rsidP="00AA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85B" w:rsidRDefault="00AA485B" w:rsidP="00AA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34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проекта нормативного</w:t>
      </w:r>
      <w:r w:rsidRPr="00341BB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края*</w:t>
      </w:r>
    </w:p>
    <w:p w:rsidR="00AA485B" w:rsidRDefault="00AA485B" w:rsidP="00AA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934"/>
        <w:gridCol w:w="2226"/>
        <w:gridCol w:w="816"/>
        <w:gridCol w:w="746"/>
        <w:gridCol w:w="4829"/>
      </w:tblGrid>
      <w:tr w:rsidR="00AA485B" w:rsidRPr="000B49CC" w:rsidTr="00AA485B">
        <w:trPr>
          <w:trHeight w:val="158"/>
        </w:trPr>
        <w:tc>
          <w:tcPr>
            <w:tcW w:w="1676" w:type="pct"/>
            <w:gridSpan w:val="2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665"/>
            </w:tblGrid>
            <w:tr w:rsidR="00AA485B" w:rsidTr="00AA485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85B" w:rsidRPr="00A056FE" w:rsidRDefault="00AA485B" w:rsidP="00AA48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85B" w:rsidRPr="00BC255B" w:rsidRDefault="00AA485B" w:rsidP="00AA48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A485B" w:rsidTr="00AA485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85B" w:rsidRPr="000B49CC" w:rsidRDefault="00AA485B" w:rsidP="00AA48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A485B" w:rsidRPr="00BC255B" w:rsidRDefault="00AA485B" w:rsidP="00AA485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pct"/>
            <w:gridSpan w:val="3"/>
          </w:tcPr>
          <w:p w:rsidR="00AA485B" w:rsidRPr="000B49CC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консультаций по проекту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485B" w:rsidRPr="000B49CC" w:rsidTr="00AA485B">
        <w:trPr>
          <w:trHeight w:val="158"/>
        </w:trPr>
        <w:tc>
          <w:tcPr>
            <w:tcW w:w="1676" w:type="pct"/>
            <w:gridSpan w:val="2"/>
            <w:vMerge/>
          </w:tcPr>
          <w:p w:rsidR="00AA485B" w:rsidRPr="000B49CC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gridSpan w:val="2"/>
          </w:tcPr>
          <w:p w:rsidR="00AA485B" w:rsidRPr="00112232" w:rsidRDefault="00AA485B" w:rsidP="00AA4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12" w:type="pct"/>
          </w:tcPr>
          <w:p w:rsidR="00AA485B" w:rsidRPr="008B3017" w:rsidRDefault="00AA485B" w:rsidP="00AA4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85B" w:rsidRPr="000B49CC" w:rsidTr="00AA485B">
        <w:trPr>
          <w:trHeight w:val="157"/>
        </w:trPr>
        <w:tc>
          <w:tcPr>
            <w:tcW w:w="1676" w:type="pct"/>
            <w:gridSpan w:val="2"/>
            <w:vMerge/>
          </w:tcPr>
          <w:p w:rsidR="00AA485B" w:rsidRPr="000B49CC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gridSpan w:val="2"/>
          </w:tcPr>
          <w:p w:rsidR="00AA485B" w:rsidRPr="00112232" w:rsidRDefault="00AA485B" w:rsidP="00AA4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12" w:type="pct"/>
          </w:tcPr>
          <w:p w:rsidR="00AA485B" w:rsidRPr="00B2089D" w:rsidRDefault="00AA485B" w:rsidP="00AA4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85B" w:rsidTr="00AA485B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72CF8" w:rsidRDefault="00AA485B" w:rsidP="00AA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485B" w:rsidTr="00AA485B">
        <w:tc>
          <w:tcPr>
            <w:tcW w:w="518" w:type="pct"/>
            <w:tcBorders>
              <w:top w:val="single" w:sz="4" w:space="0" w:color="auto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</w:tcBorders>
          </w:tcPr>
          <w:p w:rsidR="00AA485B" w:rsidRDefault="00AA485B" w:rsidP="00AA4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Камчатского края 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AA485B" w:rsidRDefault="00AA485B" w:rsidP="00AA4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AA485B" w:rsidTr="00AA485B">
        <w:tc>
          <w:tcPr>
            <w:tcW w:w="518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иных исполнительных органах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85B" w:rsidRDefault="00AA485B" w:rsidP="00AA485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AA485B" w:rsidTr="00AA485B">
        <w:tc>
          <w:tcPr>
            <w:tcW w:w="518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82" w:type="pct"/>
            <w:gridSpan w:val="4"/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Степень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воздействия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Pr="000D090E" w:rsidRDefault="00AA485B" w:rsidP="00AA485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Pr="000D090E">
              <w:rPr>
                <w:rFonts w:ascii="Times New Roman" w:hAnsi="Times New Roman" w:cs="Times New Roman"/>
                <w:i/>
                <w:sz w:val="24"/>
                <w:szCs w:val="24"/>
              </w:rPr>
              <w:t>ысокая/средняя/низкая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определенной степени регулирующего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AA485B" w:rsidRPr="00534A59" w:rsidRDefault="00AA485B" w:rsidP="00AA48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  <w:p w:rsidR="00AA485B" w:rsidRPr="00B97069" w:rsidRDefault="00AA485B" w:rsidP="00AA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6960E3" w:rsidTr="00AA485B">
        <w:tc>
          <w:tcPr>
            <w:tcW w:w="518" w:type="pct"/>
            <w:vMerge w:val="restar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82" w:type="pct"/>
            <w:gridSpan w:val="4"/>
          </w:tcPr>
          <w:p w:rsidR="00AA485B" w:rsidRPr="006960E3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485B" w:rsidRPr="0032181E" w:rsidTr="00AA485B">
        <w:tc>
          <w:tcPr>
            <w:tcW w:w="518" w:type="pct"/>
            <w:vMerge/>
          </w:tcPr>
          <w:p w:rsidR="00AA485B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bottom w:val="nil"/>
              <w:right w:val="single" w:sz="4" w:space="0" w:color="auto"/>
            </w:tcBorders>
          </w:tcPr>
          <w:p w:rsidR="00AA485B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FF58BB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32181E" w:rsidTr="00AA485B">
        <w:tc>
          <w:tcPr>
            <w:tcW w:w="518" w:type="pct"/>
            <w:vMerge/>
          </w:tcPr>
          <w:p w:rsidR="00AA485B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top w:val="nil"/>
              <w:right w:val="single" w:sz="4" w:space="0" w:color="auto"/>
            </w:tcBorders>
          </w:tcPr>
          <w:p w:rsidR="00AA485B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32181E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85B" w:rsidRPr="0032181E" w:rsidTr="00AA485B">
        <w:trPr>
          <w:trHeight w:val="249"/>
        </w:trPr>
        <w:tc>
          <w:tcPr>
            <w:tcW w:w="518" w:type="pct"/>
            <w:vMerge/>
          </w:tcPr>
          <w:p w:rsidR="00AA485B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right w:val="single" w:sz="4" w:space="0" w:color="auto"/>
            </w:tcBorders>
          </w:tcPr>
          <w:p w:rsidR="00AA485B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</w:t>
            </w: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32181E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85B" w:rsidRPr="0032181E" w:rsidTr="00AA485B">
        <w:trPr>
          <w:trHeight w:val="249"/>
        </w:trPr>
        <w:tc>
          <w:tcPr>
            <w:tcW w:w="518" w:type="pct"/>
            <w:vMerge/>
          </w:tcPr>
          <w:p w:rsidR="00AA485B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2"/>
            <w:tcBorders>
              <w:right w:val="single" w:sz="4" w:space="0" w:color="auto"/>
            </w:tcBorders>
          </w:tcPr>
          <w:p w:rsidR="00AA485B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32181E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85B" w:rsidTr="00AA485B">
        <w:tc>
          <w:tcPr>
            <w:tcW w:w="518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82" w:type="pct"/>
            <w:gridSpan w:val="4"/>
          </w:tcPr>
          <w:p w:rsidR="00AA485B" w:rsidRPr="0075634A" w:rsidRDefault="00AA485B" w:rsidP="00AA48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636B10">
              <w:rPr>
                <w:rFonts w:ascii="Times New Roman" w:hAnsi="Times New Roman" w:cs="Times New Roman"/>
                <w:sz w:val="28"/>
                <w:szCs w:val="28"/>
              </w:rPr>
              <w:t>проблемы, на решение которой направлен предлагаемый способ регулирования:</w:t>
            </w:r>
          </w:p>
        </w:tc>
      </w:tr>
      <w:tr w:rsidR="00AA485B" w:rsidTr="00AA485B">
        <w:tc>
          <w:tcPr>
            <w:tcW w:w="518" w:type="pct"/>
            <w:vMerge w:val="restar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AA485B" w:rsidRDefault="00AA485B" w:rsidP="00AA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Tr="00AA485B">
        <w:tc>
          <w:tcPr>
            <w:tcW w:w="518" w:type="pct"/>
            <w:vMerge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82" w:type="pct"/>
            <w:gridSpan w:val="4"/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ранее для ее решения, достигнутых результатах и затраченных ресурсах:</w:t>
            </w:r>
          </w:p>
          <w:p w:rsidR="00AA485B" w:rsidRPr="00253EAD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</w:tcPr>
          <w:p w:rsidR="00AA485B" w:rsidRPr="00E316A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</w:t>
            </w: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RPr="00016EE4" w:rsidTr="00AA485B">
        <w:tc>
          <w:tcPr>
            <w:tcW w:w="518" w:type="pct"/>
          </w:tcPr>
          <w:p w:rsidR="00AA485B" w:rsidRPr="00E316A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Факторы, поддерживающие существование проблемы: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RPr="00016EE4" w:rsidTr="00AA485B">
        <w:tc>
          <w:tcPr>
            <w:tcW w:w="518" w:type="pct"/>
          </w:tcPr>
          <w:p w:rsidR="00AA485B" w:rsidRPr="00E316A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RPr="00016EE4" w:rsidTr="00AA485B">
        <w:tc>
          <w:tcPr>
            <w:tcW w:w="518" w:type="pct"/>
          </w:tcPr>
          <w:p w:rsidR="00AA485B" w:rsidRPr="00E316A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RPr="00016EE4" w:rsidTr="00AA485B">
        <w:tc>
          <w:tcPr>
            <w:tcW w:w="518" w:type="pct"/>
          </w:tcPr>
          <w:p w:rsidR="00AA485B" w:rsidRPr="00E316A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482" w:type="pct"/>
            <w:gridSpan w:val="4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RPr="00016EE4" w:rsidTr="00AA485B">
        <w:tc>
          <w:tcPr>
            <w:tcW w:w="518" w:type="pct"/>
            <w:tcBorders>
              <w:bottom w:val="single" w:sz="4" w:space="0" w:color="auto"/>
            </w:tcBorders>
          </w:tcPr>
          <w:p w:rsidR="00AA485B" w:rsidRPr="00E316A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482" w:type="pct"/>
            <w:gridSpan w:val="4"/>
            <w:tcBorders>
              <w:bottom w:val="single" w:sz="4" w:space="0" w:color="auto"/>
            </w:tcBorders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AA485B" w:rsidRPr="00253EAD" w:rsidRDefault="00AA485B" w:rsidP="00AA485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016EE4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bottom w:val="nil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2" w:type="pct"/>
            <w:gridSpan w:val="4"/>
            <w:tcBorders>
              <w:bottom w:val="nil"/>
            </w:tcBorders>
          </w:tcPr>
          <w:p w:rsidR="00AA485B" w:rsidRPr="00016EE4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индикаторов для оценки их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3539"/>
      </w:tblGrid>
      <w:tr w:rsidR="00AA485B" w:rsidRPr="00534A59" w:rsidTr="00AA485B">
        <w:tc>
          <w:tcPr>
            <w:tcW w:w="1701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AA485B" w:rsidRPr="00534A59" w:rsidTr="00AA485B">
        <w:trPr>
          <w:trHeight w:val="593"/>
        </w:trPr>
        <w:tc>
          <w:tcPr>
            <w:tcW w:w="1701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(Цель 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1701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989"/>
        <w:gridCol w:w="8562"/>
      </w:tblGrid>
      <w:tr w:rsidR="00AA485B" w:rsidTr="00AA485B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правовые акты, поручения, другие решения, из которых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вытекает необходимость разработки предлагаемого правового регулирования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данной области, которые определяют необходимость постановки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Default="00AA485B" w:rsidP="00AA485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top w:val="single" w:sz="4" w:space="0" w:color="auto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482" w:type="pct"/>
            <w:tcBorders>
              <w:top w:val="single" w:sz="4" w:space="0" w:color="auto"/>
            </w:tcBorders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AA485B" w:rsidRDefault="00AA485B" w:rsidP="00AA485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bottom w:val="single" w:sz="4" w:space="0" w:color="auto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Оценка затрат на проведение мониторинга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Default="00AA485B" w:rsidP="00AA485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bottom w:val="nil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482" w:type="pct"/>
            <w:tcBorders>
              <w:bottom w:val="nil"/>
            </w:tcBorders>
          </w:tcPr>
          <w:p w:rsidR="00AA485B" w:rsidRPr="0075634A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634A">
              <w:rPr>
                <w:rFonts w:ascii="Times New Roman" w:hAnsi="Times New Roman" w:cs="Times New Roman"/>
                <w:sz w:val="28"/>
                <w:szCs w:val="28"/>
              </w:rPr>
              <w:t>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AA485B" w:rsidRDefault="00AA485B" w:rsidP="00AA485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bottom w:val="nil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2" w:type="pct"/>
            <w:tcBorders>
              <w:bottom w:val="nil"/>
            </w:tcBorders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характеристика и оценка численности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 (их групп):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154"/>
        <w:gridCol w:w="2406"/>
      </w:tblGrid>
      <w:tr w:rsidR="00AA485B" w:rsidRPr="00534A59" w:rsidTr="00AA485B">
        <w:tc>
          <w:tcPr>
            <w:tcW w:w="5216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6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A485B" w:rsidRPr="00534A59" w:rsidTr="00AA485B">
        <w:tc>
          <w:tcPr>
            <w:tcW w:w="5216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154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5216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5216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154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984"/>
        <w:gridCol w:w="8567"/>
      </w:tblGrid>
      <w:tr w:rsidR="00AA485B" w:rsidTr="00AA485B">
        <w:tc>
          <w:tcPr>
            <w:tcW w:w="515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5" w:type="pct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(или изменяемые)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(полн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омочия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 исполнительного органа Камчатского, а также порядка их реализации в связи с введением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изменение содержания существующих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функций (полномочий, обязанностей, прав) исполните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органа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, а также порядка их реализации в связи с введением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71"/>
        <w:gridCol w:w="2835"/>
        <w:gridCol w:w="2576"/>
      </w:tblGrid>
      <w:tr w:rsidR="00AA485B" w:rsidRPr="00534A59" w:rsidTr="00AA485B">
        <w:tc>
          <w:tcPr>
            <w:tcW w:w="2494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871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576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 w:rsidR="00AA485B" w:rsidRPr="00534A59" w:rsidTr="00AA485B">
        <w:tc>
          <w:tcPr>
            <w:tcW w:w="9776" w:type="dxa"/>
            <w:gridSpan w:val="4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 Камчатского края:</w:t>
            </w:r>
          </w:p>
        </w:tc>
      </w:tr>
      <w:tr w:rsidR="00AA485B" w:rsidRPr="00534A59" w:rsidTr="00AA485B">
        <w:trPr>
          <w:trHeight w:val="1277"/>
        </w:trPr>
        <w:tc>
          <w:tcPr>
            <w:tcW w:w="2494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2494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712"/>
      </w:tblGrid>
      <w:tr w:rsidR="00AA485B" w:rsidTr="00AA485B">
        <w:tc>
          <w:tcPr>
            <w:tcW w:w="439" w:type="pct"/>
          </w:tcPr>
          <w:p w:rsidR="00AA485B" w:rsidRDefault="00AA485B" w:rsidP="00AA485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1" w:type="pct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(доходов) бюджета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8"/>
        <w:gridCol w:w="3643"/>
        <w:gridCol w:w="2835"/>
      </w:tblGrid>
      <w:tr w:rsidR="00AA485B" w:rsidRPr="00534A59" w:rsidTr="00AA485B">
        <w:tc>
          <w:tcPr>
            <w:tcW w:w="3298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(в соответствии с </w:t>
            </w:r>
            <w:hyperlink w:anchor="P405" w:history="1">
              <w:r w:rsidRPr="00873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6.2. Виды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сходов (возможных поступлений)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Камчатского края 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сходов (возможных поступлений)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Камчатского края</w:t>
            </w:r>
          </w:p>
        </w:tc>
      </w:tr>
      <w:tr w:rsidR="00AA485B" w:rsidRPr="00534A59" w:rsidTr="00AA485B">
        <w:tc>
          <w:tcPr>
            <w:tcW w:w="9776" w:type="dxa"/>
            <w:gridSpan w:val="3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органа Камчатского края:</w:t>
            </w:r>
          </w:p>
        </w:tc>
      </w:tr>
      <w:tr w:rsidR="00AA485B" w:rsidRPr="00534A59" w:rsidTr="00AA485B">
        <w:tc>
          <w:tcPr>
            <w:tcW w:w="3298" w:type="dxa"/>
            <w:vMerge w:val="restart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3298" w:type="dxa"/>
            <w:vMerge/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Периодические за период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3298" w:type="dxa"/>
            <w:vMerge/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за период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3298" w:type="dxa"/>
            <w:vMerge w:val="restart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расходы в _______________________г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3298" w:type="dxa"/>
            <w:vMerge/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3298" w:type="dxa"/>
            <w:vMerge/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за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6941" w:type="dxa"/>
            <w:gridSpan w:val="2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единовременн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расходы за период 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расходы за период 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6941" w:type="dxa"/>
            <w:gridSpan w:val="2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835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989"/>
        <w:gridCol w:w="8562"/>
      </w:tblGrid>
      <w:tr w:rsidR="00AA485B" w:rsidTr="00AA485B">
        <w:tc>
          <w:tcPr>
            <w:tcW w:w="518" w:type="pct"/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482" w:type="pct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бюджета Камчатского края, возникающих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связи с введением предлагаемого </w:t>
            </w:r>
            <w:r w:rsidRPr="005A1FC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A485B" w:rsidRPr="00016EE4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bottom w:val="single" w:sz="4" w:space="0" w:color="auto"/>
            </w:tcBorders>
          </w:tcPr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A485B" w:rsidRDefault="00AA485B" w:rsidP="00AA4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A485B" w:rsidTr="00AA485B">
        <w:tc>
          <w:tcPr>
            <w:tcW w:w="518" w:type="pct"/>
            <w:tcBorders>
              <w:bottom w:val="nil"/>
            </w:tcBorders>
          </w:tcPr>
          <w:p w:rsidR="00AA485B" w:rsidRPr="00B656BD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2" w:type="pct"/>
            <w:tcBorders>
              <w:bottom w:val="nil"/>
            </w:tcBorders>
          </w:tcPr>
          <w:p w:rsidR="00AA485B" w:rsidRPr="00B656BD" w:rsidRDefault="00AA485B" w:rsidP="00AA4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овые или изменяющие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 обязательные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  <w:p w:rsidR="00AA485B" w:rsidRPr="005A1FC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815"/>
        <w:gridCol w:w="2693"/>
      </w:tblGrid>
      <w:tr w:rsidR="00AA485B" w:rsidRPr="00534A59" w:rsidTr="00AA485B">
        <w:tc>
          <w:tcPr>
            <w:tcW w:w="2268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регулирования (в соответствии с </w:t>
            </w:r>
            <w:hyperlink w:anchor="P387" w:history="1">
              <w:r w:rsidRPr="00873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водного отчета)</w:t>
            </w:r>
          </w:p>
        </w:tc>
        <w:tc>
          <w:tcPr>
            <w:tcW w:w="4815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овые или изменяющие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 обязательные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края, затрагивающих вопросы осуществления предпринимательской и иной экономической деятельности, а также порядок организации их исполнения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соответствующих положений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AA485B" w:rsidRPr="00534A59" w:rsidTr="00AA485B">
        <w:tc>
          <w:tcPr>
            <w:tcW w:w="2268" w:type="dxa"/>
            <w:vMerge w:val="restart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481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rPr>
          <w:trHeight w:val="6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844"/>
        <w:gridCol w:w="8707"/>
      </w:tblGrid>
      <w:tr w:rsidR="00AA485B" w:rsidRPr="008731E5" w:rsidTr="00AA485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8731E5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Default="00AA485B" w:rsidP="00AA485B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 поддающиеся количественной оценке</w:t>
            </w:r>
            <w:r w:rsidRPr="00873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Pr="005A1FC9" w:rsidRDefault="00AA485B" w:rsidP="00AA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8731E5" w:rsidTr="00AA485B"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AA485B" w:rsidRPr="008731E5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8" w:type="pct"/>
            <w:tcBorders>
              <w:top w:val="single" w:sz="4" w:space="0" w:color="auto"/>
              <w:bottom w:val="single" w:sz="4" w:space="0" w:color="auto"/>
            </w:tcBorders>
          </w:tcPr>
          <w:p w:rsidR="00AA485B" w:rsidRDefault="00AA485B" w:rsidP="00AA485B">
            <w:pPr>
              <w:pBdr>
                <w:bottom w:val="single" w:sz="4" w:space="1" w:color="auto"/>
              </w:pBdr>
              <w:spacing w:before="24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AA485B" w:rsidRPr="005A1FC9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B656BD" w:rsidTr="00AA485B">
        <w:tc>
          <w:tcPr>
            <w:tcW w:w="442" w:type="pct"/>
            <w:tcBorders>
              <w:bottom w:val="nil"/>
            </w:tcBorders>
          </w:tcPr>
          <w:p w:rsidR="00AA485B" w:rsidRPr="00B656BD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8" w:type="pct"/>
            <w:tcBorders>
              <w:bottom w:val="nil"/>
            </w:tcBorders>
          </w:tcPr>
          <w:p w:rsidR="00AA485B" w:rsidRPr="00B656BD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 применения предлагаемого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Pr="002D3460">
              <w:rPr>
                <w:rFonts w:ascii="Times New Roman" w:hAnsi="Times New Roman" w:cs="Times New Roman"/>
                <w:sz w:val="28"/>
                <w:szCs w:val="28"/>
              </w:rPr>
              <w:t>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AA485B" w:rsidRPr="005A1FC9" w:rsidRDefault="00AA485B" w:rsidP="00AA485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3009"/>
        <w:gridCol w:w="1243"/>
        <w:gridCol w:w="4111"/>
      </w:tblGrid>
      <w:tr w:rsidR="00AA485B" w:rsidRPr="00534A59" w:rsidTr="00AA485B">
        <w:tc>
          <w:tcPr>
            <w:tcW w:w="141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009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4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AA485B" w:rsidRPr="00534A59" w:rsidTr="00AA485B">
        <w:tc>
          <w:tcPr>
            <w:tcW w:w="1413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1413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009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989"/>
        <w:gridCol w:w="8562"/>
      </w:tblGrid>
      <w:tr w:rsidR="00AA485B" w:rsidRPr="008731E5" w:rsidTr="00AA485B">
        <w:tc>
          <w:tcPr>
            <w:tcW w:w="518" w:type="pct"/>
          </w:tcPr>
          <w:p w:rsidR="00AA485B" w:rsidRPr="008731E5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2" w:type="pct"/>
          </w:tcPr>
          <w:p w:rsidR="00AA485B" w:rsidRPr="005A1FC9" w:rsidRDefault="00AA485B" w:rsidP="00AA485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9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  <w:p w:rsidR="00AA485B" w:rsidRPr="005A1FC9" w:rsidRDefault="00AA485B" w:rsidP="00AA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8731E5" w:rsidTr="00AA485B">
        <w:tc>
          <w:tcPr>
            <w:tcW w:w="518" w:type="pct"/>
            <w:tcBorders>
              <w:bottom w:val="single" w:sz="4" w:space="0" w:color="auto"/>
            </w:tcBorders>
          </w:tcPr>
          <w:p w:rsidR="00AA485B" w:rsidRPr="008731E5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Анализ воздействия предлагаемого регулирования на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конкуренции в Камчатском крае в регулируемой сфере деятельности:</w:t>
            </w:r>
          </w:p>
          <w:p w:rsidR="00AA485B" w:rsidRPr="008731E5" w:rsidRDefault="00AA485B" w:rsidP="00AA4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85B" w:rsidRPr="008731E5" w:rsidTr="00AA485B">
        <w:tc>
          <w:tcPr>
            <w:tcW w:w="518" w:type="pct"/>
            <w:tcBorders>
              <w:bottom w:val="nil"/>
            </w:tcBorders>
          </w:tcPr>
          <w:p w:rsidR="00AA485B" w:rsidRPr="008731E5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482" w:type="pct"/>
            <w:tcBorders>
              <w:bottom w:val="nil"/>
            </w:tcBorders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Положения, которые могут отрицательно воздействовать на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онкуренции:</w:t>
            </w:r>
          </w:p>
          <w:p w:rsidR="00AA485B" w:rsidRPr="008731E5" w:rsidRDefault="00AA485B" w:rsidP="00AA4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001"/>
        <w:gridCol w:w="1102"/>
        <w:gridCol w:w="3685"/>
      </w:tblGrid>
      <w:tr w:rsidR="00AA485B" w:rsidRPr="00534A59" w:rsidTr="00AA485B">
        <w:tc>
          <w:tcPr>
            <w:tcW w:w="988" w:type="dxa"/>
            <w:vMerge w:val="restart"/>
          </w:tcPr>
          <w:p w:rsidR="00AA485B" w:rsidRPr="00534A59" w:rsidRDefault="00AA485B" w:rsidP="00AA4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1" w:type="dxa"/>
            <w:vMerge w:val="restart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4787" w:type="dxa"/>
            <w:gridSpan w:val="2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Наличие положения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</w:tr>
      <w:tr w:rsidR="00AA485B" w:rsidRPr="00534A59" w:rsidTr="00AA485B">
        <w:tc>
          <w:tcPr>
            <w:tcW w:w="988" w:type="dxa"/>
            <w:vMerge/>
          </w:tcPr>
          <w:p w:rsidR="00AA485B" w:rsidRPr="00534A59" w:rsidRDefault="00AA485B" w:rsidP="00AA48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vMerge/>
          </w:tcPr>
          <w:p w:rsidR="00AA485B" w:rsidRPr="00534A59" w:rsidRDefault="00AA485B" w:rsidP="00AA485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685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Описание положения (ссылка на пункт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485B" w:rsidRPr="00534A59" w:rsidTr="00AA485B">
        <w:tc>
          <w:tcPr>
            <w:tcW w:w="9776" w:type="dxa"/>
            <w:gridSpan w:val="4"/>
          </w:tcPr>
          <w:p w:rsidR="00AA485B" w:rsidRPr="00534A59" w:rsidRDefault="00AA485B" w:rsidP="00AA4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количества субъектов предпринимательской деятельности</w:t>
            </w:r>
          </w:p>
        </w:tc>
      </w:tr>
      <w:tr w:rsidR="00AA485B" w:rsidRPr="00534A59" w:rsidTr="00AA485B">
        <w:tc>
          <w:tcPr>
            <w:tcW w:w="988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преимущество по продаже товаров,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102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988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2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988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1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102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988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Создает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2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9776" w:type="dxa"/>
            <w:gridSpan w:val="4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 Ограничение способности субъектов предпринимательской деятельности осуществлять деятельность конкурентным способом</w:t>
            </w:r>
          </w:p>
        </w:tc>
      </w:tr>
      <w:tr w:rsidR="00AA485B" w:rsidRPr="00534A59" w:rsidTr="00AA485B">
        <w:tc>
          <w:tcPr>
            <w:tcW w:w="988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988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01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Ограничивает свободы субъектов предпринимательской деятельности осуществлять рекламу или маркетинг</w:t>
            </w:r>
          </w:p>
        </w:tc>
        <w:tc>
          <w:tcPr>
            <w:tcW w:w="1102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989"/>
        <w:gridCol w:w="8562"/>
      </w:tblGrid>
      <w:tr w:rsidR="00AA485B" w:rsidRPr="00A54C2D" w:rsidTr="00AA485B">
        <w:tc>
          <w:tcPr>
            <w:tcW w:w="518" w:type="pct"/>
            <w:tcBorders>
              <w:bottom w:val="single" w:sz="4" w:space="0" w:color="auto"/>
            </w:tcBorders>
          </w:tcPr>
          <w:p w:rsidR="00AA485B" w:rsidRPr="00A54C2D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2" w:type="pct"/>
            <w:tcBorders>
              <w:bottom w:val="single" w:sz="4" w:space="0" w:color="auto"/>
            </w:tcBorders>
          </w:tcPr>
          <w:p w:rsidR="00AA485B" w:rsidRDefault="00AA485B" w:rsidP="00AA485B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введения указанных положений</w:t>
            </w:r>
            <w:r w:rsidRPr="00873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85B" w:rsidRDefault="00AA485B" w:rsidP="00AA485B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5B" w:rsidRPr="005A1FC9" w:rsidRDefault="00AA485B" w:rsidP="00AA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A54C2D" w:rsidTr="00AA485B">
        <w:trPr>
          <w:trHeight w:val="950"/>
        </w:trPr>
        <w:tc>
          <w:tcPr>
            <w:tcW w:w="518" w:type="pct"/>
            <w:tcBorders>
              <w:bottom w:val="nil"/>
            </w:tcBorders>
          </w:tcPr>
          <w:p w:rsidR="00AA485B" w:rsidRPr="00A54C2D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482" w:type="pct"/>
            <w:tcBorders>
              <w:bottom w:val="nil"/>
            </w:tcBorders>
          </w:tcPr>
          <w:p w:rsidR="00AA485B" w:rsidRPr="00A54C2D" w:rsidRDefault="00AA485B" w:rsidP="00AA485B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Сравнение возможных вариантов решения проблемы: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1559"/>
        <w:gridCol w:w="1559"/>
      </w:tblGrid>
      <w:tr w:rsidR="00AA485B" w:rsidRPr="00534A59" w:rsidTr="00AA485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AA485B" w:rsidRPr="00534A59" w:rsidTr="00AA485B">
        <w:tc>
          <w:tcPr>
            <w:tcW w:w="4673" w:type="dxa"/>
            <w:tcBorders>
              <w:top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467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10.2. Качественная характеристика и оценка динамики численности потенциальных адресатов предлагаемого правового регулиров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в среднесрочном периоде (1–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9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467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4673" w:type="dxa"/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4673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5B" w:rsidRPr="00534A59" w:rsidTr="00AA485B">
        <w:tc>
          <w:tcPr>
            <w:tcW w:w="4673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10.6. Оценка рисков неблагоприятных последствий</w:t>
            </w:r>
          </w:p>
        </w:tc>
        <w:tc>
          <w:tcPr>
            <w:tcW w:w="1985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A485B" w:rsidRPr="00534A59" w:rsidRDefault="00AA485B" w:rsidP="00AA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60" w:type="pct"/>
        <w:tblLayout w:type="fixed"/>
        <w:tblLook w:val="04A0" w:firstRow="1" w:lastRow="0" w:firstColumn="1" w:lastColumn="0" w:noHBand="0" w:noVBand="1"/>
      </w:tblPr>
      <w:tblGrid>
        <w:gridCol w:w="988"/>
        <w:gridCol w:w="8563"/>
      </w:tblGrid>
      <w:tr w:rsidR="00AA485B" w:rsidRPr="00B2004C" w:rsidTr="00AA485B">
        <w:trPr>
          <w:trHeight w:val="848"/>
        </w:trPr>
        <w:tc>
          <w:tcPr>
            <w:tcW w:w="517" w:type="pct"/>
            <w:tcBorders>
              <w:bottom w:val="single" w:sz="4" w:space="0" w:color="auto"/>
            </w:tcBorders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  <w:tcBorders>
              <w:bottom w:val="single" w:sz="4" w:space="0" w:color="auto"/>
            </w:tcBorders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предпочтительного варианта решения выявленной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AA485B" w:rsidRPr="005A1FC9" w:rsidRDefault="00AA485B" w:rsidP="00AA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AA485B" w:rsidRPr="005A1FC9" w:rsidRDefault="00AA485B" w:rsidP="00AA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  <w:tcBorders>
              <w:bottom w:val="single" w:sz="4" w:space="0" w:color="auto"/>
            </w:tcBorders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  <w:tcBorders>
              <w:bottom w:val="single" w:sz="4" w:space="0" w:color="auto"/>
            </w:tcBorders>
          </w:tcPr>
          <w:p w:rsidR="00AA485B" w:rsidRPr="00B2004C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отсрочки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вступления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 либо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 правового регулирования на ранее возникшие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A485B" w:rsidRPr="005A1FC9" w:rsidRDefault="00AA485B" w:rsidP="00AA485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  <w:r w:rsidRPr="00B20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текстового описания)</w:t>
            </w:r>
          </w:p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положения вводятся в действие в разное время, указывается статья (пункт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и дата введения)</w:t>
            </w:r>
          </w:p>
          <w:p w:rsidR="00AA485B" w:rsidRPr="00B2004C" w:rsidRDefault="00AA485B" w:rsidP="00AA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есть (нет)</w:t>
            </w:r>
          </w:p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срок переходного периода: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________________ дней с даты 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  <w:p w:rsidR="00AA485B" w:rsidRPr="00B2004C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 ______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 даты принятия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A485B" w:rsidRPr="00B2004C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есть (нет).</w:t>
            </w: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3" w:type="pct"/>
          </w:tcPr>
          <w:p w:rsidR="00AA485B" w:rsidRPr="00B2004C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 распространения на ранее возникшие отношения: ____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 даты принятия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85B" w:rsidRPr="00B2004C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необходимости установления переходного периода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 отсрочки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 Камчатского края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необходимости распространения предлагаемого правового регулирования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AA485B" w:rsidRPr="00B72823" w:rsidRDefault="00AA485B" w:rsidP="00AA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AA485B" w:rsidRPr="00A54C2D" w:rsidTr="00AA485B">
        <w:trPr>
          <w:trHeight w:val="950"/>
        </w:trPr>
        <w:tc>
          <w:tcPr>
            <w:tcW w:w="517" w:type="pct"/>
          </w:tcPr>
          <w:p w:rsidR="00AA485B" w:rsidRPr="00A54C2D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3" w:type="pct"/>
          </w:tcPr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аполняется по итогам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85B" w:rsidRPr="00A54C2D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п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Камчатского края:</w:t>
            </w:r>
          </w:p>
        </w:tc>
      </w:tr>
      <w:tr w:rsidR="00AA485B" w:rsidRPr="00A54C2D" w:rsidTr="00AA485B">
        <w:trPr>
          <w:trHeight w:val="950"/>
        </w:trPr>
        <w:tc>
          <w:tcPr>
            <w:tcW w:w="517" w:type="pct"/>
          </w:tcPr>
          <w:p w:rsidR="00AA485B" w:rsidRPr="00A54C2D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483" w:type="pct"/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водному отчету: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 202_ г.;</w:t>
            </w:r>
          </w:p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___________ 202_ г.</w:t>
            </w:r>
          </w:p>
          <w:p w:rsidR="00AA485B" w:rsidRPr="00A54C2D" w:rsidRDefault="00AA485B" w:rsidP="00AA485B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85B" w:rsidRPr="00A54C2D" w:rsidTr="00AA485B">
        <w:trPr>
          <w:trHeight w:val="950"/>
        </w:trPr>
        <w:tc>
          <w:tcPr>
            <w:tcW w:w="517" w:type="pct"/>
          </w:tcPr>
          <w:p w:rsidR="00AA485B" w:rsidRPr="00A54C2D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12.2.</w:t>
            </w:r>
          </w:p>
        </w:tc>
        <w:tc>
          <w:tcPr>
            <w:tcW w:w="4483" w:type="pct"/>
          </w:tcPr>
          <w:p w:rsidR="00AA485B" w:rsidRPr="00534A59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мнений/замечаний/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предложений, полученных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мнений/замечаний/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предложений: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________________;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учтено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полностью: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_______________;</w:t>
            </w:r>
          </w:p>
          <w:p w:rsidR="00AA485B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учтено частично: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____________________;</w:t>
            </w:r>
          </w:p>
          <w:p w:rsidR="00AA485B" w:rsidRPr="00A54C2D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учтено:__________________________________________________.</w:t>
            </w:r>
          </w:p>
        </w:tc>
      </w:tr>
      <w:tr w:rsidR="00AA485B" w:rsidRPr="00B72823" w:rsidTr="00AA485B">
        <w:trPr>
          <w:trHeight w:val="848"/>
        </w:trPr>
        <w:tc>
          <w:tcPr>
            <w:tcW w:w="517" w:type="pct"/>
          </w:tcPr>
          <w:p w:rsidR="00AA485B" w:rsidRPr="00B2004C" w:rsidRDefault="00AA485B" w:rsidP="00AA485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3" w:type="pct"/>
          </w:tcPr>
          <w:p w:rsidR="00AA485B" w:rsidRPr="00BD3E4E" w:rsidRDefault="00AA485B" w:rsidP="00AA48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4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 размещения С</w:t>
            </w:r>
            <w:r w:rsidRPr="00BD3E4E">
              <w:rPr>
                <w:rFonts w:ascii="Times New Roman" w:hAnsi="Times New Roman" w:cs="Times New Roman"/>
                <w:sz w:val="28"/>
                <w:szCs w:val="28"/>
              </w:rPr>
              <w:t>вода предложений</w:t>
            </w:r>
            <w:r w:rsidRPr="00604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AA485B" w:rsidRPr="00B72823" w:rsidRDefault="00AA485B" w:rsidP="00AA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AA485B" w:rsidRDefault="00AA485B" w:rsidP="00AA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C0F62">
        <w:rPr>
          <w:rFonts w:ascii="Times New Roman" w:hAnsi="Times New Roman" w:cs="Times New Roman"/>
          <w:sz w:val="24"/>
          <w:szCs w:val="24"/>
        </w:rPr>
        <w:t>Для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2C0F62">
        <w:rPr>
          <w:rFonts w:ascii="Times New Roman" w:hAnsi="Times New Roman" w:cs="Times New Roman"/>
          <w:sz w:val="24"/>
          <w:szCs w:val="24"/>
        </w:rPr>
        <w:t xml:space="preserve"> с </w:t>
      </w:r>
      <w:r w:rsidRPr="002C0F62">
        <w:rPr>
          <w:rFonts w:ascii="Times New Roman" w:hAnsi="Times New Roman" w:cs="Times New Roman"/>
          <w:b/>
          <w:sz w:val="24"/>
          <w:szCs w:val="24"/>
        </w:rPr>
        <w:t>высокой</w:t>
      </w:r>
      <w:r w:rsidRPr="002C0F62">
        <w:rPr>
          <w:rFonts w:ascii="Times New Roman" w:hAnsi="Times New Roman" w:cs="Times New Roman"/>
          <w:sz w:val="24"/>
          <w:szCs w:val="24"/>
        </w:rPr>
        <w:t xml:space="preserve">, </w:t>
      </w:r>
      <w:r w:rsidRPr="002C0F62"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2C0F62">
        <w:rPr>
          <w:rFonts w:ascii="Times New Roman" w:hAnsi="Times New Roman" w:cs="Times New Roman"/>
          <w:sz w:val="24"/>
          <w:szCs w:val="24"/>
        </w:rPr>
        <w:t xml:space="preserve"> степенями регулирующего воздействия, а также </w:t>
      </w:r>
      <w:r w:rsidRPr="002C0F62">
        <w:rPr>
          <w:rFonts w:ascii="Times New Roman" w:hAnsi="Times New Roman" w:cs="Times New Roman"/>
          <w:b/>
          <w:sz w:val="24"/>
          <w:szCs w:val="24"/>
        </w:rPr>
        <w:t>для упрощенного порядка</w:t>
      </w:r>
      <w:r w:rsidRPr="002C0F62">
        <w:rPr>
          <w:rFonts w:ascii="Times New Roman" w:hAnsi="Times New Roman" w:cs="Times New Roman"/>
          <w:sz w:val="24"/>
          <w:szCs w:val="24"/>
        </w:rPr>
        <w:t xml:space="preserve"> проведения процедуры оценки регулирующего воздействия.</w:t>
      </w:r>
    </w:p>
    <w:p w:rsidR="00AA485B" w:rsidRDefault="00AA485B" w:rsidP="00AA48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85B" w:rsidRPr="00534A59" w:rsidRDefault="00AA485B" w:rsidP="00AA4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A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иложение: Свод предложений. </w:t>
      </w:r>
      <w:r w:rsidRPr="00534A5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AA485B" w:rsidRPr="00534A59" w:rsidRDefault="00AA485B" w:rsidP="00AA485B">
      <w:pPr>
        <w:ind w:right="-116"/>
        <w:jc w:val="center"/>
        <w:rPr>
          <w:i/>
          <w:color w:val="D9D9D9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A485B" w:rsidRPr="00534A59" w:rsidTr="00AA485B">
        <w:trPr>
          <w:trHeight w:val="1335"/>
        </w:trPr>
        <w:tc>
          <w:tcPr>
            <w:tcW w:w="3261" w:type="dxa"/>
            <w:shd w:val="clear" w:color="auto" w:fill="auto"/>
          </w:tcPr>
          <w:p w:rsidR="00AA485B" w:rsidRDefault="00AA485B" w:rsidP="00AA485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5B" w:rsidRDefault="00AA485B" w:rsidP="00AA485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5B" w:rsidRPr="00534A59" w:rsidRDefault="00AA485B" w:rsidP="005848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 w:rsidR="005848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A485B" w:rsidRDefault="00AA485B" w:rsidP="00AA485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AA485B" w:rsidRDefault="00AA485B" w:rsidP="00AA485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AA485B" w:rsidRPr="00534A59" w:rsidRDefault="00AA485B" w:rsidP="00AA485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AA485B" w:rsidRPr="00534A59" w:rsidRDefault="00AA485B" w:rsidP="00AA48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5B" w:rsidRPr="00534A59" w:rsidRDefault="00AA485B" w:rsidP="00AA485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5B" w:rsidRPr="00534A59" w:rsidRDefault="00AA485B" w:rsidP="00AA485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5B" w:rsidRPr="00534A59" w:rsidRDefault="00AA485B" w:rsidP="00AA485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5B" w:rsidRPr="00534A59" w:rsidRDefault="00AA485B" w:rsidP="00AA485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5B" w:rsidRPr="00534A59" w:rsidRDefault="00AA485B" w:rsidP="00AA485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AA485B" w:rsidRDefault="00AA485B" w:rsidP="00AA485B">
      <w:pPr>
        <w:pStyle w:val="ConsPlusNonformat"/>
        <w:jc w:val="both"/>
      </w:pPr>
    </w:p>
    <w:p w:rsidR="00AA485B" w:rsidRDefault="00AA485B" w:rsidP="00AA485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85B" w:rsidRDefault="00AA485B" w:rsidP="00AA485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ED" w:rsidRDefault="00D031ED" w:rsidP="000B4684">
      <w:pPr>
        <w:pStyle w:val="ConsPlusNormal"/>
        <w:ind w:left="6379"/>
        <w:jc w:val="both"/>
      </w:pPr>
      <w:bookmarkStart w:id="0" w:name="_GoBack"/>
      <w:bookmarkEnd w:id="0"/>
    </w:p>
    <w:sectPr w:rsidR="00D031ED" w:rsidSect="000B4684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4684">
      <w:pPr>
        <w:spacing w:after="0" w:line="240" w:lineRule="auto"/>
      </w:pPr>
      <w:r>
        <w:separator/>
      </w:r>
    </w:p>
  </w:endnote>
  <w:endnote w:type="continuationSeparator" w:id="0">
    <w:p w:rsidR="00000000" w:rsidRDefault="000B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4684">
      <w:pPr>
        <w:spacing w:after="0" w:line="240" w:lineRule="auto"/>
      </w:pPr>
      <w:r>
        <w:separator/>
      </w:r>
    </w:p>
  </w:footnote>
  <w:footnote w:type="continuationSeparator" w:id="0">
    <w:p w:rsidR="00000000" w:rsidRDefault="000B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68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0B4684"/>
    <w:rsid w:val="00161C09"/>
    <w:rsid w:val="001D02CD"/>
    <w:rsid w:val="005848A9"/>
    <w:rsid w:val="00605AEF"/>
    <w:rsid w:val="00AA485B"/>
    <w:rsid w:val="00D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37AB-7ED8-41E2-BA5D-2116662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dcterms:created xsi:type="dcterms:W3CDTF">2022-11-17T22:40:00Z</dcterms:created>
  <dcterms:modified xsi:type="dcterms:W3CDTF">2022-11-17T22:40:00Z</dcterms:modified>
</cp:coreProperties>
</file>