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30" w:rsidRDefault="003128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2830" w:rsidRDefault="0031283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128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2830" w:rsidRDefault="00312830">
            <w:pPr>
              <w:pStyle w:val="ConsPlusNormal"/>
            </w:pPr>
            <w:r>
              <w:t>11 июня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2830" w:rsidRDefault="00312830">
            <w:pPr>
              <w:pStyle w:val="ConsPlusNormal"/>
              <w:jc w:val="right"/>
            </w:pPr>
            <w:r>
              <w:t>N 284</w:t>
            </w:r>
          </w:p>
        </w:tc>
      </w:tr>
    </w:tbl>
    <w:p w:rsidR="00312830" w:rsidRDefault="003128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jc w:val="center"/>
      </w:pPr>
      <w:r>
        <w:t>КАМЧАТСКИЙ КРАЙ</w:t>
      </w:r>
    </w:p>
    <w:p w:rsidR="00312830" w:rsidRDefault="00312830">
      <w:pPr>
        <w:pStyle w:val="ConsPlusTitle"/>
        <w:jc w:val="center"/>
      </w:pPr>
    </w:p>
    <w:p w:rsidR="00312830" w:rsidRDefault="00312830">
      <w:pPr>
        <w:pStyle w:val="ConsPlusTitle"/>
        <w:jc w:val="center"/>
      </w:pPr>
      <w:r>
        <w:t>ЗАКОН</w:t>
      </w:r>
    </w:p>
    <w:p w:rsidR="00312830" w:rsidRDefault="00312830">
      <w:pPr>
        <w:pStyle w:val="ConsPlusTitle"/>
        <w:jc w:val="center"/>
      </w:pPr>
    </w:p>
    <w:p w:rsidR="00312830" w:rsidRDefault="00312830">
      <w:pPr>
        <w:pStyle w:val="ConsPlusTitle"/>
        <w:jc w:val="center"/>
      </w:pPr>
      <w:r>
        <w:t>О КВОТИРОВАНИИ В КАМЧАТСКОМ КРАЕ</w:t>
      </w:r>
    </w:p>
    <w:p w:rsidR="00312830" w:rsidRDefault="00312830">
      <w:pPr>
        <w:pStyle w:val="ConsPlusTitle"/>
        <w:jc w:val="center"/>
      </w:pPr>
      <w:r>
        <w:t>РАБОЧИХ МЕСТ ДЛЯ ОТДЕЛЬНЫХ КАТЕГОРИЙ ГРАЖДАН,</w:t>
      </w:r>
    </w:p>
    <w:p w:rsidR="00312830" w:rsidRDefault="00312830">
      <w:pPr>
        <w:pStyle w:val="ConsPlusTitle"/>
        <w:jc w:val="center"/>
      </w:pPr>
      <w:r>
        <w:t>ИСПЫТЫВАЮЩИХ ТРУДНОСТИ В ПОИСКЕ РАБОТЫ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jc w:val="right"/>
      </w:pPr>
      <w:r>
        <w:t>Принят Постановлением</w:t>
      </w:r>
    </w:p>
    <w:p w:rsidR="00312830" w:rsidRDefault="00312830">
      <w:pPr>
        <w:pStyle w:val="ConsPlusNormal"/>
        <w:jc w:val="right"/>
      </w:pPr>
      <w:r>
        <w:t>Законодательного Собрания</w:t>
      </w:r>
    </w:p>
    <w:p w:rsidR="00312830" w:rsidRDefault="00312830">
      <w:pPr>
        <w:pStyle w:val="ConsPlusNormal"/>
        <w:jc w:val="right"/>
      </w:pPr>
      <w:r>
        <w:t>Камчатского края</w:t>
      </w:r>
    </w:p>
    <w:p w:rsidR="00312830" w:rsidRDefault="00312830">
      <w:pPr>
        <w:pStyle w:val="ConsPlusNormal"/>
        <w:jc w:val="right"/>
      </w:pPr>
      <w:r>
        <w:t>25 мая 2009 года N 537</w:t>
      </w:r>
    </w:p>
    <w:p w:rsidR="00312830" w:rsidRDefault="003128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28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30" w:rsidRDefault="003128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30" w:rsidRDefault="003128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2830" w:rsidRDefault="00312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2830" w:rsidRDefault="00312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Камчатского края от 14.11.2011 </w:t>
            </w:r>
            <w:hyperlink r:id="rId5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312830" w:rsidRDefault="00312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05.07.2013 </w:t>
            </w:r>
            <w:hyperlink r:id="rId6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01.10.2013 </w:t>
            </w:r>
            <w:hyperlink r:id="rId7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312830" w:rsidRDefault="00312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8" w:history="1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 xml:space="preserve">, </w:t>
            </w:r>
            <w:hyperlink r:id="rId9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28.12.2015 </w:t>
            </w:r>
            <w:hyperlink r:id="rId10" w:history="1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>,</w:t>
            </w:r>
          </w:p>
          <w:p w:rsidR="00312830" w:rsidRDefault="00312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11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30" w:rsidRDefault="00312830">
            <w:pPr>
              <w:spacing w:after="1" w:line="0" w:lineRule="atLeast"/>
            </w:pPr>
          </w:p>
        </w:tc>
      </w:tr>
    </w:tbl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Настоящий Закон регулирует правоотношения, связанные с квотированием рабочих мест в Камчатском крае для обеспечения дополнительных гарантий отдельным категориям граждан, испытывающих трудности в поиске работы, реализации ими права на труд и социальную защиту от безработицы.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другие федеральные законы и иные нормативные правовые акты Российской Федерации, </w:t>
      </w:r>
      <w:hyperlink r:id="rId17" w:history="1">
        <w:r>
          <w:rPr>
            <w:color w:val="0000FF"/>
          </w:rPr>
          <w:t>Устав</w:t>
        </w:r>
      </w:hyperlink>
      <w:r>
        <w:t xml:space="preserve"> Камчатского края и законы Камчатского края.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3. Основные понятия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1) квота - минимальное количество рабочих мест для трудоустройства отдельных категорий граждан, испытывающих трудности в поиске работы, в процентах к среднесписочной численности работников.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2) квотирование рабочих мест - выделение (резервирование) и (или) создание рабочих мест для трудоустройства отдельных категорий граждан, испытывающих трудности в поиске работы;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lastRenderedPageBreak/>
        <w:t>3) 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договоры;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4) работник - физическое лицо, вступившее в трудовые отношения с работодателем;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5) отдельные категории граждан, испытывающих трудности в поиске работы - это граждане, имеющие особый социальный статус, в отношении которых проводится государственная политика, направленная на повышение их конкурентоспособности на рынке труда, путем разработки комплекса специальных мероприятий и мер государственной поддержки;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6)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7) центры занятости населения - краевые государственные учреждения, подведомственные исполнительному органу государственной власти Камчатского края, осуществляющему полномочия в области содействия занятости населения и переданное полномочие Российской Федерации в сфере занятости населения.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bookmarkStart w:id="0" w:name="P44"/>
      <w:bookmarkEnd w:id="0"/>
      <w:r>
        <w:t>Статья 4. Отдельные категории граждан, испытывающих трудности в поиске работы, для которых устанавливается квотирование рабочих мест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Квотирование рабочих мест устанавливается для следующих отдельных категорий граждан, испытывающих трудности в поиске работы: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1) инвалидов, имеющих трудовые рекомендации в соответствии с индивидуальной программой реабилитации или абилитации;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Камчатского края от 28.12.2015 N 739)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2) молодежи в возрасте от 14 до 18 лет, а также в возрасте от 18 до 20 лет, имеющей среднее профессиональное образование и ищущей работу впервые;</w:t>
      </w:r>
    </w:p>
    <w:p w:rsidR="00312830" w:rsidRDefault="00312830">
      <w:pPr>
        <w:pStyle w:val="ConsPlusNormal"/>
        <w:jc w:val="both"/>
      </w:pPr>
      <w:r>
        <w:t xml:space="preserve">(в ред. Законов Камчатского края от 05.07.2013 </w:t>
      </w:r>
      <w:hyperlink r:id="rId22" w:history="1">
        <w:r>
          <w:rPr>
            <w:color w:val="0000FF"/>
          </w:rPr>
          <w:t>N 288</w:t>
        </w:r>
      </w:hyperlink>
      <w:r>
        <w:t xml:space="preserve">, от 01.04.2014 </w:t>
      </w:r>
      <w:hyperlink r:id="rId23" w:history="1">
        <w:r>
          <w:rPr>
            <w:color w:val="0000FF"/>
          </w:rPr>
          <w:t>N 425</w:t>
        </w:r>
      </w:hyperlink>
      <w:r>
        <w:t>)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3" w:name="P52"/>
      <w:bookmarkEnd w:id="3"/>
      <w:r>
        <w:t>3) лиц из числа детей-сирот и детей, оставшихся без попечения родителей в возрасте от 18 до 23 лет;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женщин, имеющих детей в возрасте до 3 лет;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5" w:name="P54"/>
      <w:bookmarkEnd w:id="5"/>
      <w:r>
        <w:t>5) одиноких родителей (иных законных представителей), осуществляющих уход за детьми-инвалидами;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6" w:name="P55"/>
      <w:bookmarkEnd w:id="6"/>
      <w:r>
        <w:t>6) лиц, освобожденных из учреждений, исполняющих наказание в виде лишения свободы;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7" w:name="P56"/>
      <w:bookmarkEnd w:id="7"/>
      <w:r>
        <w:t>7) лиц, страдающих психическими расстройствами.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5. Размеры установления квот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 xml:space="preserve">1. Квота для категории граждан, определенной </w:t>
      </w:r>
      <w:hyperlink w:anchor="P48" w:history="1">
        <w:r>
          <w:rPr>
            <w:color w:val="0000FF"/>
          </w:rPr>
          <w:t>пунктом 1 статьи 4</w:t>
        </w:r>
      </w:hyperlink>
      <w:r>
        <w:t xml:space="preserve"> настоящего Закона, устанавливается работодателям, численность работников которых составляет более 100 человек, в </w:t>
      </w:r>
      <w:r>
        <w:lastRenderedPageBreak/>
        <w:t>размере 2 процентов среднесписочной численности работников, а численность работников которых составляет не менее чем 35 человек и не более чем 100 человек, в размере 3 процентов среднесписочной численности работников.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данные работодатели освобождаются от соблюдения установленной квоты для приема на работу инвалидов.</w:t>
      </w:r>
    </w:p>
    <w:p w:rsidR="00312830" w:rsidRDefault="00312830">
      <w:pPr>
        <w:pStyle w:val="ConsPlusNormal"/>
        <w:jc w:val="both"/>
      </w:pPr>
      <w:r>
        <w:t xml:space="preserve">(часть 1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Камчатского края от 01.10.2013 N 308)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2. Квота для категорий граждан, определенных </w:t>
      </w:r>
      <w:hyperlink w:anchor="P50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52" w:history="1">
        <w:r>
          <w:rPr>
            <w:color w:val="0000FF"/>
          </w:rPr>
          <w:t>3</w:t>
        </w:r>
      </w:hyperlink>
      <w:r>
        <w:t xml:space="preserve">, </w:t>
      </w:r>
      <w:hyperlink w:anchor="P55" w:history="1">
        <w:r>
          <w:rPr>
            <w:color w:val="0000FF"/>
          </w:rPr>
          <w:t>6</w:t>
        </w:r>
      </w:hyperlink>
      <w:r>
        <w:t xml:space="preserve">, </w:t>
      </w:r>
      <w:hyperlink w:anchor="P56" w:history="1">
        <w:r>
          <w:rPr>
            <w:color w:val="0000FF"/>
          </w:rPr>
          <w:t>7 статьи 4</w:t>
        </w:r>
      </w:hyperlink>
      <w:r>
        <w:t xml:space="preserve"> настоящего Закона, устанавливается работодателям, численность работников которых составляет более 50 человек, в размере 1 процента к среднесписочной численности работников.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3. Квота для категорий граждан, определенных </w:t>
      </w:r>
      <w:hyperlink w:anchor="P53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54" w:history="1">
        <w:r>
          <w:rPr>
            <w:color w:val="0000FF"/>
          </w:rPr>
          <w:t>5 статьи 4</w:t>
        </w:r>
      </w:hyperlink>
      <w:r>
        <w:t xml:space="preserve"> настоящего Закона, устанавливается работодателям, численность работников которых составляет более 50 человек, в размере 2 процентов к среднесписочной численности работников.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4. Квота для категорий граждан, определенных </w:t>
      </w:r>
      <w:hyperlink w:anchor="P53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54" w:history="1">
        <w:r>
          <w:rPr>
            <w:color w:val="0000FF"/>
          </w:rPr>
          <w:t>5 статьи 4</w:t>
        </w:r>
      </w:hyperlink>
      <w:r>
        <w:t xml:space="preserve"> настоящего Закона, устанавливается работодателям, привлекающим и использующим труд иностранных работников, в размере 1 процента, независимо от среднесписочной численности работников.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bookmarkStart w:id="8" w:name="P67"/>
      <w:bookmarkEnd w:id="8"/>
      <w:r>
        <w:t>Статья 6. Порядок расчета количества рабочих мест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1. Расчет количества рабочих мест для приема на работу граждан, испытывающих трудности в поиске работы, в счет установленной квоты производится в процентном соотношении к среднесписочной численности работников.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Рассчитанное количество рабочих мест для приема на работу граждан, испытывающих трудности в поиске работы, в счет установленной квоты уменьшается на число граждан, указанных в </w:t>
      </w:r>
      <w:hyperlink w:anchor="P44" w:history="1">
        <w:r>
          <w:rPr>
            <w:color w:val="0000FF"/>
          </w:rPr>
          <w:t>статье 4</w:t>
        </w:r>
      </w:hyperlink>
      <w:r>
        <w:t xml:space="preserve"> настоящего Закона, трудоустроенных ранее.</w:t>
      </w:r>
    </w:p>
    <w:p w:rsidR="00312830" w:rsidRDefault="00312830">
      <w:pPr>
        <w:pStyle w:val="ConsPlusNormal"/>
        <w:jc w:val="both"/>
      </w:pPr>
      <w:r>
        <w:t xml:space="preserve">(в ред. Законов Камчатского края от 14.11.2011 </w:t>
      </w:r>
      <w:hyperlink r:id="rId26" w:history="1">
        <w:r>
          <w:rPr>
            <w:color w:val="0000FF"/>
          </w:rPr>
          <w:t>N 699</w:t>
        </w:r>
      </w:hyperlink>
      <w:r>
        <w:t xml:space="preserve">, от 05.07.2013 </w:t>
      </w:r>
      <w:hyperlink r:id="rId27" w:history="1">
        <w:r>
          <w:rPr>
            <w:color w:val="0000FF"/>
          </w:rPr>
          <w:t>N 288</w:t>
        </w:r>
      </w:hyperlink>
      <w:r>
        <w:t>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2. При расчете количества рабочих мест для приема на работу граждан, испытывающих трудности в поиске работы, в счет установленной квоты среднесписочная численность работников уменьшается на количество рабочих мест, связанных с выполнением работ с вредными и (или) опасными условиями труда, подтвержденными результатами специальной оценки условий труда, а также на количество рабочих мест, подлежащих замещению в соответствии с законодательством Российской Федерации о государственной службе Российской Федерации, о муниципальной службе в Российской Федерации,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Федерации", </w:t>
      </w:r>
      <w:hyperlink r:id="rId29" w:history="1">
        <w:r>
          <w:rPr>
            <w:color w:val="0000FF"/>
          </w:rPr>
          <w:t>Законом</w:t>
        </w:r>
      </w:hyperlink>
      <w:r>
        <w:t xml:space="preserve"> Российской Федерации от 26.06.1992 N 3132-1 "О статусе судей в Российской Федерации" и иными нормативными правовыми актами Российской Федерации, которыми устанавливается порядок и условия поступления на отдельные должности.</w:t>
      </w:r>
    </w:p>
    <w:p w:rsidR="00312830" w:rsidRDefault="00312830">
      <w:pPr>
        <w:pStyle w:val="ConsPlusNormal"/>
        <w:jc w:val="both"/>
      </w:pPr>
      <w:r>
        <w:t xml:space="preserve">(в ред. Законов Камчатского края от 14.11.2011 </w:t>
      </w:r>
      <w:hyperlink r:id="rId30" w:history="1">
        <w:r>
          <w:rPr>
            <w:color w:val="0000FF"/>
          </w:rPr>
          <w:t>N 699</w:t>
        </w:r>
      </w:hyperlink>
      <w:r>
        <w:t xml:space="preserve">, от 05.07.2013 </w:t>
      </w:r>
      <w:hyperlink r:id="rId31" w:history="1">
        <w:r>
          <w:rPr>
            <w:color w:val="0000FF"/>
          </w:rPr>
          <w:t>N 288</w:t>
        </w:r>
      </w:hyperlink>
      <w:r>
        <w:t xml:space="preserve">, от 01.04.2014 </w:t>
      </w:r>
      <w:hyperlink r:id="rId32" w:history="1">
        <w:r>
          <w:rPr>
            <w:color w:val="0000FF"/>
          </w:rPr>
          <w:t>N 410</w:t>
        </w:r>
      </w:hyperlink>
      <w:r>
        <w:t xml:space="preserve">, от 02.07.2019 </w:t>
      </w:r>
      <w:hyperlink r:id="rId33" w:history="1">
        <w:r>
          <w:rPr>
            <w:color w:val="0000FF"/>
          </w:rPr>
          <w:t>N 351</w:t>
        </w:r>
      </w:hyperlink>
      <w:r>
        <w:t>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3. При определении количества рабочих мест в процентном отношении десятичная дробь от 0,5 и выше округляется в сторону увеличения до целого значения.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7. Трудоустройство граждан, испытывающих трудности в поиске работы, на квотируемые рабочие места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 xml:space="preserve">1. Трудоустройство граждан, испытывающих трудности в поиске работы, на квотируемые </w:t>
      </w:r>
      <w:r>
        <w:lastRenderedPageBreak/>
        <w:t>рабочие места осуществляется работодателем как по направлению центров занятости населения, так и самостоятельно с обязательным уведомлением центров занятости населения.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2. Трудоустроенными считаются граждане, оформившие трудовые отношения с работодателем в соответствии с трудовым законодательством Российской Федерации.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3. В случае отказа в приеме на работу гражданина, направленного центром занятости населения, работодатель делает в направлении центра занятости населения отметку о дне явки гражданина и причине отказа в приеме на работу и возвращает направление гражданину.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4. Увольнение работников, трудоустроенных в счет квоты, по инициативе работодателя осуществляется с обязательным уведомлением центра занятости населения по месту нахождения работодателя.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8. Права работодателей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 xml:space="preserve">1. Утратила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Камчатского края от 14.11.2011 N 699.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2. Работодатели имеют право обучать за свой счет, а также подавать заявки в центры занятости населения на подбор и переобучение безработных граждан, относящихся к отдельным категориям граждан, испытывающих трудности в поиске работы, по направлению центров занятости населения, с последующим гарантированным трудоустройством в счет квоты.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3. Работодатели имеют право на квотирование дополнительных рабочих мест, в том числе специальных рабочих мест для трудоустройства инвалидов, с последующим трудоустройством на эти рабочие места граждан, относящихся к категориям, определенным </w:t>
      </w:r>
      <w:hyperlink w:anchor="P44" w:history="1">
        <w:r>
          <w:rPr>
            <w:color w:val="0000FF"/>
          </w:rPr>
          <w:t>статьей 4</w:t>
        </w:r>
      </w:hyperlink>
      <w:r>
        <w:t xml:space="preserve"> настоящего Закона, сверх установленных квот.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9. Обязанности работодателей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1. Работодатели обязаны: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1) выделять (резервировать) и (или) создавать рабочие места для трудоустройства отдельных категорий граждан, испытывающих трудности в поиске работы, в том числе временные рабочие места;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2) создавать гражданам, трудоустраиваемым в счет установленной квоты, условия труда, соответствующие требованиям законодательства Российской Федерации;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9" w:name="P97"/>
      <w:bookmarkEnd w:id="9"/>
      <w:r>
        <w:t xml:space="preserve">3) ежемесячно предоставлять в центр занятости населения по месту своего нахождения информацию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граждан, относящихся к категориям, определенным </w:t>
      </w:r>
      <w:hyperlink w:anchor="P44" w:history="1">
        <w:r>
          <w:rPr>
            <w:color w:val="0000FF"/>
          </w:rPr>
          <w:t>статьей 4</w:t>
        </w:r>
      </w:hyperlink>
      <w:r>
        <w:t xml:space="preserve"> настоящего Закона, выполнении установленной квоты, а также информацию о локальных нормативных актах, указанных в </w:t>
      </w:r>
      <w:hyperlink w:anchor="P101" w:history="1">
        <w:r>
          <w:rPr>
            <w:color w:val="0000FF"/>
          </w:rPr>
          <w:t>пункте 5</w:t>
        </w:r>
      </w:hyperlink>
      <w:r>
        <w:t xml:space="preserve"> настоящей статьи;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Камчатского края от 01.04.2014 N 425)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4) самостоятельно рассчитывать в порядке, предусмотренном </w:t>
      </w:r>
      <w:hyperlink w:anchor="P67" w:history="1">
        <w:r>
          <w:rPr>
            <w:color w:val="0000FF"/>
          </w:rPr>
          <w:t>статьей 6</w:t>
        </w:r>
      </w:hyperlink>
      <w:r>
        <w:t xml:space="preserve"> настоящего Закона, и утверждать количество рабочих мест в счет установленной квоты для приема на работу граждан, относящихся к категориям, определенным </w:t>
      </w:r>
      <w:hyperlink w:anchor="P44" w:history="1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312830" w:rsidRDefault="00312830">
      <w:pPr>
        <w:pStyle w:val="ConsPlusNormal"/>
        <w:jc w:val="both"/>
      </w:pPr>
      <w:r>
        <w:t xml:space="preserve">(п. 4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Камчатского края от 14.11.2011 N 699;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spacing w:before="220"/>
        <w:ind w:firstLine="540"/>
        <w:jc w:val="both"/>
      </w:pPr>
      <w:bookmarkStart w:id="10" w:name="P101"/>
      <w:bookmarkEnd w:id="10"/>
      <w:r>
        <w:t>5) принимать локальные нормативные акты, содержащие сведения о созданных или выделенных рабочих местах для трудоустройства инвалидов.</w:t>
      </w:r>
    </w:p>
    <w:p w:rsidR="00312830" w:rsidRDefault="00312830">
      <w:pPr>
        <w:pStyle w:val="ConsPlusNormal"/>
        <w:jc w:val="both"/>
      </w:pPr>
      <w:r>
        <w:lastRenderedPageBreak/>
        <w:t xml:space="preserve">(п. 5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2. Квота считается невыполненной при отказе работодателя в приеме на работу граждан, относящихся к категориям, определенным </w:t>
      </w:r>
      <w:hyperlink w:anchor="P44" w:history="1">
        <w:r>
          <w:rPr>
            <w:color w:val="0000FF"/>
          </w:rPr>
          <w:t>статьей 4</w:t>
        </w:r>
      </w:hyperlink>
      <w:r>
        <w:t xml:space="preserve"> настоящего Закона, направляемых центрами занятости населения для трудоустройства на квотируемые рабочие места, а равно при непредставлении работодателем информации, указанной в </w:t>
      </w:r>
      <w:hyperlink w:anchor="P97" w:history="1">
        <w:r>
          <w:rPr>
            <w:color w:val="0000FF"/>
          </w:rPr>
          <w:t>пункте 3 части 1</w:t>
        </w:r>
      </w:hyperlink>
      <w:r>
        <w:t xml:space="preserve"> настоящей статьи.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 xml:space="preserve">3. Невозможность выполнения установленной квоты означает отсутствие необходимого числа граждан, относящихся к категориям, определенным </w:t>
      </w:r>
      <w:hyperlink w:anchor="P44" w:history="1">
        <w:r>
          <w:rPr>
            <w:color w:val="0000FF"/>
          </w:rPr>
          <w:t>статьей 4</w:t>
        </w:r>
      </w:hyperlink>
      <w:r>
        <w:t xml:space="preserve"> настоящего Закона, среди ищущих работу, состоящих на учете в центрах занятости населения по месту нахождения работодателя.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Камчатского края от 05.07.2013 N 288)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 xml:space="preserve">Статья 10. Утратила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Камчатского края от 28.12.2015 N 739.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11. Полномочия центров занятости населения по обеспечению квотирования рабочих мест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К полномочиям центров занятости населения по обеспечению квотирования рабочих мест относится: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1) подбор свободных рабочих мест и вакантных должностей в рамках установленных квот и направление граждан, испытывающих трудности в поиске работы, зарегистрированных в центрах занятости населения, для трудоустройства в счет установленных квот;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Камчатского края от 01.04.2014 N 425)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2) контроль за трудоустройством граждан, испытывающих трудности в поиске работы, зарегистрированных в центрах занятости населения и направленных для трудоустройства в счет установленных квот;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3) организация и проведение совместно с работодателями ярмарок вакансий и учебных рабочих мест для граждан, испытывающих трудности в поиске работы.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12. Участие органов местного самоуправления муниципальных образований в Камчатском крае в обеспечении квотирования рабочих мест</w:t>
      </w:r>
    </w:p>
    <w:p w:rsidR="00312830" w:rsidRDefault="0031283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Камчатского края от 28.12.2015 N 739)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Органы местного самоуправления муниципальных образований в Камчатском крае могут представлять в центры занятости населения, расположенные на соответствующих территориях муниципальных образований в Камчатском крае, данные о числе граждан, испытывающих трудности в поиске работы, подлежащих трудоустройству в счет установленных настоящим Законом квот.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13. Финансовое обеспечение квотирования рабочих мест в Камчатском крае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Финансовое обеспечение квотирования рабочих мест в Камчатском крае осуществляется за счет средств работодателей, если иное не установлено законодательством Российской Федерации.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14. Ответственность сторон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Ответственность за нарушение настоящего Закона наступает в соответствии с законодательством Российской Федерации и законодательством Камчатского края.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jc w:val="right"/>
      </w:pPr>
      <w:r>
        <w:t>Губернатор</w:t>
      </w:r>
    </w:p>
    <w:p w:rsidR="00312830" w:rsidRDefault="00312830">
      <w:pPr>
        <w:pStyle w:val="ConsPlusNormal"/>
        <w:jc w:val="right"/>
      </w:pPr>
      <w:r>
        <w:t>Камчатского края</w:t>
      </w:r>
    </w:p>
    <w:p w:rsidR="00312830" w:rsidRDefault="00312830">
      <w:pPr>
        <w:pStyle w:val="ConsPlusNormal"/>
        <w:jc w:val="right"/>
      </w:pPr>
      <w:r>
        <w:t>А.А.КУЗЬМИЦКИЙ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ind w:firstLine="540"/>
        <w:jc w:val="both"/>
      </w:pPr>
      <w:r>
        <w:t>г. Петропавловск-Камчатский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11 июня 2009 года</w:t>
      </w:r>
    </w:p>
    <w:p w:rsidR="00312830" w:rsidRDefault="00312830">
      <w:pPr>
        <w:pStyle w:val="ConsPlusNormal"/>
        <w:spacing w:before="220"/>
        <w:ind w:firstLine="540"/>
        <w:jc w:val="both"/>
      </w:pPr>
      <w:r>
        <w:t>N 284</w:t>
      </w: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jc w:val="both"/>
      </w:pPr>
    </w:p>
    <w:p w:rsidR="00312830" w:rsidRDefault="003128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F87" w:rsidRDefault="005F7F87">
      <w:bookmarkStart w:id="11" w:name="_GoBack"/>
      <w:bookmarkEnd w:id="11"/>
    </w:p>
    <w:sectPr w:rsidR="005F7F87" w:rsidSect="0095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30"/>
    <w:rsid w:val="00312830"/>
    <w:rsid w:val="005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D141-5CF9-47F3-AFDB-C264C78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2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2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797AEF8D806B285D9CF281CD3AA2DF1EA016D589D3776CCC7305E3233C75555CFFD0A9D9B2439342E942OEA9A" TargetMode="External"/><Relationship Id="rId18" Type="http://schemas.openxmlformats.org/officeDocument/2006/relationships/hyperlink" Target="consultantplus://offline/ref=F5797AEF8D806B285D9CEC8CDB56FEDB1AA34FDD808C2F39C77950BB7C6525120DF985EB83BF418D40E941EA73DDABF0E7F71208094F544B9CF571O5A7A" TargetMode="External"/><Relationship Id="rId26" Type="http://schemas.openxmlformats.org/officeDocument/2006/relationships/hyperlink" Target="consultantplus://offline/ref=F5797AEF8D806B285D9CEC8CDB56FEDB1AA34FDD8084293BC67950BB7C6525120DF985EB83BF418D40E941EB73DDABF0E7F71208094F544B9CF571O5A7A" TargetMode="External"/><Relationship Id="rId39" Type="http://schemas.openxmlformats.org/officeDocument/2006/relationships/hyperlink" Target="consultantplus://offline/ref=F5797AEF8D806B285D9CEC8CDB56FEDB1AA34FDD808C2F39C77950BB7C6525120DF985EB83BF418D40E942EE73DDABF0E7F71208094F544B9CF571O5A7A" TargetMode="External"/><Relationship Id="rId21" Type="http://schemas.openxmlformats.org/officeDocument/2006/relationships/hyperlink" Target="consultantplus://offline/ref=F5797AEF8D806B285D9CEC8CDB56FEDB1AA34FDD83812F3FC3740DB1743C29100AF6DAFC84F64D8C40E940EB7182AEE5F6AF1E081651575680F77357ODA1A" TargetMode="External"/><Relationship Id="rId34" Type="http://schemas.openxmlformats.org/officeDocument/2006/relationships/hyperlink" Target="consultantplus://offline/ref=F5797AEF8D806B285D9CEC8CDB56FEDB1AA34FDD808C2F39C77950BB7C6525120DF985EB83BF418D40E941E373DDABF0E7F71208094F544B9CF571O5A7A" TargetMode="External"/><Relationship Id="rId42" Type="http://schemas.openxmlformats.org/officeDocument/2006/relationships/hyperlink" Target="consultantplus://offline/ref=F5797AEF8D806B285D9CEC8CDB56FEDB1AA34FDD808C2F39C77950BB7C6525120DF985EB83BF418D40E942E273DDABF0E7F71208094F544B9CF571O5A7A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5797AEF8D806B285D9CEC8CDB56FEDB1AA34FDD81842B3AC07950BB7C6525120DF985EB83BF418D40E940E373DDABF0E7F71208094F544B9CF571O5A7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797AEF8D806B285D9CF281CD3AA2DF1FA012D58683206E9D260BE62B6C2F454AB6DCA9C7B2428B44E214BA3CDCF7B5B3E4130A094D5757O9ACA" TargetMode="External"/><Relationship Id="rId29" Type="http://schemas.openxmlformats.org/officeDocument/2006/relationships/hyperlink" Target="consultantplus://offline/ref=F5797AEF8D806B285D9CF281CD3AA2DF1FA010D58286206E9D260BE62B6C2F454AB6DCA9C7B2428544E214BA3CDCF7B5B3E4130A094D5757O9AC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797AEF8D806B285D9CEC8CDB56FEDB1AA34FDD808C2F39C77950BB7C6525120DF985EB83BF418D40E940E373DDABF0E7F71208094F544B9CF571O5A7A" TargetMode="External"/><Relationship Id="rId11" Type="http://schemas.openxmlformats.org/officeDocument/2006/relationships/hyperlink" Target="consultantplus://offline/ref=F5797AEF8D806B285D9CEC8CDB56FEDB1AA34FDD83832330C4730DB1743C29100AF6DAFC84F64D8C40E940EB7082AEE5F6AF1E081651575680F77357ODA1A" TargetMode="External"/><Relationship Id="rId24" Type="http://schemas.openxmlformats.org/officeDocument/2006/relationships/hyperlink" Target="consultantplus://offline/ref=F5797AEF8D806B285D9CEC8CDB56FEDB1AA34FDD81842B3AC07950BB7C6525120DF985EB83BF418D40E940E373DDABF0E7F71208094F544B9CF571O5A7A" TargetMode="External"/><Relationship Id="rId32" Type="http://schemas.openxmlformats.org/officeDocument/2006/relationships/hyperlink" Target="consultantplus://offline/ref=F5797AEF8D806B285D9CEC8CDB56FEDB1AA34FDD83862F3BC17B0DB1743C29100AF6DAFC84F64D8C40E940EB7082AEE5F6AF1E081651575680F77357ODA1A" TargetMode="External"/><Relationship Id="rId37" Type="http://schemas.openxmlformats.org/officeDocument/2006/relationships/hyperlink" Target="consultantplus://offline/ref=F5797AEF8D806B285D9CEC8CDB56FEDB1AA34FDD83862F3BC7760DB1743C29100AF6DAFC84F64D8C40E940EA7882AEE5F6AF1E081651575680F77357ODA1A" TargetMode="External"/><Relationship Id="rId40" Type="http://schemas.openxmlformats.org/officeDocument/2006/relationships/hyperlink" Target="consultantplus://offline/ref=F5797AEF8D806B285D9CEC8CDB56FEDB1AA34FDD808C2F39C77950BB7C6525120DF985EB83BF418D40E942ED73DDABF0E7F71208094F544B9CF571O5A7A" TargetMode="External"/><Relationship Id="rId45" Type="http://schemas.openxmlformats.org/officeDocument/2006/relationships/hyperlink" Target="consultantplus://offline/ref=F5797AEF8D806B285D9CEC8CDB56FEDB1AA34FDD83812F3FC3740DB1743C29100AF6DAFC84F64D8C40E940EA7982AEE5F6AF1E081651575680F77357ODA1A" TargetMode="External"/><Relationship Id="rId5" Type="http://schemas.openxmlformats.org/officeDocument/2006/relationships/hyperlink" Target="consultantplus://offline/ref=F5797AEF8D806B285D9CEC8CDB56FEDB1AA34FDD8084293BC67950BB7C6525120DF985EB83BF418D40E940E373DDABF0E7F71208094F544B9CF571O5A7A" TargetMode="External"/><Relationship Id="rId15" Type="http://schemas.openxmlformats.org/officeDocument/2006/relationships/hyperlink" Target="consultantplus://offline/ref=F5797AEF8D806B285D9CF281CD3AA2DF1FA017D98A83206E9D260BE62B6C2F454AB6DCA9C7B2408E45E214BA3CDCF7B5B3E4130A094D5757O9ACA" TargetMode="External"/><Relationship Id="rId23" Type="http://schemas.openxmlformats.org/officeDocument/2006/relationships/hyperlink" Target="consultantplus://offline/ref=F5797AEF8D806B285D9CEC8CDB56FEDB1AA34FDD83862F3BC7760DB1743C29100AF6DAFC84F64D8C40E940EB7182AEE5F6AF1E081651575680F77357ODA1A" TargetMode="External"/><Relationship Id="rId28" Type="http://schemas.openxmlformats.org/officeDocument/2006/relationships/hyperlink" Target="consultantplus://offline/ref=F5797AEF8D806B285D9CF281CD3AA2DF1FA016D28181206E9D260BE62B6C2F454AB6DCA9C7B2408943E214BA3CDCF7B5B3E4130A094D5757O9ACA" TargetMode="External"/><Relationship Id="rId36" Type="http://schemas.openxmlformats.org/officeDocument/2006/relationships/hyperlink" Target="consultantplus://offline/ref=F5797AEF8D806B285D9CEC8CDB56FEDB1AA34FDD808C2F39C77950BB7C6525120DF985EB83BF418D40E942EB73DDABF0E7F71208094F544B9CF571O5A7A" TargetMode="External"/><Relationship Id="rId10" Type="http://schemas.openxmlformats.org/officeDocument/2006/relationships/hyperlink" Target="consultantplus://offline/ref=F5797AEF8D806B285D9CEC8CDB56FEDB1AA34FDD83812F3FC3740DB1743C29100AF6DAFC84F64D8C40E940EB7082AEE5F6AF1E081651575680F77357ODA1A" TargetMode="External"/><Relationship Id="rId19" Type="http://schemas.openxmlformats.org/officeDocument/2006/relationships/hyperlink" Target="consultantplus://offline/ref=F5797AEF8D806B285D9CEC8CDB56FEDB1AA34FDD808C2F39C77950BB7C6525120DF985EB83BF418D40E941E973DDABF0E7F71208094F544B9CF571O5A7A" TargetMode="External"/><Relationship Id="rId31" Type="http://schemas.openxmlformats.org/officeDocument/2006/relationships/hyperlink" Target="consultantplus://offline/ref=F5797AEF8D806B285D9CEC8CDB56FEDB1AA34FDD808C2F39C77950BB7C6525120DF985EB83BF418D40E941EC73DDABF0E7F71208094F544B9CF571O5A7A" TargetMode="External"/><Relationship Id="rId44" Type="http://schemas.openxmlformats.org/officeDocument/2006/relationships/hyperlink" Target="consultantplus://offline/ref=F5797AEF8D806B285D9CEC8CDB56FEDB1AA34FDD83862F3BC7760DB1743C29100AF6DAFC84F64D8C40E940EA7982AEE5F6AF1E081651575680F77357ODA1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797AEF8D806B285D9CEC8CDB56FEDB1AA34FDD83862F3BC7760DB1743C29100AF6DAFC84F64D8C40E940EB7082AEE5F6AF1E081651575680F77357ODA1A" TargetMode="External"/><Relationship Id="rId14" Type="http://schemas.openxmlformats.org/officeDocument/2006/relationships/hyperlink" Target="consultantplus://offline/ref=F5797AEF8D806B285D9CF281CD3AA2DF1FA011D5858C206E9D260BE62B6C2F454AB6DCA9C1B34BD911AD15E67988E4B4B1E4110915O4ADA" TargetMode="External"/><Relationship Id="rId22" Type="http://schemas.openxmlformats.org/officeDocument/2006/relationships/hyperlink" Target="consultantplus://offline/ref=F5797AEF8D806B285D9CEC8CDB56FEDB1AA34FDD808C2F39C77950BB7C6525120DF985EB83BF418D40E941ED73DDABF0E7F71208094F544B9CF571O5A7A" TargetMode="External"/><Relationship Id="rId27" Type="http://schemas.openxmlformats.org/officeDocument/2006/relationships/hyperlink" Target="consultantplus://offline/ref=F5797AEF8D806B285D9CEC8CDB56FEDB1AA34FDD808C2F39C77950BB7C6525120DF985EB83BF418D40E941EC73DDABF0E7F71208094F544B9CF571O5A7A" TargetMode="External"/><Relationship Id="rId30" Type="http://schemas.openxmlformats.org/officeDocument/2006/relationships/hyperlink" Target="consultantplus://offline/ref=F5797AEF8D806B285D9CEC8CDB56FEDB1AA34FDD8084293BC67950BB7C6525120DF985EB83BF418D40E941EA73DDABF0E7F71208094F544B9CF571O5A7A" TargetMode="External"/><Relationship Id="rId35" Type="http://schemas.openxmlformats.org/officeDocument/2006/relationships/hyperlink" Target="consultantplus://offline/ref=F5797AEF8D806B285D9CEC8CDB56FEDB1AA34FDD8084293BC67950BB7C6525120DF985EB83BF418D40E941E873DDABF0E7F71208094F544B9CF571O5A7A" TargetMode="External"/><Relationship Id="rId43" Type="http://schemas.openxmlformats.org/officeDocument/2006/relationships/hyperlink" Target="consultantplus://offline/ref=F5797AEF8D806B285D9CEC8CDB56FEDB1AA34FDD83812F3FC3740DB1743C29100AF6DAFC84F64D8C40E940EA7882AEE5F6AF1E081651575680F77357ODA1A" TargetMode="External"/><Relationship Id="rId8" Type="http://schemas.openxmlformats.org/officeDocument/2006/relationships/hyperlink" Target="consultantplus://offline/ref=F5797AEF8D806B285D9CEC8CDB56FEDB1AA34FDD83862F3BC17B0DB1743C29100AF6DAFC84F64D8C40E940EB7082AEE5F6AF1E081651575680F77357ODA1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797AEF8D806B285D9CEC8CDB56FEDB1AA34FDD808C2F39C77950BB7C6525120DF985EB83BF418D40E940E273DDABF0E7F71208094F544B9CF571O5A7A" TargetMode="External"/><Relationship Id="rId17" Type="http://schemas.openxmlformats.org/officeDocument/2006/relationships/hyperlink" Target="consultantplus://offline/ref=F5797AEF8D806B285D9CEC8CDB56FEDB1AA34FDD838D283DC87B0DB1743C29100AF6DAFC96F6158041E85EEB7B97F8B4B0OFA8A" TargetMode="External"/><Relationship Id="rId25" Type="http://schemas.openxmlformats.org/officeDocument/2006/relationships/hyperlink" Target="consultantplus://offline/ref=F5797AEF8D806B285D9CEC8CDB56FEDB1AA34FDD808C2F39C77950BB7C6525120DF985EB83BF418D40E941EC73DDABF0E7F71208094F544B9CF571O5A7A" TargetMode="External"/><Relationship Id="rId33" Type="http://schemas.openxmlformats.org/officeDocument/2006/relationships/hyperlink" Target="consultantplus://offline/ref=F5797AEF8D806B285D9CEC8CDB56FEDB1AA34FDD83832330C4730DB1743C29100AF6DAFC84F64D8C40E940EB7082AEE5F6AF1E081651575680F77357ODA1A" TargetMode="External"/><Relationship Id="rId38" Type="http://schemas.openxmlformats.org/officeDocument/2006/relationships/hyperlink" Target="consultantplus://offline/ref=F5797AEF8D806B285D9CEC8CDB56FEDB1AA34FDD8084293BC67950BB7C6525120DF985EB83BF418D40E941EF73DDABF0E7F71208094F544B9CF571O5A7A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F5797AEF8D806B285D9CEC8CDB56FEDB1AA34FDD808C2F39C77950BB7C6525120DF985EB83BF418D40E941EF73DDABF0E7F71208094F544B9CF571O5A7A" TargetMode="External"/><Relationship Id="rId41" Type="http://schemas.openxmlformats.org/officeDocument/2006/relationships/hyperlink" Target="consultantplus://offline/ref=F5797AEF8D806B285D9CEC8CDB56FEDB1AA34FDD808C2F39C77950BB7C6525120DF985EB83BF418D40E942E373DDABF0E7F71208094F544B9CF571O5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1</cp:revision>
  <dcterms:created xsi:type="dcterms:W3CDTF">2022-03-11T00:00:00Z</dcterms:created>
  <dcterms:modified xsi:type="dcterms:W3CDTF">2022-03-11T00:00:00Z</dcterms:modified>
</cp:coreProperties>
</file>