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E0" w:rsidRDefault="002311E0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5 апреля 2021 г. N 62982</w:t>
      </w:r>
    </w:p>
    <w:p w:rsidR="002311E0" w:rsidRDefault="002311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1E0" w:rsidRDefault="002311E0">
      <w:pPr>
        <w:pStyle w:val="ConsPlusNormal"/>
        <w:jc w:val="both"/>
      </w:pPr>
    </w:p>
    <w:p w:rsidR="002311E0" w:rsidRDefault="002311E0">
      <w:pPr>
        <w:pStyle w:val="ConsPlusTitle"/>
        <w:jc w:val="center"/>
      </w:pPr>
      <w:r>
        <w:t>МИНИСТЕРСТВО ЗДРАВООХРАНЕНИЯ РОССИЙСКОЙ ФЕДЕРАЦИИ</w:t>
      </w:r>
    </w:p>
    <w:p w:rsidR="002311E0" w:rsidRDefault="002311E0">
      <w:pPr>
        <w:pStyle w:val="ConsPlusTitle"/>
        <w:jc w:val="center"/>
      </w:pPr>
    </w:p>
    <w:p w:rsidR="002311E0" w:rsidRDefault="002311E0">
      <w:pPr>
        <w:pStyle w:val="ConsPlusTitle"/>
        <w:jc w:val="center"/>
      </w:pPr>
      <w:r>
        <w:t>ПРИКАЗ</w:t>
      </w:r>
    </w:p>
    <w:p w:rsidR="002311E0" w:rsidRDefault="002311E0">
      <w:pPr>
        <w:pStyle w:val="ConsPlusTitle"/>
        <w:jc w:val="center"/>
      </w:pPr>
      <w:r>
        <w:t>от 4 марта 2021 г. N 166н</w:t>
      </w:r>
    </w:p>
    <w:p w:rsidR="002311E0" w:rsidRDefault="002311E0">
      <w:pPr>
        <w:pStyle w:val="ConsPlusTitle"/>
        <w:jc w:val="center"/>
      </w:pPr>
    </w:p>
    <w:p w:rsidR="002311E0" w:rsidRDefault="002311E0">
      <w:pPr>
        <w:pStyle w:val="ConsPlusTitle"/>
        <w:jc w:val="center"/>
      </w:pPr>
      <w:r>
        <w:t>ОБ УТВЕРЖДЕНИИ ПРИМЕРНОГО ПЕРЕЧНЯ</w:t>
      </w:r>
    </w:p>
    <w:p w:rsidR="002311E0" w:rsidRDefault="002311E0">
      <w:pPr>
        <w:pStyle w:val="ConsPlusTitle"/>
        <w:jc w:val="center"/>
      </w:pPr>
      <w:r>
        <w:t>ДОЛЖНОСТЕЙ МЕДИЦИНСКИХ РАБОТНИКОВ В МЕДИЦИНСКИХ</w:t>
      </w:r>
    </w:p>
    <w:p w:rsidR="002311E0" w:rsidRDefault="002311E0">
      <w:pPr>
        <w:pStyle w:val="ConsPlusTitle"/>
        <w:jc w:val="center"/>
      </w:pPr>
      <w:r>
        <w:t>ОРГАНИЗАЦИЯХ И ИХ СТРУКТУРНЫХ ПОДРАЗДЕЛЕНИЯХ, ПРИ ЗАМЕЩЕНИИ</w:t>
      </w:r>
    </w:p>
    <w:p w:rsidR="002311E0" w:rsidRDefault="002311E0">
      <w:pPr>
        <w:pStyle w:val="ConsPlusTitle"/>
        <w:jc w:val="center"/>
      </w:pPr>
      <w:r>
        <w:t>КОТОРЫХ ОСУЩЕСТВЛЯЮТСЯ ЕДИНОВРЕМЕННЫЕ КОМПЕНСАЦИОННЫЕ</w:t>
      </w:r>
    </w:p>
    <w:p w:rsidR="002311E0" w:rsidRDefault="002311E0">
      <w:pPr>
        <w:pStyle w:val="ConsPlusTitle"/>
        <w:jc w:val="center"/>
      </w:pPr>
      <w:r>
        <w:t>ВЫПЛАТЫ НА ОЧЕРЕДНОЙ ФИНАНСОВЫЙ ГОД</w:t>
      </w:r>
    </w:p>
    <w:p w:rsidR="002311E0" w:rsidRDefault="002311E0">
      <w:pPr>
        <w:pStyle w:val="ConsPlusTitle"/>
        <w:jc w:val="center"/>
      </w:pPr>
      <w:r>
        <w:t>(ПРОГРАММНЫЙ РЕЕСТР ДОЛЖНОСТЕЙ)</w:t>
      </w:r>
    </w:p>
    <w:p w:rsidR="002311E0" w:rsidRDefault="002311E0">
      <w:pPr>
        <w:pStyle w:val="ConsPlusNormal"/>
        <w:jc w:val="both"/>
      </w:pPr>
    </w:p>
    <w:p w:rsidR="002311E0" w:rsidRDefault="002311E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"а" пункта 3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утвержденных постановлением Правительства Российской Федерации от 26 декабря 2017 г. N 1640 (Собрание законодательства Российской Федерации, 2018, N 1, ст. 373; 2020, N 35, ст. 5562), приказываю: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 xml:space="preserve">1. Утвердить примерный перечень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должностей), согласно </w:t>
      </w:r>
      <w:hyperlink w:anchor="P32" w:history="1">
        <w:r>
          <w:rPr>
            <w:color w:val="0000FF"/>
          </w:rPr>
          <w:t>приложению</w:t>
        </w:r>
      </w:hyperlink>
      <w:r>
        <w:t>.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февраля 2020 г. N 115н "Об утверждении примерного перечня должностей медицинских работников в медицинских организациях и их структурных подразделениях, оказывающих первичную медико-санитарную помощь, при замещении которых осуществляются единовременные компенсационные выплаты на очередной финансовый год (программного реестра должностей)" (зарегистрирован Министерством юстиции Российской Федерации 25 марта 2020 г., регистрационный N 57842).</w:t>
      </w:r>
    </w:p>
    <w:p w:rsidR="002311E0" w:rsidRDefault="002311E0">
      <w:pPr>
        <w:pStyle w:val="ConsPlusNormal"/>
        <w:jc w:val="both"/>
      </w:pPr>
    </w:p>
    <w:p w:rsidR="002311E0" w:rsidRDefault="002311E0">
      <w:pPr>
        <w:pStyle w:val="ConsPlusNormal"/>
        <w:jc w:val="right"/>
      </w:pPr>
      <w:r>
        <w:t>Министр</w:t>
      </w:r>
    </w:p>
    <w:p w:rsidR="002311E0" w:rsidRDefault="002311E0">
      <w:pPr>
        <w:pStyle w:val="ConsPlusNormal"/>
        <w:jc w:val="right"/>
      </w:pPr>
      <w:r>
        <w:t>М.А.МУРАШКО</w:t>
      </w:r>
    </w:p>
    <w:p w:rsidR="002311E0" w:rsidRDefault="002311E0">
      <w:pPr>
        <w:pStyle w:val="ConsPlusNormal"/>
        <w:jc w:val="both"/>
      </w:pPr>
    </w:p>
    <w:p w:rsidR="002311E0" w:rsidRDefault="002311E0">
      <w:pPr>
        <w:pStyle w:val="ConsPlusNormal"/>
        <w:jc w:val="both"/>
      </w:pPr>
    </w:p>
    <w:p w:rsidR="002311E0" w:rsidRDefault="002311E0">
      <w:pPr>
        <w:pStyle w:val="ConsPlusNormal"/>
        <w:jc w:val="both"/>
      </w:pPr>
    </w:p>
    <w:p w:rsidR="002311E0" w:rsidRDefault="002311E0">
      <w:pPr>
        <w:pStyle w:val="ConsPlusNormal"/>
        <w:jc w:val="right"/>
        <w:outlineLvl w:val="0"/>
      </w:pPr>
      <w:r>
        <w:t>Приложение</w:t>
      </w:r>
    </w:p>
    <w:p w:rsidR="002311E0" w:rsidRDefault="002311E0">
      <w:pPr>
        <w:pStyle w:val="ConsPlusNormal"/>
        <w:jc w:val="right"/>
      </w:pPr>
      <w:r>
        <w:t>к приказу Министерства здравоохранения</w:t>
      </w:r>
    </w:p>
    <w:p w:rsidR="002311E0" w:rsidRDefault="002311E0">
      <w:pPr>
        <w:pStyle w:val="ConsPlusNormal"/>
        <w:jc w:val="right"/>
      </w:pPr>
      <w:r>
        <w:t>Российской Федерации</w:t>
      </w:r>
    </w:p>
    <w:p w:rsidR="002311E0" w:rsidRDefault="002311E0">
      <w:pPr>
        <w:pStyle w:val="ConsPlusNormal"/>
        <w:jc w:val="right"/>
      </w:pPr>
      <w:r>
        <w:t>от 4 марта 2021 г. N 166н</w:t>
      </w:r>
    </w:p>
    <w:p w:rsidR="002311E0" w:rsidRDefault="002311E0">
      <w:pPr>
        <w:pStyle w:val="ConsPlusNormal"/>
        <w:jc w:val="both"/>
      </w:pPr>
    </w:p>
    <w:p w:rsidR="002311E0" w:rsidRDefault="002311E0">
      <w:pPr>
        <w:pStyle w:val="ConsPlusTitle"/>
        <w:jc w:val="center"/>
      </w:pPr>
      <w:bookmarkStart w:id="1" w:name="P32"/>
      <w:bookmarkEnd w:id="1"/>
      <w:r>
        <w:t>ПРИМЕРНЫЙ ПЕРЕЧЕНЬ</w:t>
      </w:r>
    </w:p>
    <w:p w:rsidR="002311E0" w:rsidRDefault="002311E0">
      <w:pPr>
        <w:pStyle w:val="ConsPlusTitle"/>
        <w:jc w:val="center"/>
      </w:pPr>
      <w:r>
        <w:t>ДОЛЖНОСТЕЙ МЕДИЦИНСКИХ РАБОТНИКОВ В МЕДИЦИНСКИХ</w:t>
      </w:r>
    </w:p>
    <w:p w:rsidR="002311E0" w:rsidRDefault="002311E0">
      <w:pPr>
        <w:pStyle w:val="ConsPlusTitle"/>
        <w:jc w:val="center"/>
      </w:pPr>
      <w:r>
        <w:t>ОРГАНИЗАЦИЯХ И ИХ СТРУКТУРНЫХ ПОДРАЗДЕЛЕНИЯХ, ПРИ ЗАМЕЩЕНИИ</w:t>
      </w:r>
    </w:p>
    <w:p w:rsidR="002311E0" w:rsidRDefault="002311E0">
      <w:pPr>
        <w:pStyle w:val="ConsPlusTitle"/>
        <w:jc w:val="center"/>
      </w:pPr>
      <w:r>
        <w:t>КОТОРЫХ ОСУЩЕСТВЛЯЮТСЯ ЕДИНОВРЕМЕННЫЕ КОМПЕНСАЦИОННЫЕ</w:t>
      </w:r>
    </w:p>
    <w:p w:rsidR="002311E0" w:rsidRDefault="002311E0">
      <w:pPr>
        <w:pStyle w:val="ConsPlusTitle"/>
        <w:jc w:val="center"/>
      </w:pPr>
      <w:r>
        <w:t>ВЫПЛАТЫ НА ОЧЕРЕДНОЙ ФИНАНСОВЫЙ ГОД</w:t>
      </w:r>
    </w:p>
    <w:p w:rsidR="002311E0" w:rsidRDefault="002311E0">
      <w:pPr>
        <w:pStyle w:val="ConsPlusTitle"/>
        <w:jc w:val="center"/>
      </w:pPr>
      <w:r>
        <w:t>(ПРОГРАММНЫЙ РЕЕСТР ДОЛЖНОСТЕЙ)</w:t>
      </w:r>
    </w:p>
    <w:p w:rsidR="002311E0" w:rsidRDefault="002311E0">
      <w:pPr>
        <w:pStyle w:val="ConsPlusNormal"/>
        <w:jc w:val="both"/>
      </w:pPr>
    </w:p>
    <w:p w:rsidR="002311E0" w:rsidRDefault="002311E0">
      <w:pPr>
        <w:pStyle w:val="ConsPlusNormal"/>
        <w:ind w:firstLine="540"/>
        <w:jc w:val="both"/>
      </w:pPr>
      <w:r>
        <w:t>1. Должности специалистов с высшим профессиональным (медицинским) образованием (врачи):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врач-акушер-гинеколог;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врач-анестезиолог-реаниматолог;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врач-гастроэнтеролог;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врач-гериатр;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lastRenderedPageBreak/>
        <w:t>врач-дерматовенеролог;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 - детский кардиолог;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 - детский онколог;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 - детский уролог-андролог;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 - детский хирург;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 - детский эндокринолог;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 здравпункта;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врач-инфекционист;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врач-кардиолог;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 клинической лабораторной диагностики;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врач-невролог;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врач-нейрохирург;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врач-неонатолог;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врач-нефролог;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 общей практики (семейный врач);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врач-онколог;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врач-оториноларинголог;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врач-офтальмолог;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врач-патологоанатом;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врач-педиатр;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врач-педиатр участковый;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 по лечебной физкультуре;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 по медицинской профилактике;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 по медицинской реабилитации;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 по паллиативной медицинской помощи;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 xml:space="preserve">врач по </w:t>
      </w:r>
      <w:proofErr w:type="spellStart"/>
      <w:r>
        <w:t>рентгенэндоваскулярным</w:t>
      </w:r>
      <w:proofErr w:type="spellEnd"/>
      <w:r>
        <w:t xml:space="preserve"> диагностике и лечению;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 приемного отделения;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врач-психиатр;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врач-психиатр участковый;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врач-психиатр детский;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врач-психиатр детский участковый;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врач-психиатр подростковый;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врач-психиатр подростковый участковый;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врач-психиатр-нарколог;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lastRenderedPageBreak/>
        <w:t>врач-психиатр-нарколог участковый;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врач-пульмонолог;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врач-ревматолог;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врач-рентгенолог;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 скорой медицинской помощи;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врач-стоматолог;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врач-стоматолог детский;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врач-стоматолог-терапевт;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врач-стоматолог-хирург;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 - судебно-медицинский эксперт;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врач-терапевт;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врач-терапевт подростковый;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врач-терапевт участковый;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врач-травматолог-ортопед;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 ультразвуковой диагностики;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врач-уролог;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врач-физиотерапевт;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врач-фтизиатр;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врач-фтизиатр участковый;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 функциональной диагностики;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врач-хирург;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врач-эндокринолог;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врач-эндоскопист.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2. Должности специалистов со средним профессиональным (медицинским) образованием (средний медицинский персонал):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заведующий здравпунктом - фельдшер;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заведующий фельдшерско-акушерским пунктом - фельдшер;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фельдшер (здравпункта, фельдшерско-акушерского пункта);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фельдшер скорой медицинской помощи;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акушерка (фельдшерского пункта, фельдшерско-акушерского пункта);</w:t>
      </w:r>
    </w:p>
    <w:p w:rsidR="002311E0" w:rsidRDefault="002311E0">
      <w:pPr>
        <w:pStyle w:val="ConsPlusNormal"/>
        <w:spacing w:before="200"/>
        <w:ind w:firstLine="540"/>
        <w:jc w:val="both"/>
      </w:pPr>
      <w:r>
        <w:t>медицинская сестра (фельдшерского пункта, фельдшерско-акушерского пункта).</w:t>
      </w:r>
    </w:p>
    <w:sectPr w:rsidR="002311E0" w:rsidSect="0092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E0"/>
    <w:rsid w:val="002311E0"/>
    <w:rsid w:val="00643ADD"/>
    <w:rsid w:val="006C10B3"/>
    <w:rsid w:val="007B3F6F"/>
    <w:rsid w:val="009B07F7"/>
    <w:rsid w:val="009F41A9"/>
    <w:rsid w:val="00C85B52"/>
    <w:rsid w:val="00E5759A"/>
    <w:rsid w:val="00E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BD656-9EE7-4304-B3D5-AF5559CA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1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11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311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5E4BC8C2F47BC75A3BD7AFE24169534003D852B73404B176A1BA4B4BE54E33FC979E7032E2B031ABD87E6761u205A" TargetMode="External"/><Relationship Id="rId4" Type="http://schemas.openxmlformats.org/officeDocument/2006/relationships/hyperlink" Target="consultantplus://offline/ref=F15E4BC8C2F47BC75A3BD7AFE2416953400ED257B73504B176A1BA4B4BE54E33EE97C67C33E5AF38AFCD28362771F7BD1F278F1DB6A541EDu40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1</cp:revision>
  <dcterms:created xsi:type="dcterms:W3CDTF">2021-12-27T00:52:00Z</dcterms:created>
  <dcterms:modified xsi:type="dcterms:W3CDTF">2021-12-27T00:54:00Z</dcterms:modified>
</cp:coreProperties>
</file>