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A9" w:rsidRDefault="000C46A9">
      <w:pPr>
        <w:pStyle w:val="ConsPlusNormal"/>
        <w:jc w:val="both"/>
        <w:outlineLvl w:val="0"/>
      </w:pPr>
      <w:bookmarkStart w:id="0" w:name="_GoBack"/>
      <w:bookmarkEnd w:id="0"/>
    </w:p>
    <w:p w:rsidR="000C46A9" w:rsidRDefault="000C46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6A9" w:rsidRDefault="000C46A9">
      <w:pPr>
        <w:pStyle w:val="ConsPlusTitle"/>
        <w:jc w:val="both"/>
      </w:pPr>
    </w:p>
    <w:p w:rsidR="000C46A9" w:rsidRDefault="000C46A9">
      <w:pPr>
        <w:pStyle w:val="ConsPlusTitle"/>
        <w:jc w:val="center"/>
      </w:pPr>
      <w:r>
        <w:t>ПОСТАНОВЛЕНИЕ</w:t>
      </w:r>
    </w:p>
    <w:p w:rsidR="000C46A9" w:rsidRDefault="000C46A9">
      <w:pPr>
        <w:pStyle w:val="ConsPlusTitle"/>
        <w:jc w:val="center"/>
      </w:pPr>
      <w:r>
        <w:t>от 29 декабря 2020 г. N 2348</w:t>
      </w:r>
    </w:p>
    <w:p w:rsidR="000C46A9" w:rsidRDefault="000C46A9">
      <w:pPr>
        <w:pStyle w:val="ConsPlusTitle"/>
        <w:jc w:val="both"/>
      </w:pPr>
    </w:p>
    <w:p w:rsidR="000C46A9" w:rsidRDefault="000C46A9">
      <w:pPr>
        <w:pStyle w:val="ConsPlusTitle"/>
        <w:jc w:val="center"/>
      </w:pPr>
      <w:r>
        <w:t>О МАРКИРОВКЕ</w:t>
      </w:r>
    </w:p>
    <w:p w:rsidR="000C46A9" w:rsidRDefault="000C46A9">
      <w:pPr>
        <w:pStyle w:val="ConsPlusTitle"/>
        <w:jc w:val="center"/>
      </w:pPr>
      <w:r>
        <w:t>АЛКОГОЛЬНОЙ ПРОДУКЦИИ ФЕДЕРАЛЬНЫМИ СПЕЦИАЛЬНЫМИ МАРКАМИ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C46A9" w:rsidRDefault="000C46A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изготовления федеральных специальных марок;</w:t>
      </w:r>
    </w:p>
    <w:p w:rsidR="000C46A9" w:rsidRDefault="000C46A9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Правила</w:t>
        </w:r>
      </w:hyperlink>
      <w:r>
        <w:t xml:space="preserve"> приобретения федеральных специальных марок;</w:t>
      </w:r>
    </w:p>
    <w:p w:rsidR="000C46A9" w:rsidRDefault="000C46A9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Правила</w:t>
        </w:r>
      </w:hyperlink>
      <w:r>
        <w:t xml:space="preserve"> уничтожения федеральных специальных марок;</w:t>
      </w:r>
    </w:p>
    <w:p w:rsidR="000C46A9" w:rsidRDefault="000C46A9">
      <w:pPr>
        <w:pStyle w:val="ConsPlusNormal"/>
        <w:spacing w:before="220"/>
        <w:ind w:firstLine="540"/>
        <w:jc w:val="both"/>
      </w:pPr>
      <w:hyperlink w:anchor="P276" w:history="1">
        <w:r>
          <w:rPr>
            <w:color w:val="0000FF"/>
          </w:rPr>
          <w:t>Правила</w:t>
        </w:r>
      </w:hyperlink>
      <w:r>
        <w:t xml:space="preserve"> маркировки федеральными специальными марками алкогольной продукции;</w:t>
      </w:r>
    </w:p>
    <w:p w:rsidR="000C46A9" w:rsidRDefault="000C46A9">
      <w:pPr>
        <w:pStyle w:val="ConsPlusNormal"/>
        <w:spacing w:before="220"/>
        <w:ind w:firstLine="540"/>
        <w:jc w:val="both"/>
      </w:pPr>
      <w:hyperlink w:anchor="P315" w:history="1">
        <w:r>
          <w:rPr>
            <w:color w:val="0000FF"/>
          </w:rPr>
          <w:t>требования</w:t>
        </w:r>
      </w:hyperlink>
      <w:r>
        <w:t xml:space="preserve"> к образцам федеральных специальных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2. Установить, что цена федеральной специальной марки: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а) составляет 1890 рублей за 1000 штук без учета налога на добавленную стоимость;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б) включает в себя расходы, связанные с ее изготовлением, хранением у организации - изготовителя федеральных специальных марок, доставкой до территориального органа Федеральной службы по регулированию алкогольного рынка,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у организации - изготовителя федеральных специальных марок, и нанесением на федеральную специальную марку двухмерного штрихового кода (графической информации в кодированном виде), содержащего идентификатор единой информационной системы в кодированном виде;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в) не включает в себя расходы, связанные с передачей сведений о маркируемой федеральной специальной маркой алкогольной продукции в единую информационную систему и маркировкой ею алкогольной продукции.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3. Установить, что со дня вступления в силу настоящего постановления Федеральная служба по регулированию алкогольного рынка и таможенные органы осуществляют выдачу соответственно федеральных специальных марок для маркировки алкогольной продукции, произведенной в Российской Федерации, 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 на выдачу указанных марок,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</w:t>
      </w:r>
      <w:r>
        <w:lastRenderedPageBreak/>
        <w:t xml:space="preserve">Правительства Российской Федерации от 11 апреля 2003 г. N 212"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Установить, что со дня вступления в силу настоящего постановления организации - производители и импортеры алкогольной продукции маркируют алкогольную продукцию федеральными специальными марками и акцизными марками, полученными по заявлениям,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Установить, что нанесение на алкогольную продукцию организациями - импортерами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полученных по заявлениям, принятым таможенными органами по 31 декабря 2020 г. включительно, осуществляется в соответствии с правилами,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Установить, что выдача и контроль за использованием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заявлениям, принятым по 31 декабря 2020 г. включительно, осуществляется таможенными органами в соответствии с правилами,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по 31 декабря 2026 г. включительно.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</w:pPr>
      <w:r>
        <w:t>Председатель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М.МИШУСТИН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0"/>
      </w:pPr>
      <w:r>
        <w:t>Утверждены</w:t>
      </w:r>
    </w:p>
    <w:p w:rsidR="000C46A9" w:rsidRDefault="000C46A9">
      <w:pPr>
        <w:pStyle w:val="ConsPlusNormal"/>
        <w:jc w:val="right"/>
      </w:pPr>
      <w:r>
        <w:t>постановлением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от 29 декабря 2020 г. N 2348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Title"/>
        <w:jc w:val="center"/>
      </w:pPr>
      <w:bookmarkStart w:id="1" w:name="P39"/>
      <w:bookmarkEnd w:id="1"/>
      <w:r>
        <w:t>ПРАВИЛА ИЗГОТОВЛЕНИЯ ФЕДЕРАЛЬНЫХ СПЕЦИАЛЬНЫХ МАРОК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>1. Настоящие Правила устанавливают порядок изготовления федеральных специальных марок (далее - марки).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2. Марки, которые приобретаются в территориальном органе Федеральной службы по регулированию алкогольного рынка (далее - территориальный орган) на условиях </w:t>
      </w:r>
      <w:r>
        <w:lastRenderedPageBreak/>
        <w:t xml:space="preserve">предварительной оплаты исходя из цены марки и в размере, кратном запрашиваемому количеству марок, с перечислением денежных средств на расчетный счет акционерного общества "Гознак" (далее - организация - изготовитель марок), изготавливаются для организаций или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для организаций, осуществляющих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Изготовление марок осуществляется организацией - изготовителем марок в соответствии с </w:t>
      </w:r>
      <w:hyperlink r:id="rId12" w:history="1">
        <w:r>
          <w:rPr>
            <w:color w:val="0000FF"/>
          </w:rPr>
          <w:t>образцами</w:t>
        </w:r>
      </w:hyperlink>
      <w:r>
        <w:t xml:space="preserve">, </w:t>
      </w:r>
      <w:hyperlink r:id="rId13" w:history="1">
        <w:r>
          <w:rPr>
            <w:color w:val="0000FF"/>
          </w:rPr>
          <w:t>перечнем</w:t>
        </w:r>
      </w:hyperlink>
      <w:r>
        <w:t xml:space="preserve"> реквизитов и элементов защиты, утвержденными Федеральной службой по регулированию алкогольного рынка,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системы, в течение 14 рабочих дней со дня поступления денежных средств на расчетный счет организации - изготовителя марок по заявлению о выдаче марок в порядке, установленном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Доставка изготовленных марок до территориального органа осуществляется в пределах срока, определенного </w:t>
      </w:r>
      <w:hyperlink w:anchor="P43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4. Марки изготавливаются за счет денежных средств заявителя.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5. В день поступления марок от организации - изготовителя марок территориальный орган сообщает заявителю об их изготовлении путем направления соответствующего уведомления посредством единой информационной системы.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6. В случае, указанном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марками", марки изготавливаются организацией - изготовителем марок в счет оплаты марок, в отношении которых было направлено уведомление или акт, в течение 5 рабочих дней со дня поступления акта комиссии, указанного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случае невозможности изготовления марок, отказа в выдаче марок или отказа заявителя от ранее приобретенных марок организация - изготовитель марок возвращает денежные средства на лицевой счет заявителя.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0"/>
      </w:pPr>
      <w:r>
        <w:t>Утверждены</w:t>
      </w:r>
    </w:p>
    <w:p w:rsidR="000C46A9" w:rsidRDefault="000C46A9">
      <w:pPr>
        <w:pStyle w:val="ConsPlusNormal"/>
        <w:jc w:val="right"/>
      </w:pPr>
      <w:r>
        <w:t>постановлением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от 29 декабря 2020 г. N 2348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Title"/>
        <w:jc w:val="center"/>
      </w:pPr>
      <w:bookmarkStart w:id="3" w:name="P59"/>
      <w:bookmarkEnd w:id="3"/>
      <w:r>
        <w:lastRenderedPageBreak/>
        <w:t>ПРАВИЛА ПРИОБРЕТЕНИЯ ФЕДЕРАЛЬНЫХ СПЕЦИАЛЬНЫХ МАРОК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 xml:space="preserve">1. Настоящие Правила устанавливают порядок приобретения, получения и учета федеральных специальных марок (далее - марки)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2. До представления заявления о выдаче марок (далее - заявление) в порядке, установленном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заявители на условиях предварительной оплаты перечисляют денежные средства исходя из цены марки, установленной постановлением Правительства Российской Федерации от 29 декабря 2020 г. N 2348 "О маркировке алкогольной продукции федеральными специальными марками", и в размере, кратном испрашиваемому количеству марок, на счет акционерного общества "Гознак" (далее - организация - изготовитель марок).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3. После подачи заявления, но до получения марок заявитель уплачивает государственную пошлину в размере, установленном </w:t>
      </w:r>
      <w:hyperlink r:id="rId17" w:history="1">
        <w:r>
          <w:rPr>
            <w:color w:val="0000FF"/>
          </w:rPr>
          <w:t>подпунктом 138 пункта 1 статьи 333.33</w:t>
        </w:r>
      </w:hyperlink>
      <w:r>
        <w:t xml:space="preserve"> Налогового кодекса Российской Федерации.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4. Заявление может быть возвращено заявителю или его рассмотрение приостановлено для исправления заявителем сведений, содержащихся в заявлении, по основаниям и в сроки, которые установлены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5. Марки приобретаются заявителем в территориальных органах Федеральной службы по регулированию алкогольного рынка (далее - территориальный орган) по месту нахождения заявителя или его обособленного подразделения, указанного в лицензии на производство и (или) оборот алкогольной продукции.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6. Выдача марок заявителю осуществляется материально ответственным лицом территориального органа, назначенным приказом руководителя (заместителя руководителя) территориального органа, уполномоченным на получение, учет, хранение и выдачу марок (далее - специалист).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7. Специалист в день получения марок от организации - изготовителя марок уведомляет об этом заявителя путем направления соответствующего уведомления посредством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8. При получении (приеме) марок материально ответственное лицо заявителя проверяет целостность упаковки и соответствие данных, указанных на упаковке, данным, указанным в сопроводительных документах (накладных, счете-фактуре).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случае выявления нарушения целостности упаковки или несоответствия данных, указанных на упаковке, данным, указанным в сопроводительных документах (накладных, счете-фактуре), специалист и материально ответственное лицо заявителя составляют соответствующий акт.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9. Специалист выдает марки со склада территориального органа заявителю (представителю заявителя) по накладной и счету-фактуре, подписанным руководителем (заместителем </w:t>
      </w:r>
      <w:r>
        <w:lastRenderedPageBreak/>
        <w:t>руководителя) территориального органа.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Накладная и счет-фактура выдаются вместе с марками на каждую партию марок.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10. В случае выявления после получения марок их недостачи, различия реквизитов, указанных на марках, или несоответствия их видов данным, указанным на упаковках с марками, а также несоответствия полученных марок видам марок, испрашиваемым на основании соответствующего заявления, организации, сельскохозяйственные товаропроизводители, осуществляющие производство алкогольной продукции, в 2-недельный срок со дня получения марок, а организации, осуществляющие ввоз алкогольной продукции, в месячный срок со дня получения марок направляют соответствующее письменное уведомление в территориальный орган.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11. После получения уведомления, указанного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руководитель (заместитель руководителя) соответствующего территориального органа в 10-дневный срок назначает комиссию из числа должностных лиц этого территориального органа. В состав комиссии включаются представители направившего уведомление заявителя и организации - изготовителя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Комиссия проверяет факты, изложенные в уведомлении, и по результатам проверки в 10-дневный срок составляет в 3 экземплярах акт, который подписывается членами комиссии.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акте указываются количество и виды марок, которые должны быть выданы территориальным органом заявителю без оплаты, в том числе количество и виды марок, подлежащих возврату организации - изготовителю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К акту прилагаются копии накладных, счетов-фактур, марки, подлежащие возврату, и иные документы, имеющие отношение к фактам, проверяемым комиссией.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Первый экземпляр акта с прилагаемыми документами остается в территориальном органе, второй экземпляр акта направляется организации - изготовителю марок, а третий - заявителю.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12. В случае отказа заявителя от получения ранее оплаченных, но неполученных марок, а также в случае оснований для отказа в выдаче марок, установленных </w:t>
      </w:r>
      <w:hyperlink r:id="rId19" w:history="1">
        <w:r>
          <w:rPr>
            <w:color w:val="0000FF"/>
          </w:rPr>
          <w:t>пунктом 10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(или) на основании заявления о возврате денежных средств организация - изготовитель марок осуществляет возврат денежных средств заявителю за вычетом сумм, связанных с фактическими расходами по доставке марок до территориального органа и обратно, которые подтверждаются копиями документов, заверенных подписью уполномоченного лица организации - изготовителя марок и печатью (при наличии).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Организация - изготовитель марок перечисляет на счет заявителя денежные средства за невыданные марки за вычетом расходов на их доставку.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13. Материально ответственным лицом заявителя, за которым закреплены обязанности получения (приема), хранения, учета и выдачи марок для нанесения их на алкогольную продукцию, ведется учет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организациях, осуществляющих ввоз алкогольной продукции, допускается ведение учета марок иным лицом, которому были переданы марки в целях их нанесения на алкогольную продукцию для ее ввоза в Российскую Федерацию.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0"/>
      </w:pPr>
      <w:r>
        <w:lastRenderedPageBreak/>
        <w:t>Утверждены</w:t>
      </w:r>
    </w:p>
    <w:p w:rsidR="000C46A9" w:rsidRDefault="000C46A9">
      <w:pPr>
        <w:pStyle w:val="ConsPlusNormal"/>
        <w:jc w:val="right"/>
      </w:pPr>
      <w:r>
        <w:t>постановлением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от 29 декабря 2020 г. N 2348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Title"/>
        <w:jc w:val="center"/>
      </w:pPr>
      <w:bookmarkStart w:id="6" w:name="P92"/>
      <w:bookmarkEnd w:id="6"/>
      <w:r>
        <w:t>ПРАВИЛА УНИЧТОЖЕНИЯ ФЕДЕРАЛЬНЫХ СПЕЦИАЛЬНЫХ МАРОК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 xml:space="preserve">1. Настоящие Правила устанавливают порядок уничтожения федеральных специальных марок, неиспользованных, поврежденных и не соответствующих постановлению Правительства Российской Федерации от 29 декабря 2020 г. N 2348 "О маркировке алкогольной продукции федеральными специальными марками" (далее соответственно - марки, подлежащие уничтожению, уничтожение марок), организациями или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организации, сельскохозяйственные товаропроизводители).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2. Марки, подлежащие уничтожению, поврежденные в том числе во время транспортировки, хранения при нанесении на алкогольную продукцию, возврату не подлежат.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3. Решение об уничтожении марок принимается организацией, сельскохозяйственным товаропроизводителем самостоятельно.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7" w:name="P97"/>
      <w:bookmarkEnd w:id="7"/>
      <w:r>
        <w:t>4. Уничтожение марок производится в помещениях организаций, сельскохозяйственных товаропроизводителей или иных местах, определяемых Федеральной службой по регулированию алкогольного рынка, комиссией из числа уполномоченных представителей организации, сельскохозяйственного товаропроизводителя и должностных лиц территориального органа Федеральной службы по регулированию алкогольного рынка (далее - территориальный орган).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Уничтожение марок в количестве более 200000 штук осуществляется при обязательном согласовании состава комиссии с центральным аппаратом Федеральной службы по регулированию алкогольного рынка.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состав комиссии по уничтожению марок могут быть включены (по согласованию) представители иных федеральных органов исполнительной власти.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5. В случае наличия марок, подлежащих уничтожению, организация, сельскохозяйственный товаропроизводитель направляют в адрес территориального органа уведомление о намерении уничтожения марок (далее - уведомление об уничтожении марок).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6. Уведомление об уничтожении марок составляется организацией, сельскохозяйственным товаропроизводителем в произвольной форме и должно содержать: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а) полное и (или) сокращенное наименование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б) полное и (или) сокращенное наименование крестьянского (фермерского) хозяйства или фамилию, имя и отчество (при наличии) главы крестьянского (фермерского) хозяйства, фамилию, имя и отчество (при наличии) индивидуального предпринимателя;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и код причины постановки на учет налогоплательщика (для организаций);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г) адрес местонахождения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союза, или место жительства главы крестьянского (фермерского) хозяйства или индивидуального предпринимателя;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д) номер телефона и адрес электронной почты;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е) номер и дату заявления о выдаче марок, подлежащих уничтожению, в порядке и по форме, которые установлены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которым остались марки, подлежащие уничтожению;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ж) образцы и количество марок, подлежащих уничтожению;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з) причину уничтожения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7. Срок рассмотрения территориальным органом уведомления об уничтожении марок не должен превышать 10 рабочих дней со дня его регистрации в территориальном органе.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случае если в уведомлении об уничтожении марок указано, что уничтожению подлежит более 200000 штук марок, территориальный орган в течение 3 рабочих дней со дня регистрации уведомления об уничтожении марок направляет копию указанного уведомления в Федеральную службу по регулированию алкогольного рынка.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8. Территориальный орган извещает организацию, сельскохозяйственного товаропроизводителя, а также представителей федеральных органов исполнительной власти, включенных в состав комиссии по уничтожению марок в соответствии с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Правил, о дате, месте и времени проведения уничтожения марок по электронной почте либо посредством факсимильной связи, а также почтой связи либо нарочно не позднее чем за 3 рабочих дня до даты предполагаемого уничтожения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9. Уничтожение марок (в том числе выборочная проверка их подлинности) фиксируется должностным лицом территориального органа и (или) Федеральной службы по регулированию алкогольного рынка с использованием средств фото- и (или) видеосъемки.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10. Поврежденные марки, подлежащие уничтожению, должны быть наклеены на отдельные листы бумаги следующим образом: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а) наклеивание марок, подлежащих уничтожению, должно производиться без складок и неровностей;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б) марки, подлежащие уничтожению, должны быть наклеены таким образом, чтобы их центральная часть четко просматривалась;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в) при разрыве марки, подлежащей уничтожению, отдельные ее части должны быть соединены.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11. Уничтожение марок оформляется актом об уничтожении марок согласно </w:t>
      </w:r>
      <w:hyperlink w:anchor="P134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lastRenderedPageBreak/>
        <w:t>Акт об уничтожении марок составляется в 2 экземплярах и подписывается должностными лицами территориального органа и (или) Федеральной службы по регулированию алкогольного рынка, иных федеральных органов исполнительной власти, включенных в комиссию, а также уполномоченными представителями организации, сельскохозяйственного товаропроизводителя.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Один экземпляр акта об уничтожении марок остается в территориальном органе, второй экземпляр передается уполномоченному представителю организации, сельскохозяйственного товаропроизводителя.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 случае уничтожения марок в количестве более 200000 штук копия акта об уничтожении марок направляется в Федеральную службу по регулированию алкогольного рынка.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Фото- и (или) видеозаписи уничтожения марок хранятся в территориальном органе в течение 5 лет с даты их записи.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12. Акт об уничтожении марок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организациями, сельскохозяйственными товаропроизводителями в день уничтожения марок.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13. В случае невозможности выполнения требований, установленных </w:t>
      </w:r>
      <w:hyperlink w:anchor="P114" w:history="1">
        <w:r>
          <w:rPr>
            <w:color w:val="0000FF"/>
          </w:rPr>
          <w:t>пунктом 10</w:t>
        </w:r>
      </w:hyperlink>
      <w:r>
        <w:t xml:space="preserve"> настоящих Правил, организацией, сельскохозяйственным товаропроизводителем составляется соответствующий акт с приложением документов и (или) иных материалов, подтверждающих указанные обстоятельства, который вместе с приложением вносится в день его составления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1"/>
      </w:pPr>
      <w:r>
        <w:t>Приложение</w:t>
      </w:r>
    </w:p>
    <w:p w:rsidR="000C46A9" w:rsidRDefault="000C46A9">
      <w:pPr>
        <w:pStyle w:val="ConsPlusNormal"/>
        <w:jc w:val="right"/>
      </w:pPr>
      <w:r>
        <w:t>к Правилам уничтожения федеральных</w:t>
      </w:r>
    </w:p>
    <w:p w:rsidR="000C46A9" w:rsidRDefault="000C46A9">
      <w:pPr>
        <w:pStyle w:val="ConsPlusNormal"/>
        <w:jc w:val="right"/>
      </w:pPr>
      <w:r>
        <w:t>специальных марок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nformat"/>
        <w:jc w:val="both"/>
      </w:pPr>
      <w:bookmarkStart w:id="9" w:name="P134"/>
      <w:bookmarkEnd w:id="9"/>
      <w:r>
        <w:t xml:space="preserve">                              АКТ N _________</w:t>
      </w:r>
    </w:p>
    <w:p w:rsidR="000C46A9" w:rsidRDefault="000C46A9">
      <w:pPr>
        <w:pStyle w:val="ConsPlusNonformat"/>
        <w:jc w:val="both"/>
      </w:pPr>
      <w:r>
        <w:t xml:space="preserve">               об уничтожении федеральных специальных марок</w:t>
      </w:r>
    </w:p>
    <w:p w:rsidR="000C46A9" w:rsidRDefault="000C46A9">
      <w:pPr>
        <w:pStyle w:val="ConsPlusNonformat"/>
        <w:jc w:val="both"/>
      </w:pPr>
    </w:p>
    <w:p w:rsidR="000C46A9" w:rsidRDefault="000C46A9">
      <w:pPr>
        <w:pStyle w:val="ConsPlusNonformat"/>
        <w:jc w:val="both"/>
      </w:pPr>
      <w:r>
        <w:t>г. _______________                                  "__" __________ ____ г.</w:t>
      </w:r>
    </w:p>
    <w:p w:rsidR="000C46A9" w:rsidRDefault="000C46A9">
      <w:pPr>
        <w:pStyle w:val="ConsPlusNonformat"/>
        <w:jc w:val="both"/>
      </w:pP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(полное и (или) сокращенное наименование и организационно-правовая форма</w:t>
      </w:r>
    </w:p>
    <w:p w:rsidR="000C46A9" w:rsidRDefault="000C46A9">
      <w:pPr>
        <w:pStyle w:val="ConsPlusNonformat"/>
        <w:jc w:val="both"/>
      </w:pPr>
      <w:r>
        <w:t xml:space="preserve">    организации, полное и (или) сокращенное наименование крестьянского</w:t>
      </w:r>
    </w:p>
    <w:p w:rsidR="000C46A9" w:rsidRDefault="000C46A9">
      <w:pPr>
        <w:pStyle w:val="ConsPlusNonformat"/>
        <w:jc w:val="both"/>
      </w:pPr>
      <w:r>
        <w:t xml:space="preserve">   (фермерского) хозяйства, фамилия, имя и отчество (при наличии) главы</w:t>
      </w:r>
    </w:p>
    <w:p w:rsidR="000C46A9" w:rsidRDefault="000C46A9">
      <w:pPr>
        <w:pStyle w:val="ConsPlusNonformat"/>
        <w:jc w:val="both"/>
      </w:pPr>
      <w:r>
        <w:t xml:space="preserve">    крестьянского (фермерского) хозяйства, фамилия, имя и отчество (при</w:t>
      </w:r>
    </w:p>
    <w:p w:rsidR="000C46A9" w:rsidRDefault="000C46A9">
      <w:pPr>
        <w:pStyle w:val="ConsPlusNonformat"/>
        <w:jc w:val="both"/>
      </w:pPr>
      <w:r>
        <w:t xml:space="preserve">                 наличии) индивидуального предпринимателя)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(местонахождение организации или место жительства главы крестьянского</w:t>
      </w:r>
    </w:p>
    <w:p w:rsidR="000C46A9" w:rsidRDefault="000C46A9">
      <w:pPr>
        <w:pStyle w:val="ConsPlusNonformat"/>
        <w:jc w:val="both"/>
      </w:pPr>
      <w:r>
        <w:t xml:space="preserve">         (фермерского) хозяйства, индивидуального предпринимателя)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(адреса производств, хранения и поставок)</w:t>
      </w:r>
    </w:p>
    <w:p w:rsidR="000C46A9" w:rsidRDefault="000C46A9">
      <w:pPr>
        <w:pStyle w:val="ConsPlusNonformat"/>
        <w:jc w:val="both"/>
      </w:pPr>
      <w:r>
        <w:t>имеет лицензию на 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            (вид лицензируемой деятельности)</w:t>
      </w:r>
    </w:p>
    <w:p w:rsidR="000C46A9" w:rsidRDefault="000C46A9">
      <w:pPr>
        <w:pStyle w:val="ConsPlusNonformat"/>
        <w:jc w:val="both"/>
      </w:pPr>
      <w:r>
        <w:t>серия ________ N ____________________, регистрационный N __________________</w:t>
      </w:r>
    </w:p>
    <w:p w:rsidR="000C46A9" w:rsidRDefault="000C46A9">
      <w:pPr>
        <w:pStyle w:val="ConsPlusNonformat"/>
        <w:jc w:val="both"/>
      </w:pPr>
      <w:r>
        <w:t>"__" ____________ ____ г., выданную ______________________________________,</w:t>
      </w:r>
    </w:p>
    <w:p w:rsidR="000C46A9" w:rsidRDefault="000C46A9">
      <w:pPr>
        <w:pStyle w:val="ConsPlusNonformat"/>
        <w:jc w:val="both"/>
      </w:pPr>
      <w:r>
        <w:t xml:space="preserve">                                     (наименование лицензирующего органа)</w:t>
      </w:r>
    </w:p>
    <w:p w:rsidR="000C46A9" w:rsidRDefault="000C46A9">
      <w:pPr>
        <w:pStyle w:val="ConsPlusNonformat"/>
        <w:jc w:val="both"/>
      </w:pPr>
      <w:r>
        <w:t>срок действия по "__" __________ ____ г.</w:t>
      </w:r>
    </w:p>
    <w:p w:rsidR="000C46A9" w:rsidRDefault="000C46A9">
      <w:pPr>
        <w:pStyle w:val="ConsPlusNonformat"/>
        <w:jc w:val="both"/>
      </w:pPr>
      <w:r>
        <w:t xml:space="preserve">    В   </w:t>
      </w:r>
      <w:proofErr w:type="gramStart"/>
      <w:r>
        <w:t>случае  аннулирования</w:t>
      </w:r>
      <w:proofErr w:type="gramEnd"/>
      <w:r>
        <w:t>,  приостановления  или  прекращения  действия</w:t>
      </w:r>
    </w:p>
    <w:p w:rsidR="000C46A9" w:rsidRDefault="000C46A9">
      <w:pPr>
        <w:pStyle w:val="ConsPlusNonformat"/>
        <w:jc w:val="both"/>
      </w:pPr>
      <w:r>
        <w:lastRenderedPageBreak/>
        <w:t>лицензии указать дату и номер решения.</w:t>
      </w:r>
    </w:p>
    <w:p w:rsidR="000C46A9" w:rsidRDefault="000C46A9">
      <w:pPr>
        <w:pStyle w:val="ConsPlusNonformat"/>
        <w:jc w:val="both"/>
      </w:pPr>
      <w:r>
        <w:t xml:space="preserve">    Получил</w:t>
      </w:r>
      <w:proofErr w:type="gramStart"/>
      <w:r>
        <w:t xml:space="preserve">   (</w:t>
      </w:r>
      <w:proofErr w:type="gramEnd"/>
      <w:r>
        <w:t>получила,  получило)  по  заявлению  (заявлениям)  о  выдаче</w:t>
      </w:r>
    </w:p>
    <w:p w:rsidR="000C46A9" w:rsidRDefault="000C46A9">
      <w:pPr>
        <w:pStyle w:val="ConsPlusNonformat"/>
        <w:jc w:val="both"/>
      </w:pPr>
      <w:r>
        <w:t>федеральных специальных марок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(указываются реквизиты заявления (заявлений))</w:t>
      </w:r>
    </w:p>
    <w:p w:rsidR="000C46A9" w:rsidRDefault="000C46A9">
      <w:pPr>
        <w:pStyle w:val="ConsPlusNonformat"/>
        <w:jc w:val="both"/>
      </w:pPr>
      <w:r>
        <w:t>по накладной (накладным) 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           (указываются реквизиты накладной (накладных))</w:t>
      </w:r>
    </w:p>
    <w:p w:rsidR="000C46A9" w:rsidRDefault="000C46A9">
      <w:pPr>
        <w:pStyle w:val="ConsPlusNonformat"/>
        <w:jc w:val="both"/>
      </w:pPr>
      <w:r>
        <w:t>федеральные специальные марки с надписью __________________________________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>в количестве _____ штук.</w:t>
      </w:r>
    </w:p>
    <w:p w:rsidR="000C46A9" w:rsidRDefault="000C46A9">
      <w:pPr>
        <w:pStyle w:val="ConsPlusNonformat"/>
        <w:jc w:val="both"/>
      </w:pPr>
      <w:r>
        <w:t xml:space="preserve">    Количество федеральных специальных марок, представленных к уничтожению,</w:t>
      </w:r>
    </w:p>
    <w:p w:rsidR="000C46A9" w:rsidRDefault="000C46A9">
      <w:pPr>
        <w:pStyle w:val="ConsPlusNonformat"/>
        <w:jc w:val="both"/>
      </w:pPr>
      <w:r>
        <w:t>составляет ____ штук.</w:t>
      </w:r>
    </w:p>
    <w:p w:rsidR="000C46A9" w:rsidRDefault="000C46A9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0C46A9" w:rsidRDefault="000C46A9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0C46A9" w:rsidRDefault="000C46A9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0C46A9" w:rsidRDefault="000C46A9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0C46A9" w:rsidRDefault="000C46A9">
      <w:pPr>
        <w:pStyle w:val="ConsPlusNonformat"/>
        <w:jc w:val="both"/>
      </w:pPr>
    </w:p>
    <w:p w:rsidR="000C46A9" w:rsidRDefault="000C46A9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 уничтожению  федеральных  специальных  марок  в следующем</w:t>
      </w:r>
    </w:p>
    <w:p w:rsidR="000C46A9" w:rsidRDefault="000C46A9">
      <w:pPr>
        <w:pStyle w:val="ConsPlusNonformat"/>
        <w:jc w:val="both"/>
      </w:pPr>
      <w:r>
        <w:t>составе: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   (должность, Ф.И.О. членов комиссии)</w:t>
      </w:r>
    </w:p>
    <w:p w:rsidR="000C46A9" w:rsidRDefault="000C46A9">
      <w:pPr>
        <w:pStyle w:val="ConsPlusNonformat"/>
        <w:jc w:val="both"/>
      </w:pPr>
    </w:p>
    <w:p w:rsidR="000C46A9" w:rsidRDefault="000C46A9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уничтожению  федеральных  специальных  марок произведено</w:t>
      </w:r>
    </w:p>
    <w:p w:rsidR="000C46A9" w:rsidRDefault="000C46A9">
      <w:pPr>
        <w:pStyle w:val="ConsPlusNonformat"/>
        <w:jc w:val="both"/>
      </w:pPr>
      <w:r>
        <w:t>уничтожение</w:t>
      </w:r>
    </w:p>
    <w:p w:rsidR="000C46A9" w:rsidRDefault="000C46A9">
      <w:pPr>
        <w:pStyle w:val="ConsPlusNonformat"/>
        <w:jc w:val="both"/>
      </w:pPr>
      <w:r>
        <w:t>_________________ (___________________________)</w:t>
      </w:r>
    </w:p>
    <w:p w:rsidR="000C46A9" w:rsidRDefault="000C46A9">
      <w:pPr>
        <w:pStyle w:val="ConsPlusNonformat"/>
        <w:jc w:val="both"/>
      </w:pPr>
      <w:r>
        <w:t xml:space="preserve">        (количество цифрами и прописью)</w:t>
      </w:r>
    </w:p>
    <w:p w:rsidR="000C46A9" w:rsidRDefault="000C46A9">
      <w:pPr>
        <w:pStyle w:val="ConsPlusNonformat"/>
        <w:jc w:val="both"/>
      </w:pPr>
      <w:r>
        <w:t>федеральных специальных марок в связи с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(причина уничтожения федеральных специальных марок с указанием количества</w:t>
      </w:r>
    </w:p>
    <w:p w:rsidR="000C46A9" w:rsidRDefault="000C46A9">
      <w:pPr>
        <w:pStyle w:val="ConsPlusNonformat"/>
        <w:jc w:val="both"/>
      </w:pPr>
      <w:r>
        <w:t xml:space="preserve">     федеральных специальных марок, уничтоженных по указанной причине)</w:t>
      </w:r>
    </w:p>
    <w:p w:rsidR="000C46A9" w:rsidRDefault="000C46A9">
      <w:pPr>
        <w:pStyle w:val="ConsPlusNonformat"/>
        <w:jc w:val="both"/>
      </w:pPr>
      <w:r>
        <w:t xml:space="preserve">    Выборочным   способом   </w:t>
      </w:r>
      <w:proofErr w:type="gramStart"/>
      <w:r>
        <w:t>произведена  проверка</w:t>
      </w:r>
      <w:proofErr w:type="gramEnd"/>
      <w:r>
        <w:t xml:space="preserve">  подлинности  федеральных</w:t>
      </w:r>
    </w:p>
    <w:p w:rsidR="000C46A9" w:rsidRDefault="000C46A9">
      <w:pPr>
        <w:pStyle w:val="ConsPlusNonformat"/>
        <w:jc w:val="both"/>
      </w:pPr>
      <w:r>
        <w:t>специальных марок с использованием ________________________________________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__________________________________________________________________________,</w:t>
      </w:r>
    </w:p>
    <w:p w:rsidR="000C46A9" w:rsidRDefault="000C46A9">
      <w:pPr>
        <w:pStyle w:val="ConsPlusNonformat"/>
        <w:jc w:val="both"/>
      </w:pPr>
      <w:r>
        <w:t xml:space="preserve">                          (наименование прибора)</w:t>
      </w:r>
    </w:p>
    <w:p w:rsidR="000C46A9" w:rsidRDefault="000C46A9">
      <w:pPr>
        <w:pStyle w:val="ConsPlusNonformat"/>
        <w:jc w:val="both"/>
      </w:pPr>
      <w:r>
        <w:t>устанавливающего подлинность федеральных специальных марок.</w:t>
      </w:r>
    </w:p>
    <w:p w:rsidR="000C46A9" w:rsidRDefault="000C46A9">
      <w:pPr>
        <w:pStyle w:val="ConsPlusNonformat"/>
        <w:jc w:val="both"/>
      </w:pPr>
    </w:p>
    <w:p w:rsidR="000C46A9" w:rsidRDefault="000C46A9">
      <w:pPr>
        <w:pStyle w:val="ConsPlusNonformat"/>
        <w:jc w:val="both"/>
      </w:pPr>
      <w:r>
        <w:t xml:space="preserve">    </w:t>
      </w:r>
      <w:proofErr w:type="gramStart"/>
      <w:r>
        <w:t>Уничтожение  федеральных</w:t>
      </w:r>
      <w:proofErr w:type="gramEnd"/>
      <w:r>
        <w:t xml:space="preserve"> специальных марок произведено в соответствии с</w:t>
      </w:r>
    </w:p>
    <w:p w:rsidR="000C46A9" w:rsidRDefault="000C46A9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29 декабря 2020 г.</w:t>
      </w:r>
    </w:p>
    <w:p w:rsidR="000C46A9" w:rsidRDefault="000C46A9">
      <w:pPr>
        <w:pStyle w:val="ConsPlusNonformat"/>
        <w:jc w:val="both"/>
      </w:pPr>
      <w:r>
        <w:t xml:space="preserve">N   </w:t>
      </w:r>
      <w:proofErr w:type="gramStart"/>
      <w:r>
        <w:t>2348  "</w:t>
      </w:r>
      <w:proofErr w:type="gramEnd"/>
      <w:r>
        <w:t>О  маркировке  алкогольной  продукции  федеральными специальными</w:t>
      </w:r>
    </w:p>
    <w:p w:rsidR="000C46A9" w:rsidRDefault="000C46A9">
      <w:pPr>
        <w:pStyle w:val="ConsPlusNonformat"/>
        <w:jc w:val="both"/>
      </w:pPr>
      <w:r>
        <w:t>марками" в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        (адрес места уничтожения)</w:t>
      </w:r>
    </w:p>
    <w:p w:rsidR="000C46A9" w:rsidRDefault="000C46A9">
      <w:pPr>
        <w:pStyle w:val="ConsPlusNonformat"/>
        <w:jc w:val="both"/>
      </w:pPr>
      <w:r>
        <w:t xml:space="preserve">    Уничтожение федеральных специальных марок произведено методом</w:t>
      </w:r>
    </w:p>
    <w:p w:rsidR="000C46A9" w:rsidRDefault="000C46A9">
      <w:pPr>
        <w:pStyle w:val="ConsPlusNonformat"/>
        <w:jc w:val="both"/>
      </w:pPr>
      <w:r>
        <w:t>___________________________________________________________________________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(способ уничтожения федеральных специальных марок)</w:t>
      </w:r>
    </w:p>
    <w:p w:rsidR="000C46A9" w:rsidRDefault="000C46A9">
      <w:pPr>
        <w:pStyle w:val="ConsPlusNonformat"/>
        <w:jc w:val="both"/>
      </w:pPr>
      <w:r>
        <w:t>с использованием фото- и (или) видеосъемки ________________________________</w:t>
      </w:r>
    </w:p>
    <w:p w:rsidR="000C46A9" w:rsidRDefault="000C46A9">
      <w:pPr>
        <w:pStyle w:val="ConsPlusNonformat"/>
        <w:jc w:val="both"/>
      </w:pPr>
      <w:r>
        <w:t xml:space="preserve">                                            (наименование средства фото- и</w:t>
      </w:r>
    </w:p>
    <w:p w:rsidR="000C46A9" w:rsidRDefault="000C46A9">
      <w:pPr>
        <w:pStyle w:val="ConsPlusNonformat"/>
        <w:jc w:val="both"/>
      </w:pPr>
      <w:r>
        <w:t xml:space="preserve">                                                  (или) видеосъемки)</w:t>
      </w:r>
    </w:p>
    <w:p w:rsidR="000C46A9" w:rsidRDefault="000C46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340"/>
        <w:gridCol w:w="6860"/>
      </w:tblGrid>
      <w:tr w:rsidR="000C46A9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реестр уничтоженных федеральных специальных марок, полученных по заявлению N ________ "__" ________ ____ г; на _____ листах в 1 экземпляре;</w:t>
            </w:r>
          </w:p>
          <w:p w:rsidR="000C46A9" w:rsidRDefault="000C46A9">
            <w:pPr>
              <w:pStyle w:val="ConsPlusNormal"/>
              <w:jc w:val="both"/>
            </w:pPr>
            <w:r>
              <w:t xml:space="preserve">(с указанием номера и даты заявления о выдаче федеральных специальных марок, образца федеральных специальных марок, серий и </w:t>
            </w:r>
            <w:proofErr w:type="gramStart"/>
            <w:r>
              <w:t>номеров</w:t>
            </w:r>
            <w:proofErr w:type="gramEnd"/>
            <w:r>
              <w:t xml:space="preserve"> уничтоженных федеральных специальных марок, номеров и дат накладных, по которым получены федеральные специальные марки, вид брака (брак до штрихкодирования/брак после штрихкодирования);</w:t>
            </w:r>
          </w:p>
          <w:p w:rsidR="000C46A9" w:rsidRDefault="000C46A9">
            <w:pPr>
              <w:pStyle w:val="ConsPlusNormal"/>
              <w:jc w:val="both"/>
            </w:pPr>
            <w:r>
              <w:t xml:space="preserve">фото- и (или) видеосъемка уничтожения неиспользованных, поврежденных и не соответствующих установленным требованиям </w:t>
            </w:r>
            <w:r>
              <w:lastRenderedPageBreak/>
              <w:t>федеральных специальных марок;</w:t>
            </w:r>
          </w:p>
          <w:p w:rsidR="000C46A9" w:rsidRDefault="000C46A9">
            <w:pPr>
              <w:pStyle w:val="ConsPlusNormal"/>
              <w:jc w:val="both"/>
            </w:pPr>
            <w:r>
              <w:t>копия приказа о назначении материально ответственного лица организации, сельскохозяйственного товаропроизводителя;</w:t>
            </w:r>
          </w:p>
          <w:p w:rsidR="000C46A9" w:rsidRDefault="000C46A9">
            <w:pPr>
              <w:pStyle w:val="ConsPlusNormal"/>
              <w:jc w:val="both"/>
            </w:pPr>
            <w:r>
              <w:t>документы, подтверждающие полномочия представителя организации, сельскохозяйственного товаропроизводителя.</w:t>
            </w:r>
          </w:p>
        </w:tc>
      </w:tr>
    </w:tbl>
    <w:p w:rsidR="000C46A9" w:rsidRDefault="000C46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2494"/>
        <w:gridCol w:w="340"/>
        <w:gridCol w:w="3061"/>
        <w:gridCol w:w="340"/>
      </w:tblGrid>
      <w:tr w:rsidR="000C46A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ind w:firstLine="283"/>
              <w:jc w:val="both"/>
            </w:pPr>
            <w:r>
              <w:t>Представители Федеральной службы по регулированию алкогольного рынка и (или) территориального органа Федеральной службы по регулированию алкогольного рынка:</w:t>
            </w:r>
          </w:p>
        </w:tc>
      </w:tr>
      <w:tr w:rsidR="000C46A9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</w:tr>
      <w:tr w:rsidR="000C46A9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</w:tr>
      <w:tr w:rsidR="000C46A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ind w:firstLine="283"/>
              <w:jc w:val="both"/>
            </w:pPr>
            <w:r>
              <w:t xml:space="preserve">Представители организации или сельскохозяйственного товаропроизводителя (организации, индивидуального предпринимателя, крестьянского (фермерского хозяйства), признаваемых таковыми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хозяйства", осуществляющих производство алкогольной продукции на территории Российской Федерации, организации, осуществляющей ввоз в Российскую Федерацию алкогольной продукции, в том числе из государств - членов Евразийского экономического союза</w:t>
            </w:r>
          </w:p>
        </w:tc>
      </w:tr>
      <w:tr w:rsidR="000C46A9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</w:tr>
      <w:tr w:rsidR="000C46A9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</w:tr>
      <w:tr w:rsidR="000C46A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ind w:firstLine="283"/>
              <w:jc w:val="both"/>
            </w:pPr>
            <w:r>
              <w:t>Представители иных федеральных органов государственной власти (в случае участия)</w:t>
            </w:r>
          </w:p>
        </w:tc>
      </w:tr>
      <w:tr w:rsidR="000C46A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ind w:firstLine="283"/>
              <w:jc w:val="both"/>
            </w:pPr>
            <w:r>
              <w:t>Второй экземпляр акта получен</w:t>
            </w:r>
          </w:p>
        </w:tc>
      </w:tr>
      <w:tr w:rsidR="000C46A9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</w:tr>
      <w:tr w:rsidR="000C46A9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</w:tr>
      <w:tr w:rsidR="000C46A9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both"/>
            </w:pPr>
            <w:r>
              <w:t>/</w:t>
            </w:r>
          </w:p>
        </w:tc>
      </w:tr>
      <w:tr w:rsidR="000C46A9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>
            <w:pPr>
              <w:pStyle w:val="ConsPlusNormal"/>
            </w:pPr>
          </w:p>
        </w:tc>
      </w:tr>
    </w:tbl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0"/>
      </w:pPr>
      <w:r>
        <w:t>Утверждены</w:t>
      </w:r>
    </w:p>
    <w:p w:rsidR="000C46A9" w:rsidRDefault="000C46A9">
      <w:pPr>
        <w:pStyle w:val="ConsPlusNormal"/>
        <w:jc w:val="right"/>
      </w:pPr>
      <w:r>
        <w:t>постановлением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от 29 декабря 2020 г. N 2348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Title"/>
        <w:jc w:val="center"/>
      </w:pPr>
      <w:bookmarkStart w:id="10" w:name="P276"/>
      <w:bookmarkEnd w:id="10"/>
      <w:r>
        <w:t>ПРАВИЛА</w:t>
      </w:r>
    </w:p>
    <w:p w:rsidR="000C46A9" w:rsidRDefault="000C46A9">
      <w:pPr>
        <w:pStyle w:val="ConsPlusTitle"/>
        <w:jc w:val="center"/>
      </w:pPr>
      <w:r>
        <w:t>МАРКИРОВКИ ФЕДЕРАЛЬНЫМИ СПЕЦИАЛЬНЫМИ МАРКАМИ</w:t>
      </w:r>
    </w:p>
    <w:p w:rsidR="000C46A9" w:rsidRDefault="000C46A9">
      <w:pPr>
        <w:pStyle w:val="ConsPlusTitle"/>
        <w:jc w:val="center"/>
      </w:pPr>
      <w:r>
        <w:t>АЛКОГОЛЬНОЙ ПРОДУКЦИИ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>1. Настоящие Правила определяют порядок нанесения федеральных специальных марок (далее - марки) на алкогольную продукцию.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2. Марки должны наноситься на алкогольную продукцию, производимую на территории Российской Федерации, за исключением пива, пивных напитков, сидра, пуаре, медовухи и поставляемой на экспорт алкогольной продукции, организациями, осуществляющими </w:t>
      </w:r>
      <w:r>
        <w:lastRenderedPageBreak/>
        <w:t xml:space="preserve">производство такой продукции на территории Российской Федерации,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после окончания последней технологической операции, связанной с производством алкогольной продукции, а также должны наноситься на алкогольную продукцию, ввозимую в Российскую Федерацию,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союза, до ее ввоза в Российскую Федерацию.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11" w:name="P282"/>
      <w:bookmarkEnd w:id="11"/>
      <w:r>
        <w:t>3. Для нанесения марок на потребительскую тару должна применяться технология, исключающая возможность подделки марок и их повторного использования, а также обеспечивающая возможность считывания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 в течение всего срока нахождения алкогольной продукции в обороте.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4. Марки размером 90 x 26 миллиметров должны наноситься: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9" w:history="1">
        <w:r>
          <w:rPr>
            <w:color w:val="0000FF"/>
          </w:rPr>
          <w:t>седьмом</w:t>
        </w:r>
      </w:hyperlink>
      <w:r>
        <w:t xml:space="preserve"> настоящего пункта;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12" w:name="P285"/>
      <w:bookmarkEnd w:id="12"/>
      <w:r>
        <w:t>с надписью "Вина" - на вино вне зависимости от объема потребительской тары;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 - на игристое вино (шампанское) вне зависимости от объема потребительской тары;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 - на крепленое (ликерное) вино вне зависимости от объема потребительской тары;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"Алкогольная продукция плодовая" - на алкогольную продукцию с содержанием этилового спирта от 6 до 15 процентов объема готовой продукции, произведенную в результате полного или неполного брожения дробленых свежих фруктов (плодов) одного вида или нескольких видов, либо фруктового (плодового) сусла, либо восстановленного концентрированного фруктового (плодового) сока с добавлением или без добавления сахаросодержащих продуктов, без добавления этилового спирта, вне зависимости от объема потребительской тары;</w:t>
      </w:r>
    </w:p>
    <w:p w:rsidR="000C46A9" w:rsidRDefault="000C46A9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с надписью "Напитки алкогольные" - на изготовленные без добавления этилового спирта виноградосодержащие напитки, а также на алкогольную продукцию с содержанием этилового спирта до 22 процентов объема готовой продукции, произведенную с насыщением или без насыщения двуокисью углерода, содержащую не менее 50 процентов фруктовых (плодовых) сброженных материалов, без добавления ректификованного этилового спирта, произведенного из пищевого сырья, и (или) спиртованного фруктового (плодового) сусла, и (или) фруктового (плодового) дистиллята, с добавлением или без добавления сахаросодержащих продуктов, и (или) ароматических и вкусовых добавок, и (или) пищевых красителей, и (или) воды.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"до 0,5 л" - на алкогольную продукцию, объем которой в потребительской таре составляет свыше 0,25 литра до 0,5 литра включительно;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надписью "до 0,75 л" - на алкогольную продукцию, объем которой в потребительской таре </w:t>
      </w:r>
      <w:r>
        <w:lastRenderedPageBreak/>
        <w:t>составляет свыше 0,5 литра до 0,75 литра включительно;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"Напитки алкогольные" должны наноситься: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до 0,75 литра включительно;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5. Марки размером 63 x 21 миллиметр должны наноситься: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</w:t>
      </w:r>
      <w:hyperlink w:anchor="P282" w:history="1">
        <w:r>
          <w:rPr>
            <w:color w:val="0000FF"/>
          </w:rPr>
          <w:t>пункта 3</w:t>
        </w:r>
      </w:hyperlink>
      <w:r>
        <w:t xml:space="preserve"> настоящих Правил;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 - на алкогольную продукцию с содержанием этилового спирта до 9 процентов объема готовой продукции включительно, за исключением алкогольной продукции, указанной в абзацах третьем - седьмом </w:t>
      </w:r>
      <w:hyperlink w:anchor="P282" w:history="1">
        <w:r>
          <w:rPr>
            <w:color w:val="0000FF"/>
          </w:rPr>
          <w:t>пункта 3</w:t>
        </w:r>
      </w:hyperlink>
      <w:r>
        <w:t xml:space="preserve"> настоящих Правил.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Марки размером 63 x 21 миллиметр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"до 0,1 л" - на алкогольную продукцию, объем которой в потребительской таре составляет до 0,1 литра включительно;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с надписью "до 0,25 л" - на алкогольную продукцию, объем которой в потребительской таре составляет свыше 0,1 литра до 0,25 литра включительно.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6. Марки не должны перекрывать информацию, нанесенную на потребительскую тару.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7. Ответственными за маркировку алкогольной продукции марками в установленном настоящими Правилами порядке являются организации, осуществляющие производство такой продукции на территории Российской Федерации,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осуществляющие производство алкогольной продукции на территории Российской Федерации, а также организации, осуществляющие ввоз в Российскую Федерацию алкогольной продукции, в том числе из государств - членов Евразийского экономического союза.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right"/>
        <w:outlineLvl w:val="0"/>
      </w:pPr>
      <w:r>
        <w:t>Утверждены</w:t>
      </w:r>
    </w:p>
    <w:p w:rsidR="000C46A9" w:rsidRDefault="000C46A9">
      <w:pPr>
        <w:pStyle w:val="ConsPlusNormal"/>
        <w:jc w:val="right"/>
      </w:pPr>
      <w:r>
        <w:t>постановлением Правительства</w:t>
      </w:r>
    </w:p>
    <w:p w:rsidR="000C46A9" w:rsidRDefault="000C46A9">
      <w:pPr>
        <w:pStyle w:val="ConsPlusNormal"/>
        <w:jc w:val="right"/>
      </w:pPr>
      <w:r>
        <w:t>Российской Федерации</w:t>
      </w:r>
    </w:p>
    <w:p w:rsidR="000C46A9" w:rsidRDefault="000C46A9">
      <w:pPr>
        <w:pStyle w:val="ConsPlusNormal"/>
        <w:jc w:val="right"/>
      </w:pPr>
      <w:r>
        <w:t>от 29 декабря 2020 г. N 2348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Title"/>
        <w:jc w:val="center"/>
      </w:pPr>
      <w:bookmarkStart w:id="14" w:name="P315"/>
      <w:bookmarkEnd w:id="14"/>
      <w:r>
        <w:t>ТРЕБОВАНИЯ К ОБРАЗЦАМ ФЕДЕРАЛЬНЫХ СПЕЦИАЛЬНЫХ МАРОК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ind w:firstLine="540"/>
        <w:jc w:val="both"/>
      </w:pPr>
      <w:r>
        <w:t xml:space="preserve">1. Настоящий документ определяет требования к образцам федеральных специальных марок </w:t>
      </w:r>
      <w:r>
        <w:lastRenderedPageBreak/>
        <w:t>(далее - марки) для маркировки алкогольной продукции.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2. Алкогольная продукция, производимая на территории Российской Федерации, а также алкогольная продукция, ввозимая (импортируемая) в Российскую Федерацию, в том числе из государств - членов Евразийского экономического союза, за исключением пива, пивных напитков, сидра, пуаре, медовухи и поставляемой на экспорт алкогольной продукции, маркируется марками.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3. Марки имеют размеры - 90 x 26 миллиметров и 63 x 21 миллиметр.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4. На марках размером 90 x 26 миллиметров размещаются </w:t>
      </w:r>
      <w:proofErr w:type="gramStart"/>
      <w:r>
        <w:t>надписи</w:t>
      </w:r>
      <w:proofErr w:type="gramEnd"/>
      <w:r>
        <w:t xml:space="preserve"> "Алкогольная продукция свыше 9%", "Вина", "Вина игристые (шампанские)", "Вина ликерные", "Алкогольная продукция плодовая" и "Напитки алкогольные".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размещаются </w:t>
      </w:r>
      <w:proofErr w:type="gramStart"/>
      <w:r>
        <w:t>надписи</w:t>
      </w:r>
      <w:proofErr w:type="gramEnd"/>
      <w:r>
        <w:t xml:space="preserve"> "Алкогольная продукция до 9%" и "Алкогольная продукция свыше 9%".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5. На марках размером 90 x 26 миллиметров с надписями: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"Алкогольная продукция свыше 9%" размещается надпись, обозначающая емкость используемой потребительской тары алкогольной продукции - "до 0,5 л", "до 0,75 л" и "свыше 0,75 л";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"Напитки алкогольные" размещается надпись, обозначающая емкость используемой потребительской тары алкогольной продукции - "до 0,75 л" и "свыше 0,75 л".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размещается надпись, обозначающая емкость используемой потребительской тары алкогольной продукции, - "до 0,1 л" и "до 0,25 л".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6. Надпись, обозначающая емкость используемой потребительской тары алкогольной продукции, не размещается на марках с </w:t>
      </w:r>
      <w:proofErr w:type="gramStart"/>
      <w:r>
        <w:t>надписями</w:t>
      </w:r>
      <w:proofErr w:type="gramEnd"/>
      <w:r>
        <w:t xml:space="preserve"> "Алкогольная продукция до 9%", "Вина", "Вина ликерные", "Вина игристые (шампанские)" и "Алкогольная продукция плодовая".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7. На марках размещаются </w:t>
      </w:r>
      <w:proofErr w:type="gramStart"/>
      <w:r>
        <w:t>надписи</w:t>
      </w:r>
      <w:proofErr w:type="gramEnd"/>
      <w:r>
        <w:t xml:space="preserve"> "Российская Федерация" и "Федеральная специальная марка".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8. Марки размером 90 x 26 миллиметров с надписью: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а) "Алкогольная продукция свыше 9%" имеют оформление в зеленых тонах;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б) "Вина", "Вина ликерные", "Вина игристые (шампанские)" и "Алкогольная продукция плодовая" имеют оформление в фиолетово-зеленых тонах с преобладанием фиолетового тона;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в) "Напитки алкогольные" имеют оформление в розовых тонах.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 xml:space="preserve">9. Марки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и "Алкогольная продукция до 9%" имеют оформление в зеленых тонах.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10. На марки наносятся: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а) две гильоширные нераппортные сетки с двумя ирисовыми переходами и зонами с разметкой;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б) специальная краска с переменными визуализируемыми свойствами;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в) надсечки специальные для предотвращения возможности переклеивания;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lastRenderedPageBreak/>
        <w:t>г) элементы, обладающие фосфоресценцией, а также обладающие люминесцирующими свойствами;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д) голографическая фольга шириной 6,5 миллиметра с цветопеременным эффектом "Маска", объемным изображением "Барельеф", эффектом движения и деметаллизацией;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е) различные виды микротекстов (контурный, директный) и специальный растр;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ж) нить шириной 4 миллиметра с нерегулярным фигурным окном, цветопеременным эффектом "Маска" и экспертным признаком (содержат марки размером 90 x 26 миллиметров).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11. Для изготовления марок применяется бумага самоклеящаяся, содержащая специальную химическую защиту, имеющая в своем составе защитные волокна 2 видов.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12. На оборотной стороне марок наносятся гильоширные розетки с аббревиатурой "РФ", бесцветный текст "АЛКОГОЛЬНАЯ ПРОДУКЦИЯ", люминесцирующий под воздействием ультрафиолетового излучения.</w:t>
      </w:r>
    </w:p>
    <w:p w:rsidR="000C46A9" w:rsidRDefault="000C46A9">
      <w:pPr>
        <w:pStyle w:val="ConsPlusNormal"/>
        <w:spacing w:before="220"/>
        <w:ind w:firstLine="540"/>
        <w:jc w:val="both"/>
      </w:pPr>
      <w:r>
        <w:t>13. При печати марок на них наносится неповторяющееся сочетание разряда и номера в виде арабских цифр, а также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jc w:val="both"/>
      </w:pPr>
    </w:p>
    <w:p w:rsidR="000C46A9" w:rsidRDefault="000C4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28C" w:rsidRDefault="006A428C"/>
    <w:sectPr w:rsidR="006A428C" w:rsidSect="009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A9"/>
    <w:rsid w:val="000C46A9"/>
    <w:rsid w:val="006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E770-1A84-412A-BC3F-B72568B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E62E8DE3D536F576CC100A6663E202EB502C406181B053981B289AFBEF2C6993CFA712987A4334AA059E417kCgCF" TargetMode="External"/><Relationship Id="rId13" Type="http://schemas.openxmlformats.org/officeDocument/2006/relationships/hyperlink" Target="consultantplus://offline/ref=947E62E8DE3D536F576CC100A6663E202EB207C502141B053981B289AFBEF2C68B3CA27D2884BA354BB50FB5519862A4918A08809127C850kCg9F" TargetMode="External"/><Relationship Id="rId18" Type="http://schemas.openxmlformats.org/officeDocument/2006/relationships/hyperlink" Target="consultantplus://offline/ref=947E62E8DE3D536F576CC100A6663E202EB204CB00151B053981B289AFBEF2C68B3CA27D2882B2381FEF1FB118CC6CBB929516838F27kCg9F" TargetMode="External"/><Relationship Id="rId26" Type="http://schemas.openxmlformats.org/officeDocument/2006/relationships/hyperlink" Target="consultantplus://offline/ref=947E62E8DE3D536F576CC100A6663E202EB300CE031F1B053981B289AFBEF2C6993CFA712987A4334AA059E417kC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7E62E8DE3D536F576CC100A6663E202EB300CE031F1B053981B289AFBEF2C6993CFA712987A4334AA059E417kCgCF" TargetMode="External"/><Relationship Id="rId7" Type="http://schemas.openxmlformats.org/officeDocument/2006/relationships/hyperlink" Target="consultantplus://offline/ref=947E62E8DE3D536F576CC100A6663E202EB502C406191B053981B289AFBEF2C6993CFA712987A4334AA059E417kCgCF" TargetMode="External"/><Relationship Id="rId12" Type="http://schemas.openxmlformats.org/officeDocument/2006/relationships/hyperlink" Target="consultantplus://offline/ref=947E62E8DE3D536F576CC100A6663E202EB207C502141B053981B289AFBEF2C68B3CA27D2884BA334CB50FB5519862A4918A08809127C850kCg9F" TargetMode="External"/><Relationship Id="rId17" Type="http://schemas.openxmlformats.org/officeDocument/2006/relationships/hyperlink" Target="consultantplus://offline/ref=947E62E8DE3D536F576CC100A6663E202EB006C4031A1B053981B289AFBEF2C68B3CA27D2E87BE3140EA0AA040C06EA68C94099F8D25CAk5g3F" TargetMode="External"/><Relationship Id="rId25" Type="http://schemas.openxmlformats.org/officeDocument/2006/relationships/hyperlink" Target="consultantplus://offline/ref=947E62E8DE3D536F576CC100A6663E202EB300CE031F1B053981B289AFBEF2C68B3CA27D2884BA3248B50FB5519862A4918A08809127C850kCg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7E62E8DE3D536F576CC100A6663E202EB204CB00151B053981B289AFBEF2C68B3CA27D2882B2381FEF1FB118CC6CBB929516838F27kCg9F" TargetMode="External"/><Relationship Id="rId20" Type="http://schemas.openxmlformats.org/officeDocument/2006/relationships/hyperlink" Target="consultantplus://offline/ref=947E62E8DE3D536F576CC100A6663E202EB300CE031F1B053981B289AFBEF2C68B3CA27D2884BA3248B50FB5519862A4918A08809127C850kCg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E62E8DE3D536F576CC100A6663E202EB502C406181B053981B289AFBEF2C6993CFA712987A4334AA059E417kCgCF" TargetMode="External"/><Relationship Id="rId11" Type="http://schemas.openxmlformats.org/officeDocument/2006/relationships/hyperlink" Target="consultantplus://offline/ref=947E62E8DE3D536F576CC100A6663E202EB300CE031F1B053981B289AFBEF2C68B3CA27D2884BA3248B50FB5519862A4918A08809127C850kCg9F" TargetMode="External"/><Relationship Id="rId24" Type="http://schemas.openxmlformats.org/officeDocument/2006/relationships/hyperlink" Target="consultantplus://offline/ref=947E62E8DE3D536F576CC100A6663E202EB300CE031F1B053981B289AFBEF2C6993CFA712987A4334AA059E417kCgCF" TargetMode="External"/><Relationship Id="rId5" Type="http://schemas.openxmlformats.org/officeDocument/2006/relationships/hyperlink" Target="consultantplus://offline/ref=947E62E8DE3D536F576CC100A6663E202EB502C406191B053981B289AFBEF2C6993CFA712987A4334AA059E417kCgCF" TargetMode="External"/><Relationship Id="rId15" Type="http://schemas.openxmlformats.org/officeDocument/2006/relationships/hyperlink" Target="consultantplus://offline/ref=947E62E8DE3D536F576CC100A6663E202EB300CE031F1B053981B289AFBEF2C68B3CA27D2884BA3248B50FB5519862A4918A08809127C850kCg9F" TargetMode="External"/><Relationship Id="rId23" Type="http://schemas.openxmlformats.org/officeDocument/2006/relationships/hyperlink" Target="consultantplus://offline/ref=947E62E8DE3D536F576CC100A6663E202EB204CB00151B053981B289AFBEF2C68B3CA27D2882B2381FEF1FB118CC6CBB929516838F27kCg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7E62E8DE3D536F576CC100A6663E202EB502C406141B053981B289AFBEF2C6993CFA712987A4334AA059E417kCgCF" TargetMode="External"/><Relationship Id="rId19" Type="http://schemas.openxmlformats.org/officeDocument/2006/relationships/hyperlink" Target="consultantplus://offline/ref=947E62E8DE3D536F576CC100A6663E202EB204CB00151B053981B289AFBEF2C68B3CA27D2984BA381FEF1FB118CC6CBB929516838F27kCg9F" TargetMode="External"/><Relationship Id="rId4" Type="http://schemas.openxmlformats.org/officeDocument/2006/relationships/hyperlink" Target="consultantplus://offline/ref=947E62E8DE3D536F576CC100A6663E202EB204CB00151B053981B289AFBEF2C68B3CA27D2883B9381FEF1FB118CC6CBB929516838F27kCg9F" TargetMode="External"/><Relationship Id="rId9" Type="http://schemas.openxmlformats.org/officeDocument/2006/relationships/hyperlink" Target="consultantplus://offline/ref=947E62E8DE3D536F576CC100A6663E202EB502C406141B053981B289AFBEF2C6993CFA712987A4334AA059E417kCgCF" TargetMode="External"/><Relationship Id="rId14" Type="http://schemas.openxmlformats.org/officeDocument/2006/relationships/hyperlink" Target="consultantplus://offline/ref=947E62E8DE3D536F576CC100A6663E202EB204CB00151B053981B289AFBEF2C68B3CA27D2882B2381FEF1FB118CC6CBB929516838F27kCg9F" TargetMode="External"/><Relationship Id="rId22" Type="http://schemas.openxmlformats.org/officeDocument/2006/relationships/hyperlink" Target="consultantplus://offline/ref=947E62E8DE3D536F576CC100A6663E202EB300CE031F1B053981B289AFBEF2C6993CFA712987A4334AA059E417kCg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2021-01-13T05:32:00Z</dcterms:created>
  <dcterms:modified xsi:type="dcterms:W3CDTF">2021-01-13T05:32:00Z</dcterms:modified>
</cp:coreProperties>
</file>