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C0" w:rsidRDefault="00BC61C0">
      <w:pPr>
        <w:pStyle w:val="ConsPlusNormal"/>
        <w:jc w:val="both"/>
        <w:outlineLvl w:val="0"/>
      </w:pPr>
      <w:bookmarkStart w:id="0" w:name="_GoBack"/>
      <w:bookmarkEnd w:id="0"/>
    </w:p>
    <w:p w:rsidR="00BC61C0" w:rsidRDefault="00BC61C0">
      <w:pPr>
        <w:pStyle w:val="ConsPlusTitle"/>
        <w:jc w:val="center"/>
        <w:outlineLvl w:val="0"/>
      </w:pPr>
      <w:r>
        <w:t>ПРАВИТЕЛЬСТВО КАМЧАТСКОГО КРАЯ</w:t>
      </w:r>
    </w:p>
    <w:p w:rsidR="00BC61C0" w:rsidRDefault="00BC61C0">
      <w:pPr>
        <w:pStyle w:val="ConsPlusTitle"/>
        <w:jc w:val="center"/>
      </w:pPr>
    </w:p>
    <w:p w:rsidR="00BC61C0" w:rsidRDefault="00BC61C0">
      <w:pPr>
        <w:pStyle w:val="ConsPlusTitle"/>
        <w:jc w:val="center"/>
      </w:pPr>
      <w:r>
        <w:t>ПОСТАНОВЛЕНИЕ</w:t>
      </w:r>
    </w:p>
    <w:p w:rsidR="00BC61C0" w:rsidRDefault="00BC61C0">
      <w:pPr>
        <w:pStyle w:val="ConsPlusTitle"/>
        <w:jc w:val="center"/>
      </w:pPr>
      <w:r>
        <w:t>от 6 июня 2013 г. N 233-П</w:t>
      </w:r>
    </w:p>
    <w:p w:rsidR="00BC61C0" w:rsidRDefault="00BC61C0">
      <w:pPr>
        <w:pStyle w:val="ConsPlusTitle"/>
        <w:jc w:val="center"/>
      </w:pPr>
    </w:p>
    <w:p w:rsidR="00BC61C0" w:rsidRDefault="00BC61C0">
      <w:pPr>
        <w:pStyle w:val="ConsPlusTitle"/>
        <w:jc w:val="center"/>
      </w:pPr>
      <w:r>
        <w:t>ОБ УТВЕРЖДЕНИИ ПОРЯДКА</w:t>
      </w:r>
    </w:p>
    <w:p w:rsidR="00BC61C0" w:rsidRDefault="00BC61C0">
      <w:pPr>
        <w:pStyle w:val="ConsPlusTitle"/>
        <w:jc w:val="center"/>
      </w:pPr>
      <w:r>
        <w:t>ПРОВЕДЕНИЯ ОЦЕНКИ РЕГУЛИРУЮЩЕГО ВОЗДЕЙСТВИЯ</w:t>
      </w:r>
    </w:p>
    <w:p w:rsidR="00BC61C0" w:rsidRDefault="00BC61C0">
      <w:pPr>
        <w:pStyle w:val="ConsPlusTitle"/>
        <w:jc w:val="center"/>
      </w:pPr>
      <w:r>
        <w:t>ПРОЕКТОВ НОРМАТИВНЫХ ПРАВОВЫХ АКТОВ КАМЧАТСКОГО</w:t>
      </w:r>
    </w:p>
    <w:p w:rsidR="00BC61C0" w:rsidRDefault="00BC61C0">
      <w:pPr>
        <w:pStyle w:val="ConsPlusTitle"/>
        <w:jc w:val="center"/>
      </w:pPr>
      <w:r>
        <w:t>КРАЯ И ЭКСПЕРТИЗЫ НОРМАТИВНЫХ ПРАВОВЫХ</w:t>
      </w:r>
    </w:p>
    <w:p w:rsidR="00BC61C0" w:rsidRDefault="00BC61C0">
      <w:pPr>
        <w:pStyle w:val="ConsPlusTitle"/>
        <w:jc w:val="center"/>
      </w:pPr>
      <w:r>
        <w:t>АКТОВ КАМЧАТСКОГО КРАЯ</w:t>
      </w:r>
    </w:p>
    <w:p w:rsidR="00BC61C0" w:rsidRDefault="00BC6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6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01.08.2013 </w:t>
            </w:r>
            <w:hyperlink r:id="rId4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25.03.2014 </w:t>
            </w:r>
            <w:hyperlink r:id="rId5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6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7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8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28.09.2016 </w:t>
            </w:r>
            <w:hyperlink r:id="rId9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21.09.2017 </w:t>
            </w:r>
            <w:hyperlink r:id="rId10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>,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2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26(3-3)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</w:t>
      </w:r>
    </w:p>
    <w:p w:rsidR="00BC61C0" w:rsidRDefault="00BC61C0">
      <w:pPr>
        <w:pStyle w:val="ConsPlusNormal"/>
        <w:jc w:val="both"/>
      </w:pPr>
      <w:r>
        <w:t xml:space="preserve">(в ред. Постановлений Правительства Камчатского края от 12.07.2016 </w:t>
      </w:r>
      <w:hyperlink r:id="rId16" w:history="1">
        <w:r>
          <w:rPr>
            <w:color w:val="0000FF"/>
          </w:rPr>
          <w:t>N 262-П</w:t>
        </w:r>
      </w:hyperlink>
      <w:r>
        <w:t xml:space="preserve">, от 23.12.2019 </w:t>
      </w:r>
      <w:hyperlink r:id="rId17" w:history="1">
        <w:r>
          <w:rPr>
            <w:color w:val="0000FF"/>
          </w:rPr>
          <w:t>N 549-П</w:t>
        </w:r>
      </w:hyperlink>
      <w:r>
        <w:t>)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>ПРАВИТЕЛЬСТВО ПОСТАНОВЛЯЕТ: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(далее - Порядок) согласно приложению.</w:t>
      </w:r>
    </w:p>
    <w:p w:rsidR="00BC61C0" w:rsidRDefault="00BC61C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25.03.2014 N 151-П)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Камчатского края при подготовке проектов нормативных правовых актов проводить оценку регулирующего воздействия в соответствии с Порядком.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25.03.2014 N 151-П.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01.08.2013 N 334-П.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4(1). Положения Порядка не применяются в отношении проектов нормативных правовых актов Камчатского края, подготовленных во исполнение Плана первоочередных мероприятий (действий) по обеспечению устойчивого развития экономики Камчатского края и поддержке наиболее </w:t>
      </w:r>
      <w:proofErr w:type="spellStart"/>
      <w:r>
        <w:t>высокорисковых</w:t>
      </w:r>
      <w:proofErr w:type="spellEnd"/>
      <w:r>
        <w:t xml:space="preserve"> отраслей экономики в 2020 году, утвержденного Распоряжением губернатора Камчатского края от 03.04.2020 N 355, и решений Регионального штаба по поддержанию экономической стабильности в Камчатском крае, образованного Распоряжением губернатора Камчатского края от 03.04.2020 N 97-РП.</w:t>
      </w:r>
    </w:p>
    <w:p w:rsidR="00BC61C0" w:rsidRDefault="00BC61C0">
      <w:pPr>
        <w:pStyle w:val="ConsPlusNormal"/>
        <w:jc w:val="both"/>
      </w:pPr>
      <w:r>
        <w:t xml:space="preserve">(часть 4(1)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18.05.2020 N 199-П)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через 10 дней после дня его официального </w:t>
      </w:r>
      <w:r>
        <w:lastRenderedPageBreak/>
        <w:t>опубликования и распространяется на правоотношения, возникающие с 1 января 2014 года.</w:t>
      </w:r>
    </w:p>
    <w:p w:rsidR="00BC61C0" w:rsidRDefault="00BC61C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01.08.2013 N 334-П)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right"/>
      </w:pPr>
      <w:r>
        <w:t>Первый вице-губернатор</w:t>
      </w:r>
    </w:p>
    <w:p w:rsidR="00BC61C0" w:rsidRDefault="00BC61C0">
      <w:pPr>
        <w:pStyle w:val="ConsPlusNormal"/>
        <w:jc w:val="right"/>
      </w:pPr>
      <w:r>
        <w:t>Камчатского края</w:t>
      </w:r>
    </w:p>
    <w:p w:rsidR="00BC61C0" w:rsidRDefault="00BC61C0">
      <w:pPr>
        <w:pStyle w:val="ConsPlusNormal"/>
        <w:jc w:val="right"/>
      </w:pPr>
      <w:r>
        <w:t>А.М.ПОТИЕВСКИЙ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right"/>
        <w:outlineLvl w:val="0"/>
      </w:pPr>
      <w:r>
        <w:t>Приложение</w:t>
      </w:r>
    </w:p>
    <w:p w:rsidR="00BC61C0" w:rsidRDefault="00BC61C0">
      <w:pPr>
        <w:pStyle w:val="ConsPlusNormal"/>
        <w:jc w:val="right"/>
      </w:pPr>
      <w:r>
        <w:t>к Постановлению Правительства</w:t>
      </w:r>
    </w:p>
    <w:p w:rsidR="00BC61C0" w:rsidRDefault="00BC61C0">
      <w:pPr>
        <w:pStyle w:val="ConsPlusNormal"/>
        <w:jc w:val="right"/>
      </w:pPr>
      <w:r>
        <w:t>Камчатского края</w:t>
      </w:r>
    </w:p>
    <w:p w:rsidR="00BC61C0" w:rsidRDefault="00BC61C0">
      <w:pPr>
        <w:pStyle w:val="ConsPlusNormal"/>
        <w:jc w:val="right"/>
      </w:pPr>
      <w:r>
        <w:t>от 06.06.2013 N 233-П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</w:pPr>
      <w:bookmarkStart w:id="1" w:name="P47"/>
      <w:bookmarkEnd w:id="1"/>
      <w:r>
        <w:t>ПОРЯДОК</w:t>
      </w:r>
    </w:p>
    <w:p w:rsidR="00BC61C0" w:rsidRDefault="00BC61C0">
      <w:pPr>
        <w:pStyle w:val="ConsPlusTitle"/>
        <w:jc w:val="center"/>
      </w:pPr>
      <w:r>
        <w:t>ПРОВЕДЕНИЯ ОЦЕНКИ РЕГУЛИРУЮЩЕГО</w:t>
      </w:r>
    </w:p>
    <w:p w:rsidR="00BC61C0" w:rsidRDefault="00BC61C0">
      <w:pPr>
        <w:pStyle w:val="ConsPlusTitle"/>
        <w:jc w:val="center"/>
      </w:pPr>
      <w:r>
        <w:t>ВОЗДЕЙСТВИЯ ПРОЕКТОВ НОРМАТИВНЫХ ПРАВОВЫХ АКТОВ</w:t>
      </w:r>
    </w:p>
    <w:p w:rsidR="00BC61C0" w:rsidRDefault="00BC61C0">
      <w:pPr>
        <w:pStyle w:val="ConsPlusTitle"/>
        <w:jc w:val="center"/>
      </w:pPr>
      <w:r>
        <w:t>КАМЧАТСКОГО КРАЯ И ЭКСПЕРТИЗЫ НОРМАТИВНЫХ</w:t>
      </w:r>
    </w:p>
    <w:p w:rsidR="00BC61C0" w:rsidRDefault="00BC61C0">
      <w:pPr>
        <w:pStyle w:val="ConsPlusTitle"/>
        <w:jc w:val="center"/>
      </w:pPr>
      <w:r>
        <w:t>ПРАВОВЫХ АКТОВ КАМЧАТСКОГО КРАЯ</w:t>
      </w:r>
    </w:p>
    <w:p w:rsidR="00BC61C0" w:rsidRDefault="00BC6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6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23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28.09.2016 </w:t>
            </w:r>
            <w:hyperlink r:id="rId24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C61C0" w:rsidRDefault="00BC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21.09.2017 </w:t>
            </w:r>
            <w:hyperlink r:id="rId25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26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  <w:outlineLvl w:val="1"/>
      </w:pPr>
      <w:r>
        <w:t>1. Общие положения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>1.1. Настоящий Порядок регулирует проведение: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оценки регулирующего воздействия проектов нормативных правовых актов Камчатского края, устанавливающих новые или изменяющих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 (далее - оценка регулирующего воздействия, проекты нормативных правовых актов);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экспертизы нормативных правовых актов Камчатского края, затрагивающих вопросы осуществления предпринимательской и инвестиционной деятельности (далее - экспертиза, нормативные правовые акты).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1.2. Оценка регулирующего воздействия не проводится в отношении: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проектов законов Камчатского края: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а) устанавливающих, изменяющих, приостанавливающих, отменяющих региональные налоги и налоговые ставки по федеральным налогам;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б) регулирующих бюджетные правоотношения;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проектов нормативных правовых актов Камчатского края: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>"а)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C61C0" w:rsidRDefault="00BC61C0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1.3. Оценка регулирующего воздействия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1.4. Оценка регулирующего воздействия проводится с учетом следующих степеней регулирующего воздействия: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способствующих ограничению конкуренции;</w:t>
      </w:r>
    </w:p>
    <w:p w:rsidR="00BC61C0" w:rsidRDefault="00BC61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способствующих ограничению конкуренции;</w:t>
      </w:r>
    </w:p>
    <w:p w:rsidR="00BC61C0" w:rsidRDefault="00BC61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способствующих ограничению конкуренции.</w:t>
      </w:r>
    </w:p>
    <w:p w:rsidR="00BC61C0" w:rsidRDefault="00BC61C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1.5. Оценка регулирующего воздействия проводится на стадии подготовки проекта нормативного правового акта и включает в себя следующие этапы: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1) подготовка сводного отчета о результатах проведения оценки регулирующего воздействия проекта нормативного правового акта (далее - сводный отчет);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проекту нормативного правового акта (далее - публичные консультации) и составление свода предложений по результатам публичных консультаций;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3" w:name="P81"/>
      <w:bookmarkEnd w:id="3"/>
      <w:r>
        <w:t>3) доработка проекта нормативного правового акта, сводного отчета по результатам публичных консультаций (при необходимости);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4" w:name="P82"/>
      <w:bookmarkEnd w:id="4"/>
      <w:r>
        <w:t>4) подготовка заключения об оценке регулирующего воздействия (далее - заключение).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 xml:space="preserve">1.6. Исполнительный орган государственной власти Камчатского края, осуществляющий подготовку нормативного правового акта (далее - регулирующий орган), проводит этапы оценки регулирующего воздействия, предусмотренные </w:t>
      </w:r>
      <w:hyperlink w:anchor="P7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1" w:history="1">
        <w:r>
          <w:rPr>
            <w:color w:val="0000FF"/>
          </w:rPr>
          <w:t>3 части 1.5</w:t>
        </w:r>
      </w:hyperlink>
      <w:r>
        <w:t xml:space="preserve"> настоящего раздела.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1.7. Агентство инвестиций и предпринимательства Камчатского края, являющееся уполномоченным исполнительным органом государственной власти Камчатского края, ответственным за внедрение процедуры оценки регулирующего воздействия и экспертизы и выполняющим функции нормативного правового, информационного и методического обеспечения оценки регулирующего воздействия (далее - уполномоченный орган), проводит этап оценки регулирующего воздействия, предусмотренный </w:t>
      </w:r>
      <w:hyperlink w:anchor="P82" w:history="1">
        <w:r>
          <w:rPr>
            <w:color w:val="0000FF"/>
          </w:rPr>
          <w:t>пунктом 4 части 1.5</w:t>
        </w:r>
      </w:hyperlink>
      <w:r>
        <w:t xml:space="preserve"> настоящего раздела.</w:t>
      </w:r>
    </w:p>
    <w:p w:rsidR="00BC61C0" w:rsidRDefault="00BC61C0">
      <w:pPr>
        <w:pStyle w:val="ConsPlusNormal"/>
        <w:jc w:val="both"/>
      </w:pPr>
      <w:r>
        <w:t xml:space="preserve">(часть 1.7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1.8. Оценка регулирующего воздействия проектов законов Камчатского края и проектов постановлений Законодательного Собрания Камчатского края, подготовленных в рамках обеспечения реализации губернатором Камчатского края права законодательной инициативы в Законодательном Собрании Камчатского края, проводится до их направления в Главное правовое управление губернатора и Правительства Камчатского края для осуществления проверки на соответствие законодательству Российской Федерации и Камчатского края и согласования.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1.9. Оценка регулирующего воздействия проектов законов Камчатского края, подготовленных иными субъектами права законодательной инициативы в Законодательном Собрании Камчатского края (за исключением губернатора Камчатского края), проводится исполнительным органом государственной власти Камчатского края, осуществляющим функции в установленной сфере деятельности.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1.10. Оценка регулирующего воздействия проектов нормативных правовых актов губернатора Камчатского края и Правительства Камчатского края может проводиться одновременно с правовой и антикоррупционной экспертизой, проводимой Главным правовым управлением губернатора и Правительства Камчатского края.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1.11. Оценка регулирующего воздействия проводится в специальном порядке, включающем этапы, предусмотренные </w:t>
      </w:r>
      <w:hyperlink w:anchor="P7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2" w:history="1">
        <w:r>
          <w:rPr>
            <w:color w:val="0000FF"/>
          </w:rPr>
          <w:t>4 части 1.5</w:t>
        </w:r>
      </w:hyperlink>
      <w:r>
        <w:t xml:space="preserve"> настоящего раздела, в отношении следующих проектов нормативных правовых актов:</w:t>
      </w:r>
    </w:p>
    <w:p w:rsidR="00BC61C0" w:rsidRDefault="00BC61C0">
      <w:pPr>
        <w:pStyle w:val="ConsPlusNormal"/>
        <w:jc w:val="both"/>
      </w:pPr>
      <w:r>
        <w:t xml:space="preserve">(часть 1.11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а) проектов административных регламентов предоставления государственных услуг и исполнения государственных функций,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23.12.2019 N 549-П;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в) проектов нормативных правовых актов, разработанных в целях приведения нормативных правовых актов в соответствие с требованиями законодательства Российской Федерации.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1.12. Экспертиза нормативных правовых актов проводится уполномоченным органом в целях выявления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1.13. Ежегодно в срок до 20 декабря уполномоченный орган готовит отчет о проведении в Камчатском крае оценки регулирующего воздействия проектов нормативных правовых актов и экспертизы нормативных правовых актов, который вносится им на рассмотрение Инвестиционного совета в Камчатском крае.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  <w:outlineLvl w:val="1"/>
      </w:pPr>
      <w:r>
        <w:t>2. Подготовка сводного отчета</w:t>
      </w:r>
    </w:p>
    <w:p w:rsidR="00BC61C0" w:rsidRDefault="00BC61C0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C61C0" w:rsidRDefault="00BC61C0">
      <w:pPr>
        <w:pStyle w:val="ConsPlusNormal"/>
        <w:jc w:val="center"/>
      </w:pPr>
      <w:r>
        <w:t>Камчатского края от 28.09.2016 N 370-П)</w:t>
      </w:r>
    </w:p>
    <w:p w:rsidR="00BC61C0" w:rsidRDefault="00BC61C0">
      <w:pPr>
        <w:pStyle w:val="ConsPlusNormal"/>
        <w:ind w:firstLine="540"/>
        <w:jc w:val="both"/>
      </w:pPr>
    </w:p>
    <w:p w:rsidR="00BC61C0" w:rsidRDefault="00BC61C0">
      <w:pPr>
        <w:pStyle w:val="ConsPlusNormal"/>
        <w:ind w:firstLine="540"/>
        <w:jc w:val="both"/>
      </w:pPr>
      <w:r>
        <w:t>2.1. Сводный отчет формируется регулирующим органом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2.2. Регулирующий орган формирует сводный отчет в отношении разработанного проекта нормативного правового акта по форме, утвержденной уполномоченным органом.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2.3. В сводном отчете приводятся источники использованных данных.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Расчеты, необходимые для заполнения сводного отчета, приводятся в приложении к нему.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2.4. Проект нормативного правового акта и сводный отчет подлежат размещению на региональном портале для публичного обсуждения проектов и действующих нормативных правовых актов Камчатского края в информационно-телекоммуникационной сети Интернет www.regulation.kamgov.ru (далее - региональный портал) для проведения публичных консультаций в порядке, установленном разделом 3 настоящего Порядка (за исключением случая, предусмотренного </w:t>
      </w:r>
      <w:hyperlink w:anchor="P107" w:history="1">
        <w:r>
          <w:rPr>
            <w:color w:val="0000FF"/>
          </w:rPr>
          <w:t>частью 2.5</w:t>
        </w:r>
      </w:hyperlink>
      <w:r>
        <w:t xml:space="preserve"> настоящего раздела).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2.5. В случае если в отношении проекта нормативного правового акта </w:t>
      </w:r>
      <w:hyperlink w:anchor="P89" w:history="1">
        <w:r>
          <w:rPr>
            <w:color w:val="0000FF"/>
          </w:rPr>
          <w:t>частью 1.11</w:t>
        </w:r>
      </w:hyperlink>
      <w:r>
        <w:t xml:space="preserve"> настоящего Порядка установлен специальный порядок проведения оценки регулирующего воздействия, то он с приложением сводного отчета направляется в уполномоченный орган для подготовки заключения.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  <w:outlineLvl w:val="1"/>
      </w:pPr>
      <w:r>
        <w:t>3. Проведение публичных консультаций</w:t>
      </w:r>
    </w:p>
    <w:p w:rsidR="00BC61C0" w:rsidRDefault="00BC61C0">
      <w:pPr>
        <w:pStyle w:val="ConsPlusTitle"/>
        <w:jc w:val="center"/>
      </w:pPr>
      <w:r>
        <w:t>по проекту нормативного правового акта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>3.1. Регулирующий орган 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3.2. В целях проведения публичных консультаций регулирующий орган размещает на региональном портале следующие документы: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28.09.2016 N 370-П;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проект нормативного правового акта и пояснительную записку к нему (при наличии);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сводный отчет;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иные информационно-аналитические материалы, которые, по мнению регулирующего органа, целесообразно рассмотреть с участием широкого круга заинтересованных лиц.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3.3 Одновременно с размещением на региональном портале документов, предусмотренных </w:t>
      </w:r>
      <w:hyperlink w:anchor="P113" w:history="1">
        <w:r>
          <w:rPr>
            <w:color w:val="0000FF"/>
          </w:rPr>
          <w:t>частью 3.2</w:t>
        </w:r>
      </w:hyperlink>
      <w:r>
        <w:t xml:space="preserve"> настоящего раздела, регулирующий орган извещает о начале публичных консультаций: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уполномоченный орган и иные заинтересованные исполнительные органы государственной власти Камчатского края;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>3)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4) иные организации, которые, по мнению регулирующего органа, целесообразно привлечь к публичным консультациям.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Извещение о начале публичных консультаций осуществляется с использованием средств регионального портала либо путем направления уведомления участникам публичных консультаций по электронной почте.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3.4. Регулирующий орган дополнительно может использовать такие формы проведения публичных консультаций, как открытые заседания общественно-консультативных органов, действующих при исполнительных органах государственной власти Камчатского края, в том числе общественного совета при регулирующем органе, опросы заинтересованных лиц, в том числе проводимые на официальном сайте исполнительных органов государственной власти Камчатского края в информационно-телекоммуникационной сети Интернет www.kamgov.ru (далее - официальный сайт), совещания с заинтересованными лицами и другие формы.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нормативного правового акта, а также достаточность срока представления участниками публичных консультаций своих предложений.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3.5.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от 20 до 30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от 10 до 20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от 5 до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3.6. Срок проведения публичных консультаций исчисляется со дня размещения регулирующим органом на региональном портале документов, предусмотренных </w:t>
      </w:r>
      <w:hyperlink w:anchor="P113" w:history="1">
        <w:r>
          <w:rPr>
            <w:color w:val="0000FF"/>
          </w:rPr>
          <w:t>частью 3.2</w:t>
        </w:r>
      </w:hyperlink>
      <w:r>
        <w:t xml:space="preserve"> настоящего раздела.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Конкретный срок проведения публичных консультаций определяется регулирующим органом с учетом положений </w:t>
      </w:r>
      <w:hyperlink w:anchor="P126" w:history="1">
        <w:r>
          <w:rPr>
            <w:color w:val="0000FF"/>
          </w:rPr>
          <w:t>части 3.5</w:t>
        </w:r>
      </w:hyperlink>
      <w:r>
        <w:t xml:space="preserve"> настоящего раздела исходя из масштабов проблемы правового регулирования, на решение которой направлены нормы проекта нормативного правового акта, и необходимого уровня проработки вопроса в целях решения проблемы.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значительного количества предложений от заинтересованных лиц регулирующий орган может принять решение о продлении срока их проведения.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3.7. Утратила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23.12.2019 N 549-П.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3.8. По результатам публичных консультаций регулирующим органом подготавливается свод предложений и сводный отчет, которые подписываются руководителем регулирующего органа, либо уполномоченным им лицом, направляются регулирующим органом не позднее 5 рабочих дней со дня окончания публичных консультаций в уполномоченный орган для подготовки </w:t>
      </w:r>
      <w:r>
        <w:lastRenderedPageBreak/>
        <w:t xml:space="preserve">заключения в соответствии с </w:t>
      </w:r>
      <w:hyperlink w:anchor="P143" w:history="1">
        <w:r>
          <w:rPr>
            <w:color w:val="0000FF"/>
          </w:rPr>
          <w:t>разделом 4</w:t>
        </w:r>
      </w:hyperlink>
      <w:r>
        <w:t xml:space="preserve"> настоящего Порядка с одновременным размещением их на региональном портале.</w:t>
      </w:r>
    </w:p>
    <w:p w:rsidR="00BC61C0" w:rsidRDefault="00BC61C0">
      <w:pPr>
        <w:pStyle w:val="ConsPlusNormal"/>
        <w:jc w:val="both"/>
      </w:pPr>
      <w:r>
        <w:t xml:space="preserve">(часть 3.8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предложений, поступивших в связи с проведением публичных консультаций, регулирующий орган может принять мотивированное решение об отказе от дальнейшей работы над проектом нормативного правового акта, разработка которого осуществлялась по его инициативе.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В случае принятия решения об отказе от дальнейшей работы над проектом нормативного правового акта регулирующий орган не позднее 2 рабочих дней со дня принятия такого решения размещает на региональном портале 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3.10. По результатам публичных консультаций проект нормативного правового акта и сводный отчет могут быть доработаны регулирующим органом с учетом обоснованных предложений и замечаний.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3.11. Доработанный проект нормативного правового акта, подписанный руководителем регулирующего органа, либо уполномоченным им лицом, сводный отчет и свод предложений, направляются регулирующим органом не позднее 5 рабочих дней со дня окончания публичных консультаций в уполномоченный орган для подготовки заключения в соответствии с </w:t>
      </w:r>
      <w:hyperlink w:anchor="P143" w:history="1">
        <w:r>
          <w:rPr>
            <w:color w:val="0000FF"/>
          </w:rPr>
          <w:t>разделом 4</w:t>
        </w:r>
      </w:hyperlink>
      <w:r>
        <w:t xml:space="preserve"> настоящего Порядка с одновременным размещением их на региональном портале.</w:t>
      </w:r>
    </w:p>
    <w:p w:rsidR="00BC61C0" w:rsidRDefault="00BC61C0">
      <w:pPr>
        <w:pStyle w:val="ConsPlusNormal"/>
        <w:jc w:val="both"/>
      </w:pPr>
      <w:r>
        <w:t xml:space="preserve">(часть 3.11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3.12. В случае если направленный для подготовки заключения сводный отчет не соответствует требованиям, установленным уполномоченным органом, уполномоченный орган возвращает его регулирующему органу не позднее 3 рабочих дней, следующих за днем поступления, для доработки.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  <w:outlineLvl w:val="1"/>
      </w:pPr>
      <w:bookmarkStart w:id="9" w:name="P143"/>
      <w:bookmarkEnd w:id="9"/>
      <w:r>
        <w:t>4. Подготовка заключения об</w:t>
      </w:r>
    </w:p>
    <w:p w:rsidR="00BC61C0" w:rsidRDefault="00BC61C0">
      <w:pPr>
        <w:pStyle w:val="ConsPlusTitle"/>
        <w:jc w:val="center"/>
      </w:pPr>
      <w:r>
        <w:t>оценке регулирующего воздействия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>4.1. При оценке регулирующего воздействия проекта нормативного правового акта уполномоченный орган делает вывод о: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наличии или отсутствии в рассматриваемом нормативном правовом акте положений, которые: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б) способствуют возникновению необоснованных расходов субъектов предпринимательской и инвестиционной деятельности;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в) способствуют возникновению необоснованных расходов бюджета Камчатского края;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г) необоснованно способствуют ограничению конкуренции в Камчатском крае;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наличии, либо отсутствии достаточного обоснования решения проблемы предложенным способом правового регулирования;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соблюдении, либо несоблюдении регулирующим органом требований настоящего Порядка.</w:t>
      </w:r>
    </w:p>
    <w:p w:rsidR="00BC61C0" w:rsidRDefault="00BC61C0">
      <w:pPr>
        <w:pStyle w:val="ConsPlusNormal"/>
        <w:jc w:val="both"/>
      </w:pPr>
      <w:r>
        <w:t xml:space="preserve">(часть 4.1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 xml:space="preserve">4.2. Уполномоченный орган подготавливает заключение в течение 10 рабочих дней со дня поступления документов, указанных в </w:t>
      </w:r>
      <w:hyperlink w:anchor="P113" w:history="1">
        <w:r>
          <w:rPr>
            <w:color w:val="0000FF"/>
          </w:rPr>
          <w:t>части 3.2</w:t>
        </w:r>
      </w:hyperlink>
      <w:r>
        <w:t xml:space="preserve"> настоящего Порядка, по форме утвержденной уполномоченным органом.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4.3. Заключение подписывается руководителем уполномоченного органа либо уполномоченным им лицом.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4.4. Уполномоченный орган направляет заключение регулирующему органу в течение 2 рабочих дней со дня его подписания.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Заключение подлежит размещению уполномоченным органом на региональном портале не позднее 5 рабочих дней со дня его направления регулирующему органу.</w:t>
      </w:r>
    </w:p>
    <w:p w:rsidR="00BC61C0" w:rsidRDefault="00BC61C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4.5. В случае если заключение содержит выводы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 и положений, способствующих ограничению конкуренции, о достаточном обосновании решения проблемы предложенным способом правового регулирования, а также о соблюдении регулирующим органом требований настоящего Порядка, то проект нормативного правового акта согласовывается руководителем уполномоченного органа в установленном порядке.</w:t>
      </w:r>
    </w:p>
    <w:p w:rsidR="00BC61C0" w:rsidRDefault="00BC61C0">
      <w:pPr>
        <w:pStyle w:val="ConsPlusNormal"/>
        <w:jc w:val="both"/>
      </w:pPr>
      <w:r>
        <w:t xml:space="preserve">(в ред. Постановлений Правительства Камчатского края от 21.09.2017 </w:t>
      </w:r>
      <w:hyperlink r:id="rId41" w:history="1">
        <w:r>
          <w:rPr>
            <w:color w:val="0000FF"/>
          </w:rPr>
          <w:t>N 381-П</w:t>
        </w:r>
      </w:hyperlink>
      <w:r>
        <w:t xml:space="preserve">, от 23.12.2019 </w:t>
      </w:r>
      <w:hyperlink r:id="rId42" w:history="1">
        <w:r>
          <w:rPr>
            <w:color w:val="0000FF"/>
          </w:rPr>
          <w:t>N 549-П</w:t>
        </w:r>
      </w:hyperlink>
      <w:r>
        <w:t>)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4.6. В случае если заключение содержит выводы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 (или) положений, способствующих возникновению необоснованных расходов субъектов предпринимательской и инвестиционной деятельности и краевого бюджета и (или) положений, способствующих ограничению конкуренции, и (или) выводы об отсутствии достаточного обоснования решения проблемы предложенным способом правового регулирования, и (или) о несоблюдении настоящего Порядка, то проект нормативного правового акта не согласовывается руководителем уполномоченного органа и направляется в регулирующий орган с сопроводительным письмом с приложением указанного заключения.</w:t>
      </w:r>
    </w:p>
    <w:p w:rsidR="00BC61C0" w:rsidRDefault="00BC61C0">
      <w:pPr>
        <w:pStyle w:val="ConsPlusNormal"/>
        <w:jc w:val="both"/>
      </w:pPr>
      <w:r>
        <w:t xml:space="preserve">(в ред. Постановлений Правительства Камчатского края от 21.09.2017 </w:t>
      </w:r>
      <w:hyperlink r:id="rId43" w:history="1">
        <w:r>
          <w:rPr>
            <w:color w:val="0000FF"/>
          </w:rPr>
          <w:t>N 381-П</w:t>
        </w:r>
      </w:hyperlink>
      <w:r>
        <w:t xml:space="preserve">, от 23.12.2019 </w:t>
      </w:r>
      <w:hyperlink r:id="rId44" w:history="1">
        <w:r>
          <w:rPr>
            <w:color w:val="0000FF"/>
          </w:rPr>
          <w:t>N 549-П</w:t>
        </w:r>
      </w:hyperlink>
      <w:r>
        <w:t>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4.7. По результатам рассмотрения заключения, указанного в части 4.6 настоящего раздела, регулирующий орган вправе принять одно из следующих решений: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1) прекратить работу над проектом нормативного правового акта;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>2) устранить недостатки, указанные уполномоченным органом в заключении;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3) инициировать проведение заседания согласительной комиссии.</w:t>
      </w:r>
    </w:p>
    <w:p w:rsidR="00BC61C0" w:rsidRDefault="00BC61C0">
      <w:pPr>
        <w:pStyle w:val="ConsPlusNormal"/>
        <w:jc w:val="both"/>
      </w:pPr>
      <w:r>
        <w:t xml:space="preserve">(часть 4.7.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4.8. В случае принятия регулирующим органом решения, указанного в </w:t>
      </w:r>
      <w:hyperlink w:anchor="P165" w:history="1">
        <w:r>
          <w:rPr>
            <w:color w:val="0000FF"/>
          </w:rPr>
          <w:t>пункте 1 части 4.7</w:t>
        </w:r>
      </w:hyperlink>
      <w:r>
        <w:t xml:space="preserve"> настоящего раздела, регулирующий орган информирует о принятом решении уполномоченный орган и Главное правовое управление губернатора и Правительства Камчатского края в течение 5 рабочих дней со дня получения заключения, указанного в </w:t>
      </w:r>
      <w:hyperlink w:anchor="P162" w:history="1">
        <w:r>
          <w:rPr>
            <w:color w:val="0000FF"/>
          </w:rPr>
          <w:t>части 4.6</w:t>
        </w:r>
      </w:hyperlink>
      <w:r>
        <w:t xml:space="preserve"> настоящего раздела.</w:t>
      </w:r>
    </w:p>
    <w:p w:rsidR="00BC61C0" w:rsidRDefault="00BC61C0">
      <w:pPr>
        <w:pStyle w:val="ConsPlusNormal"/>
        <w:jc w:val="both"/>
      </w:pPr>
      <w:r>
        <w:t xml:space="preserve">(часть 4.8.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4.9. В случае принятия регулирующим органом решения, указанного в </w:t>
      </w:r>
      <w:hyperlink w:anchor="P166" w:history="1">
        <w:r>
          <w:rPr>
            <w:color w:val="0000FF"/>
          </w:rPr>
          <w:t>пункте 2 части 4.7</w:t>
        </w:r>
      </w:hyperlink>
      <w:r>
        <w:t xml:space="preserve"> </w:t>
      </w:r>
      <w:r>
        <w:lastRenderedPageBreak/>
        <w:t>настоящего раздела, недостатки, указанные в заключении, устраняются в течение 5 рабочих дней со дня получения заключения.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После устранения недостатков, указанных в заключении, проект нормативного правового акта, сводный отчет повторно направляются регулирующим органом в уполномоченный орган для подготовки заключения, а также в Главное правовое управление губернатора и Правительства Камчатского края для проведения правовой и антикоррупционной экспертизы.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В случае, если проект нормативного правового акта, доработанный по результатам публичных консультаций или в рамках согласования проекта нормативного правового акта Камчатского края в соответствии с </w:t>
      </w:r>
      <w:hyperlink r:id="rId47" w:history="1">
        <w:r>
          <w:rPr>
            <w:color w:val="0000FF"/>
          </w:rPr>
          <w:t>Порядком</w:t>
        </w:r>
      </w:hyperlink>
      <w:r>
        <w:t xml:space="preserve">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утвержденным Постановлением губернатора Камчатского края от 28.12.2007 N 355, устанавливает и (или) изменяет ранее не проходившие публичные консультации обязанности для субъектов предпринимательской и инвестиционной деятельности, а также ответственность за нарушение нормативных правовых актов, затрагивающих вопросы осуществления предпринимательской и инвестиционной деятельности, то такой проект нормативного правового акта и доработанный сводный отчет подлежат повторному публичному обсуждению на региональном портале в течение не менее пяти рабочих дней со дня размещения доработанного проекта нормативного правового акта и сводного отчета на региональном портале.</w:t>
      </w:r>
    </w:p>
    <w:p w:rsidR="00BC61C0" w:rsidRDefault="00BC61C0">
      <w:pPr>
        <w:pStyle w:val="ConsPlusNormal"/>
        <w:jc w:val="both"/>
      </w:pPr>
      <w:r>
        <w:t xml:space="preserve">(часть 4.9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4" w:name="P175"/>
      <w:bookmarkEnd w:id="14"/>
      <w:r>
        <w:t xml:space="preserve">4.10. В случае принятия регулирующим органом решения, указанного в </w:t>
      </w:r>
      <w:hyperlink w:anchor="P167" w:history="1">
        <w:r>
          <w:rPr>
            <w:color w:val="0000FF"/>
          </w:rPr>
          <w:t>пункте 3 части 4.7</w:t>
        </w:r>
      </w:hyperlink>
      <w:r>
        <w:t xml:space="preserve">, регулирующий орган в течение 5 рабочих дней со дня получения заключения готовит таблицу разногласий в отношении выводов, изложенных в заключении, указанном в </w:t>
      </w:r>
      <w:hyperlink w:anchor="P162" w:history="1">
        <w:r>
          <w:rPr>
            <w:color w:val="0000FF"/>
          </w:rPr>
          <w:t>части 4.6</w:t>
        </w:r>
      </w:hyperlink>
      <w:r>
        <w:t xml:space="preserve"> настоящего раздела, по форме, установленной приложением к настоящему Порядку, и направляет ее в уполномоченный орган с сопроводительным письмом, в котором указывает участников согласительной комиссии от регулирующего органа.</w:t>
      </w:r>
    </w:p>
    <w:p w:rsidR="00BC61C0" w:rsidRDefault="00BC61C0">
      <w:pPr>
        <w:pStyle w:val="ConsPlusNormal"/>
        <w:jc w:val="both"/>
      </w:pPr>
      <w:r>
        <w:t xml:space="preserve">(часть 4.10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4.11. Уполномоченный орган для урегулирования разногласий, изложенных в таблице разногласий, подготовленной в соответствии с </w:t>
      </w:r>
      <w:hyperlink w:anchor="P175" w:history="1">
        <w:r>
          <w:rPr>
            <w:color w:val="0000FF"/>
          </w:rPr>
          <w:t>частью 4.10</w:t>
        </w:r>
      </w:hyperlink>
      <w:r>
        <w:t xml:space="preserve"> настоящего раздела, не позднее 10 рабочих дней со дня получения таблицы разногласий создает согласительную комиссию, утверждает ее состав и направляет ее участникам извещение о дате, времени и месте проведения заседания согласительной комиссии с приложением копии решения об утверждении состава согласительной комиссии.</w:t>
      </w:r>
    </w:p>
    <w:p w:rsidR="00BC61C0" w:rsidRDefault="00BC61C0">
      <w:pPr>
        <w:pStyle w:val="ConsPlusNormal"/>
        <w:jc w:val="both"/>
      </w:pPr>
      <w:r>
        <w:t xml:space="preserve">(часть 4.11. введена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4.12. В состав согласительной комиссии включаются: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руководитель или заместитель руководителя регулирующего органа;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Уполномоченный по защите прав предпринимателей в Камчатском крае;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4) иные должностные лица уполномоченного органа и регулирующего органа.</w:t>
      </w:r>
    </w:p>
    <w:p w:rsidR="00BC61C0" w:rsidRDefault="00BC61C0">
      <w:pPr>
        <w:pStyle w:val="ConsPlusNormal"/>
        <w:jc w:val="both"/>
      </w:pPr>
      <w:r>
        <w:t xml:space="preserve">(часть 4.12.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4.13.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 и иные заинтересованные лица.</w:t>
      </w:r>
    </w:p>
    <w:p w:rsidR="00BC61C0" w:rsidRDefault="00BC61C0">
      <w:pPr>
        <w:pStyle w:val="ConsPlusNormal"/>
        <w:jc w:val="both"/>
      </w:pPr>
      <w:r>
        <w:t xml:space="preserve">(часть 4.13.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>4.14. Заседание согласительной комиссии проводится не позднее 15 календарных дней со дня принятия решения о ее создании.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Заседание согласительной комиссии считается правомочным, если на нем присутствуют представители уполномоченного и регулирующего органов.</w:t>
      </w:r>
    </w:p>
    <w:p w:rsidR="00BC61C0" w:rsidRDefault="00BC61C0">
      <w:pPr>
        <w:pStyle w:val="ConsPlusNormal"/>
        <w:jc w:val="both"/>
      </w:pPr>
      <w:r>
        <w:t xml:space="preserve">(часть 4.14. введена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4.15. Решения, принятые согласительной комиссией, оформляются протоколом и являются обязательными для уполномоченного органа и регулирующего органа.</w:t>
      </w:r>
    </w:p>
    <w:p w:rsidR="00BC61C0" w:rsidRDefault="00BC61C0">
      <w:pPr>
        <w:pStyle w:val="ConsPlusNormal"/>
        <w:jc w:val="both"/>
      </w:pPr>
      <w:r>
        <w:t xml:space="preserve">(часть 4.15.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4.16.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 w:rsidR="00BC61C0" w:rsidRDefault="00BC61C0">
      <w:pPr>
        <w:pStyle w:val="ConsPlusNormal"/>
        <w:jc w:val="both"/>
      </w:pPr>
      <w:r>
        <w:t xml:space="preserve">(часть 4.16.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  <w:outlineLvl w:val="1"/>
      </w:pPr>
      <w:r>
        <w:t>5. Экспертиза нормативных правовых актов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>5.1.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5.2. Экспертиза проводится в целях оценки достижения заявленных в ходе разработки и принятия нормативных правовых актов целей регулирования, эффективности предложенного способа правового регулирования,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в соответствии с планом проведения экспертизы нормативных правовых актов (далее - План экспертизы), проект которого подлежит публичному обсуждению в течении не менее 20 рабочих дней со дня размещения проекта плана на официальном ресурсе сети "Интернет" уполномоченного органа.</w:t>
      </w:r>
    </w:p>
    <w:p w:rsidR="00BC61C0" w:rsidRDefault="00BC61C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5" w:name="P200"/>
      <w:bookmarkEnd w:id="15"/>
      <w:r>
        <w:t>5.3. В проект Плана экспертизы включаются нормативные правовые акты по следующим основаниям: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принятие уполномоченным органом решения о проведении экспертизы по результатам мониторинга нормативных правовых актов;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поступлении предложений по включению в план экспертизы от органов государственной власти, общественных объединений и иных организаций заинтересованных лиц.</w:t>
      </w:r>
    </w:p>
    <w:p w:rsidR="00BC61C0" w:rsidRDefault="00BC61C0">
      <w:pPr>
        <w:pStyle w:val="ConsPlusNormal"/>
        <w:jc w:val="both"/>
      </w:pPr>
      <w:r>
        <w:t xml:space="preserve">(часть 5.3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5.3(1) План экспертизы на следующий год подлежит рассмотрению и согласованию на Инвестиционном совете не позднее 25 декабря текущего года и утверждается приказом уполномоченного органа.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Внесение изменений в План экспертизы на очередной год осуществляется на основании приказа уполномоченного органа в соответствии с </w:t>
      </w:r>
      <w:hyperlink w:anchor="P200" w:history="1">
        <w:r>
          <w:rPr>
            <w:color w:val="0000FF"/>
          </w:rPr>
          <w:t>частью 5.3</w:t>
        </w:r>
      </w:hyperlink>
      <w:r>
        <w:t xml:space="preserve"> настоящего Порядка.</w:t>
      </w:r>
    </w:p>
    <w:p w:rsidR="00BC61C0" w:rsidRDefault="00BC61C0">
      <w:pPr>
        <w:pStyle w:val="ConsPlusNormal"/>
        <w:jc w:val="both"/>
      </w:pPr>
      <w:r>
        <w:t xml:space="preserve">(часть 5.3(1) 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5.4. 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а также иные данные и методы.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>5.5. Уполномоченный орган при проведении экспертизы проводит публичные консультации по нормативному правовому акту.</w:t>
      </w:r>
    </w:p>
    <w:p w:rsidR="00BC61C0" w:rsidRDefault="00BC61C0">
      <w:pPr>
        <w:pStyle w:val="ConsPlusNormal"/>
        <w:spacing w:before="220"/>
        <w:ind w:firstLine="540"/>
        <w:jc w:val="both"/>
      </w:pPr>
      <w:bookmarkStart w:id="16" w:name="P209"/>
      <w:bookmarkEnd w:id="16"/>
      <w:r>
        <w:t>5.6. При проведении публичных консультаций в рамках экспертизы на региональном портале размещаются следующие документы: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28.09.2016 N 370-П;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нормативный правовой акт, в отношении которого проводится экспертиза;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5.7. Одновременно с размещением на региональном портале документов, предусмотренных </w:t>
      </w:r>
      <w:hyperlink w:anchor="P209" w:history="1">
        <w:r>
          <w:rPr>
            <w:color w:val="0000FF"/>
          </w:rPr>
          <w:t>частью 5.6</w:t>
        </w:r>
      </w:hyperlink>
      <w:r>
        <w:t xml:space="preserve"> настоящего раздела, уполномоченный орган извещает о начале публичных консультаций: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Камчатского края;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общественные объединения предпринимателей Камчатского края, которые являются участниками отношений, регулируемых нормативным правовым актом, в отношении которого проводится экспертиза;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4) иные организации, которые, по мнению уполномоченного органа, целесообразно привлечь к публичным консультациям.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5.8. Публичные консультации в рамках экспертизы проводятся в течение 30 календарных дней с даты размещения на региональном портале документов, предусмотренных </w:t>
      </w:r>
      <w:hyperlink w:anchor="P209" w:history="1">
        <w:r>
          <w:rPr>
            <w:color w:val="0000FF"/>
          </w:rPr>
          <w:t>частью 5.6</w:t>
        </w:r>
      </w:hyperlink>
      <w:r>
        <w:t xml:space="preserve"> настоящего раздела.</w:t>
      </w:r>
    </w:p>
    <w:p w:rsidR="00BC61C0" w:rsidRDefault="00BC61C0">
      <w:pPr>
        <w:pStyle w:val="ConsPlusNormal"/>
        <w:jc w:val="both"/>
      </w:pPr>
      <w:r>
        <w:t xml:space="preserve">(часть 5.8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5.9. По результатам публичных консультаций уполномоченным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утверждаемой уполномоченным органом.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Свод предложений подписывается руководителем уполномоченного органа либо уполномоченным им лицом и размещается уполномоченным органом на региональном портале не позднее 5 рабочих дней со дня окончания публичных консультаций.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5.10. Исследование нормативного правового акта в рамках экспертизы проводится во взаимодействии с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5.11. Уполномоченный орган может запрашивать в исполнительном органе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материалы, необходимые для проведения экспертизы.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Указанные материалы должны в том числе содержать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В случае если исполнительным органом государственной власти Камчатского края, к </w:t>
      </w:r>
      <w:r>
        <w:lastRenderedPageBreak/>
        <w:t>установленной сфере деятельности которого относится предмет правового регулирования нормативного правового акта,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 о результатах экспертизы.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5.12. При проведении экспертизы следует: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анализировать положения нормативного правового акта во взаимосвязи со сложившейся практикой их применения;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5.13. Результаты экспертизы оформляются уполномоченным органом в виде заключения о результатах экспертизы по форме, утверждаемой уполномоченным органом.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В заключении должен содержаться вывод об отсутствии или наличии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5.14.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отношений, в том числе об отмене или изменении нормативного правового акта или его отдельных положений.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5.15. Уполномоченный орган подготавливает заключение о результатах экспертизы в течение 30 календарных дней со дня окончания срока проведения публичных консультаций по нормативному правовому акту.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Срок подготовки заключения о результатах экспертизы может быть продлен при необходимости уполномоченным органом, но не более чем на 30 календарных дней.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5.16. Уполномоченный орган направляет заключение о результатах экспертизы с приложением свода предложений по результатам публичных консультаций в исполнительный орган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5.17. Заключение о результатах экспертизы размещается уполномоченным органом на региональном портале в течение 5 рабочих дней со дня его подписания.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5.18. Общий срок проведения экспертизы не должен превышать 90 дней.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При необходимости срок проведения экспертизы может быть продлен не более чем на 30 дней.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>5.17(1). В случае если в заключении о результатах экспертизы сделан вывод о наличии в нормативном правовом акте положений, необоснованно затрудняющих осуществление предпринимательской и инвестиционной деятельности, то нормативный правовой акт подлежит изменению либо признанию утратившим силу.</w:t>
      </w:r>
    </w:p>
    <w:p w:rsidR="00BC61C0" w:rsidRDefault="00BC61C0">
      <w:pPr>
        <w:pStyle w:val="ConsPlusNormal"/>
        <w:jc w:val="both"/>
      </w:pPr>
      <w:r>
        <w:t xml:space="preserve">(часть 5.17(1). введена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5.17(2). В случае несогласия с содержащимися в заключении о результатах экспертизы выводами исполнительный орган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в течение 10 рабочих дней со дня получения заключения о результатах экспертизы формирует таблицу разногласий в отношении выводов, изложенных в заключении о результатах экспертизы, по форме, установленной приложением к настоящему Порядку, и направляет ее в уполномоченный орган с сопроводительным письмом, в котором указывает участников согласительной комиссии от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BC61C0" w:rsidRDefault="00BC61C0">
      <w:pPr>
        <w:pStyle w:val="ConsPlusNormal"/>
        <w:jc w:val="both"/>
      </w:pPr>
      <w:r>
        <w:t xml:space="preserve">(часть 5.17(2)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5.17(3). Уполномоченный орган для урегулирования разногласий, изложенных в таблице разногласий, подготовленной в соответствии с частью 4.10 настоящего раздела, не позднее 10 рабочих дней со дня получения таблицы разногласий создает согласительную комиссию, утверждает ее состав и направляет ее участникам извещение о дате, времени и месте проведения заседания согласительной комиссии с приложением копии решения об утверждении состава согласительной комиссии.</w:t>
      </w:r>
    </w:p>
    <w:p w:rsidR="00BC61C0" w:rsidRDefault="00BC61C0">
      <w:pPr>
        <w:pStyle w:val="ConsPlusNormal"/>
        <w:jc w:val="both"/>
      </w:pPr>
      <w:r>
        <w:t xml:space="preserve">(часть 5.17(3).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5.17(4). В состав согласительной комиссии включаются: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2) руководитель или заместитель руководителя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3) Уполномоченный по защите прав предпринимателей в Камчатском крае;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4) иные должностные лица уполномоченного органа и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BC61C0" w:rsidRDefault="00BC61C0">
      <w:pPr>
        <w:pStyle w:val="ConsPlusNormal"/>
        <w:jc w:val="both"/>
      </w:pPr>
      <w:r>
        <w:t xml:space="preserve">(часть 5.17(4). введена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5.17(5).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 и иные заинтересованные лица.</w:t>
      </w:r>
    </w:p>
    <w:p w:rsidR="00BC61C0" w:rsidRDefault="00BC61C0">
      <w:pPr>
        <w:pStyle w:val="ConsPlusNormal"/>
        <w:jc w:val="both"/>
      </w:pPr>
      <w:r>
        <w:t xml:space="preserve">(часть 5.17(5).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549-П)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5.17(6). Заседание согласительной комиссии проводится не позднее 15 календарных дней со дня принятия решения о ее создании.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Заседание согласительной комиссии считается правомочным, если на нем присутствуют представители уполномоченного органа и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BC61C0" w:rsidRDefault="00BC61C0">
      <w:pPr>
        <w:pStyle w:val="ConsPlusNormal"/>
        <w:jc w:val="both"/>
      </w:pPr>
      <w:r>
        <w:t xml:space="preserve">(часть 5.17(6). введена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lastRenderedPageBreak/>
        <w:t>5.17(7). Решения, принятые согласительной комиссией, оформляются протоколом и являются обязательными для уполномоченного органа и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акт.</w:t>
      </w:r>
    </w:p>
    <w:p w:rsidR="00BC61C0" w:rsidRDefault="00BC61C0">
      <w:pPr>
        <w:pStyle w:val="ConsPlusNormal"/>
        <w:jc w:val="both"/>
      </w:pPr>
      <w:r>
        <w:t xml:space="preserve">(часть 5.17(7). введена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>5.17(8).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 w:rsidR="00BC61C0" w:rsidRDefault="00BC61C0">
      <w:pPr>
        <w:pStyle w:val="ConsPlusNormal"/>
        <w:jc w:val="both"/>
      </w:pPr>
      <w:r>
        <w:t xml:space="preserve">(часть 5.17(8). введена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Title"/>
        <w:jc w:val="center"/>
        <w:outlineLvl w:val="1"/>
      </w:pPr>
      <w:r>
        <w:t>6. Переходные положения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ind w:firstLine="540"/>
        <w:jc w:val="both"/>
      </w:pPr>
      <w:r>
        <w:t>6.1. До 01 октября 2016 года действует переходный период, связанный с введением в работу регионального портала, в течение которого документы, подлежащие размещению на региональном портале, размещаются на официальном сайте в разделе "Оценка регулирующего воздействия".</w:t>
      </w:r>
    </w:p>
    <w:p w:rsidR="00BC61C0" w:rsidRDefault="00BC61C0">
      <w:pPr>
        <w:pStyle w:val="ConsPlusNormal"/>
        <w:spacing w:before="220"/>
        <w:ind w:firstLine="540"/>
        <w:jc w:val="both"/>
      </w:pPr>
      <w:r>
        <w:t xml:space="preserve">6.2. В течение переходного периода с целью проведения публичных консультаций регулирующий орган направляет в уполномоченный орган документы, предусмотренные </w:t>
      </w:r>
      <w:hyperlink w:anchor="P113" w:history="1">
        <w:r>
          <w:rPr>
            <w:color w:val="0000FF"/>
          </w:rPr>
          <w:t>частью 3.2</w:t>
        </w:r>
      </w:hyperlink>
      <w:r>
        <w:t xml:space="preserve"> настоящего Порядка, для размещения на официальном сайте.</w:t>
      </w: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right"/>
        <w:outlineLvl w:val="1"/>
      </w:pPr>
      <w:r>
        <w:t>Приложение</w:t>
      </w:r>
    </w:p>
    <w:p w:rsidR="00BC61C0" w:rsidRDefault="00BC61C0">
      <w:pPr>
        <w:pStyle w:val="ConsPlusNormal"/>
        <w:jc w:val="right"/>
      </w:pPr>
      <w:r>
        <w:t>к Порядку проведения оценки</w:t>
      </w:r>
    </w:p>
    <w:p w:rsidR="00BC61C0" w:rsidRDefault="00BC61C0">
      <w:pPr>
        <w:pStyle w:val="ConsPlusNormal"/>
        <w:jc w:val="right"/>
      </w:pPr>
      <w:r>
        <w:t>регулирующего воздействия проектов</w:t>
      </w:r>
    </w:p>
    <w:p w:rsidR="00BC61C0" w:rsidRDefault="00BC61C0">
      <w:pPr>
        <w:pStyle w:val="ConsPlusNormal"/>
        <w:jc w:val="right"/>
      </w:pPr>
      <w:r>
        <w:t>нормативных правовых актов</w:t>
      </w:r>
    </w:p>
    <w:p w:rsidR="00BC61C0" w:rsidRDefault="00BC61C0">
      <w:pPr>
        <w:pStyle w:val="ConsPlusNormal"/>
        <w:jc w:val="right"/>
      </w:pPr>
      <w:r>
        <w:t>Камчатского края и экспертизы</w:t>
      </w:r>
    </w:p>
    <w:p w:rsidR="00BC61C0" w:rsidRDefault="00BC61C0">
      <w:pPr>
        <w:pStyle w:val="ConsPlusNormal"/>
        <w:jc w:val="right"/>
      </w:pPr>
      <w:r>
        <w:t>нормативных правовых актов</w:t>
      </w:r>
    </w:p>
    <w:p w:rsidR="00BC61C0" w:rsidRDefault="00BC61C0">
      <w:pPr>
        <w:pStyle w:val="ConsPlusNormal"/>
        <w:jc w:val="right"/>
      </w:pPr>
      <w:r>
        <w:t>Камчатского края</w:t>
      </w:r>
    </w:p>
    <w:p w:rsidR="00BC61C0" w:rsidRDefault="00BC61C0">
      <w:pPr>
        <w:pStyle w:val="ConsPlusNormal"/>
        <w:ind w:firstLine="540"/>
        <w:jc w:val="both"/>
      </w:pPr>
    </w:p>
    <w:p w:rsidR="00BC61C0" w:rsidRDefault="00BC61C0">
      <w:pPr>
        <w:pStyle w:val="ConsPlusNonformat"/>
        <w:jc w:val="both"/>
      </w:pPr>
      <w:r>
        <w:t xml:space="preserve">                                  ТАБЛИЦА</w:t>
      </w:r>
    </w:p>
    <w:p w:rsidR="00BC61C0" w:rsidRDefault="00BC61C0">
      <w:pPr>
        <w:pStyle w:val="ConsPlusNonformat"/>
        <w:jc w:val="both"/>
      </w:pPr>
      <w:r>
        <w:t xml:space="preserve">             РАЗНОГЛАСИЙ К ПРОЕКТУ НОРМАТИВНОГО ПРАВОВОГО АКТА</w:t>
      </w:r>
    </w:p>
    <w:p w:rsidR="00BC61C0" w:rsidRDefault="00BC61C0">
      <w:pPr>
        <w:pStyle w:val="ConsPlusNonformat"/>
        <w:jc w:val="both"/>
      </w:pPr>
      <w:r>
        <w:t xml:space="preserve">       ____________________________________________________________</w:t>
      </w:r>
    </w:p>
    <w:p w:rsidR="00BC61C0" w:rsidRDefault="00BC61C0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BC61C0" w:rsidRDefault="00BC61C0">
      <w:pPr>
        <w:pStyle w:val="ConsPlusNonformat"/>
        <w:jc w:val="both"/>
      </w:pPr>
    </w:p>
    <w:p w:rsidR="00BC61C0" w:rsidRDefault="00BC61C0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проведения  оценки  регулирующего  воздействия проекта</w:t>
      </w:r>
    </w:p>
    <w:p w:rsidR="00BC61C0" w:rsidRDefault="00BC61C0">
      <w:pPr>
        <w:pStyle w:val="ConsPlusNonformat"/>
        <w:jc w:val="both"/>
      </w:pPr>
      <w:r>
        <w:t>нормативного правового акта_______________________________________________,</w:t>
      </w:r>
    </w:p>
    <w:p w:rsidR="00BC61C0" w:rsidRDefault="00BC61C0">
      <w:pPr>
        <w:pStyle w:val="ConsPlusNonformat"/>
        <w:jc w:val="both"/>
      </w:pPr>
      <w:proofErr w:type="gramStart"/>
      <w:r>
        <w:t>затрагивающего  вопросы</w:t>
      </w:r>
      <w:proofErr w:type="gramEnd"/>
      <w:r>
        <w:t xml:space="preserve"> осуществления предпринимательской и  инвестиционной</w:t>
      </w:r>
    </w:p>
    <w:p w:rsidR="00BC61C0" w:rsidRDefault="00BC61C0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заключения  по  результатам проведения оценки  регулирующего</w:t>
      </w:r>
    </w:p>
    <w:p w:rsidR="00BC61C0" w:rsidRDefault="00BC61C0">
      <w:pPr>
        <w:pStyle w:val="ConsPlusNonformat"/>
        <w:jc w:val="both"/>
      </w:pPr>
      <w:r>
        <w:t>воздействия/экспертизы) _____________________________________от N__________</w:t>
      </w:r>
    </w:p>
    <w:p w:rsidR="00BC61C0" w:rsidRDefault="00BC61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2832"/>
        <w:gridCol w:w="2608"/>
        <w:gridCol w:w="2721"/>
      </w:tblGrid>
      <w:tr w:rsidR="00BC61C0">
        <w:tc>
          <w:tcPr>
            <w:tcW w:w="792" w:type="dxa"/>
            <w:vAlign w:val="center"/>
          </w:tcPr>
          <w:p w:rsidR="00BC61C0" w:rsidRDefault="00BC61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2" w:type="dxa"/>
            <w:vAlign w:val="center"/>
          </w:tcPr>
          <w:p w:rsidR="00BC61C0" w:rsidRDefault="00BC61C0">
            <w:pPr>
              <w:pStyle w:val="ConsPlusNormal"/>
              <w:jc w:val="center"/>
            </w:pPr>
            <w:r>
              <w:t>Замечания и предложения уполномоченного органа, высказанные по результатам проведения оценки регулирующего воздействия проектов нормативных правовых актов и экспертизы</w:t>
            </w:r>
          </w:p>
        </w:tc>
        <w:tc>
          <w:tcPr>
            <w:tcW w:w="2608" w:type="dxa"/>
            <w:vAlign w:val="center"/>
          </w:tcPr>
          <w:p w:rsidR="00BC61C0" w:rsidRDefault="00BC61C0">
            <w:pPr>
              <w:pStyle w:val="ConsPlusNormal"/>
              <w:jc w:val="center"/>
            </w:pPr>
            <w:r>
              <w:t>Обоснование несогласия с замечаниями и предложениями уполномоченного органа, высказанные регулирующим органом (разработчиком)</w:t>
            </w:r>
          </w:p>
        </w:tc>
        <w:tc>
          <w:tcPr>
            <w:tcW w:w="2721" w:type="dxa"/>
            <w:vAlign w:val="center"/>
          </w:tcPr>
          <w:p w:rsidR="00BC61C0" w:rsidRDefault="00BC61C0">
            <w:pPr>
              <w:pStyle w:val="ConsPlusNormal"/>
              <w:jc w:val="center"/>
            </w:pPr>
            <w:r>
              <w:t>Обоснование позиции уполномоченного органа по существу возражений регулирующего органа (разработчика)</w:t>
            </w:r>
          </w:p>
        </w:tc>
      </w:tr>
      <w:tr w:rsidR="00BC61C0">
        <w:tc>
          <w:tcPr>
            <w:tcW w:w="792" w:type="dxa"/>
            <w:vAlign w:val="center"/>
          </w:tcPr>
          <w:p w:rsidR="00BC61C0" w:rsidRDefault="00BC61C0">
            <w:pPr>
              <w:pStyle w:val="ConsPlusNormal"/>
            </w:pPr>
          </w:p>
        </w:tc>
        <w:tc>
          <w:tcPr>
            <w:tcW w:w="2832" w:type="dxa"/>
            <w:vAlign w:val="center"/>
          </w:tcPr>
          <w:p w:rsidR="00BC61C0" w:rsidRDefault="00BC61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61C0" w:rsidRDefault="00BC61C0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BC61C0" w:rsidRDefault="00BC61C0">
            <w:pPr>
              <w:pStyle w:val="ConsPlusNormal"/>
            </w:pPr>
          </w:p>
        </w:tc>
      </w:tr>
      <w:tr w:rsidR="00BC61C0">
        <w:tc>
          <w:tcPr>
            <w:tcW w:w="792" w:type="dxa"/>
            <w:vAlign w:val="center"/>
          </w:tcPr>
          <w:p w:rsidR="00BC61C0" w:rsidRDefault="00BC61C0">
            <w:pPr>
              <w:pStyle w:val="ConsPlusNormal"/>
            </w:pPr>
          </w:p>
        </w:tc>
        <w:tc>
          <w:tcPr>
            <w:tcW w:w="2832" w:type="dxa"/>
            <w:vAlign w:val="center"/>
          </w:tcPr>
          <w:p w:rsidR="00BC61C0" w:rsidRDefault="00BC61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61C0" w:rsidRDefault="00BC61C0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BC61C0" w:rsidRDefault="00BC61C0">
            <w:pPr>
              <w:pStyle w:val="ConsPlusNormal"/>
            </w:pPr>
          </w:p>
        </w:tc>
      </w:tr>
    </w:tbl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jc w:val="both"/>
      </w:pPr>
    </w:p>
    <w:p w:rsidR="00BC61C0" w:rsidRDefault="00BC6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36A" w:rsidRDefault="0077136A"/>
    <w:sectPr w:rsidR="0077136A" w:rsidSect="00EE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C0"/>
    <w:rsid w:val="0077136A"/>
    <w:rsid w:val="00B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FBB7-D106-478E-8473-3242DB7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41F3EF6E74633BAE6CBB848B7EA9112B0DF22236F79D1024281551A5B0A006087CD13A4C66CA03159DF068CCE49696120DD40CA83B0F50B09A6DA4c9uCF" TargetMode="External"/><Relationship Id="rId21" Type="http://schemas.openxmlformats.org/officeDocument/2006/relationships/hyperlink" Target="consultantplus://offline/ref=C941F3EF6E74633BAE6CBB848B7EA9112B0DF22236F7981C2D201551A5B0A006087CD13A4C66CA03159DF068CDE49696120DD40CA83B0F50B09A6DA4c9uCF" TargetMode="External"/><Relationship Id="rId42" Type="http://schemas.openxmlformats.org/officeDocument/2006/relationships/hyperlink" Target="consultantplus://offline/ref=C941F3EF6E74633BAE6CBB848B7EA9112B0DF22236F79D1024281551A5B0A006087CD13A4C66CA03159DF06BCFE49696120DD40CA83B0F50B09A6DA4c9uCF" TargetMode="External"/><Relationship Id="rId47" Type="http://schemas.openxmlformats.org/officeDocument/2006/relationships/hyperlink" Target="consultantplus://offline/ref=C941F3EF6E74633BAE6CBB848B7EA9112B0DF22236F79A18212B1551A5B0A006087CD13A4C66CA03159DF26FCCE49696120DD40CA83B0F50B09A6DA4c9uCF" TargetMode="External"/><Relationship Id="rId63" Type="http://schemas.openxmlformats.org/officeDocument/2006/relationships/hyperlink" Target="consultantplus://offline/ref=C941F3EF6E74633BAE6CBB848B7EA9112B0DF22236F79D1024281551A5B0A006087CD13A4C66CA03159DF06DCAE49696120DD40CA83B0F50B09A6DA4c9uCF" TargetMode="External"/><Relationship Id="rId68" Type="http://schemas.openxmlformats.org/officeDocument/2006/relationships/hyperlink" Target="consultantplus://offline/ref=C941F3EF6E74633BAE6CBB848B7EA9112B0DF22236F599102D2D1551A5B0A006087CD13A4C66CA03159DF06CC8E49696120DD40CA83B0F50B09A6DA4c9uCF" TargetMode="External"/><Relationship Id="rId7" Type="http://schemas.openxmlformats.org/officeDocument/2006/relationships/hyperlink" Target="consultantplus://offline/ref=C941F3EF6E74633BAE6CBB848B7EA9112B0DF22236F3941025281551A5B0A006087CD13A4C66CA03159DF068CEE49696120DD40CA83B0F50B09A6DA4c9uC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1F3EF6E74633BAE6CBB848B7EA9112B0DF22236F49B1120281551A5B0A006087CD13A4C66CA03159DF068CCE49696120DD40CA83B0F50B09A6DA4c9uCF" TargetMode="External"/><Relationship Id="rId29" Type="http://schemas.openxmlformats.org/officeDocument/2006/relationships/hyperlink" Target="consultantplus://offline/ref=C941F3EF6E74633BAE6CBB848B7EA9112B0DF22236F79D1024281551A5B0A006087CD13A4C66CA03159DF069CEE49696120DD40CA83B0F50B09A6DA4c9uCF" TargetMode="External"/><Relationship Id="rId11" Type="http://schemas.openxmlformats.org/officeDocument/2006/relationships/hyperlink" Target="consultantplus://offline/ref=C941F3EF6E74633BAE6CBB848B7EA9112B0DF22236F79D1024281551A5B0A006087CD13A4C66CA03159DF068CEE49696120DD40CA83B0F50B09A6DA4c9uCF" TargetMode="External"/><Relationship Id="rId24" Type="http://schemas.openxmlformats.org/officeDocument/2006/relationships/hyperlink" Target="consultantplus://offline/ref=C941F3EF6E74633BAE6CBB848B7EA9112B0DF22236F4951B262C1551A5B0A006087CD13A4C66CA03159DF068CEE49696120DD40CA83B0F50B09A6DA4c9uCF" TargetMode="External"/><Relationship Id="rId32" Type="http://schemas.openxmlformats.org/officeDocument/2006/relationships/hyperlink" Target="consultantplus://offline/ref=C941F3EF6E74633BAE6CBB848B7EA9112B0DF22236F4951B262C1551A5B0A006087CD13A4C66CA03159DF068C2E49696120DD40CA83B0F50B09A6DA4c9uCF" TargetMode="External"/><Relationship Id="rId37" Type="http://schemas.openxmlformats.org/officeDocument/2006/relationships/hyperlink" Target="consultantplus://offline/ref=C941F3EF6E74633BAE6CBB848B7EA9112B0DF22236F79D1024281551A5B0A006087CD13A4C66CA03159DF06ACBE49696120DD40CA83B0F50B09A6DA4c9uCF" TargetMode="External"/><Relationship Id="rId40" Type="http://schemas.openxmlformats.org/officeDocument/2006/relationships/hyperlink" Target="consultantplus://offline/ref=C941F3EF6E74633BAE6CBB848B7EA9112B0DF22236F599102D2D1551A5B0A006087CD13A4C66CA03159DF068CCE49696120DD40CA83B0F50B09A6DA4c9uCF" TargetMode="External"/><Relationship Id="rId45" Type="http://schemas.openxmlformats.org/officeDocument/2006/relationships/hyperlink" Target="consultantplus://offline/ref=C941F3EF6E74633BAE6CBB848B7EA9112B0DF22236F599102D2D1551A5B0A006087CD13A4C66CA03159DF069C9E49696120DD40CA83B0F50B09A6DA4c9uCF" TargetMode="External"/><Relationship Id="rId53" Type="http://schemas.openxmlformats.org/officeDocument/2006/relationships/hyperlink" Target="consultantplus://offline/ref=C941F3EF6E74633BAE6CBB848B7EA9112B0DF22236F79D1024281551A5B0A006087CD13A4C66CA03159DF06CCAE49696120DD40CA83B0F50B09A6DA4c9uCF" TargetMode="External"/><Relationship Id="rId58" Type="http://schemas.openxmlformats.org/officeDocument/2006/relationships/hyperlink" Target="consultantplus://offline/ref=C941F3EF6E74633BAE6CBB848B7EA9112B0DF22236F79D1024281551A5B0A006087CD13A4C66CA03159DF06CCFE49696120DD40CA83B0F50B09A6DA4c9uCF" TargetMode="External"/><Relationship Id="rId66" Type="http://schemas.openxmlformats.org/officeDocument/2006/relationships/hyperlink" Target="consultantplus://offline/ref=C941F3EF6E74633BAE6CBB848B7EA9112B0DF22236F599102D2D1551A5B0A006087CD13A4C66CA03159DF06CC9E49696120DD40CA83B0F50B09A6DA4c9uCF" TargetMode="External"/><Relationship Id="rId5" Type="http://schemas.openxmlformats.org/officeDocument/2006/relationships/hyperlink" Target="consultantplus://offline/ref=C941F3EF6E74633BAE6CBB848B7EA9112B0DF22236F398192C2E1551A5B0A006087CD13A4C66CA03159DF068CDE49696120DD40CA83B0F50B09A6DA4c9uCF" TargetMode="External"/><Relationship Id="rId61" Type="http://schemas.openxmlformats.org/officeDocument/2006/relationships/hyperlink" Target="consultantplus://offline/ref=C941F3EF6E74633BAE6CBB848B7EA9112B0DF22236F4951B262C1551A5B0A006087CD13A4C66CA03159DF06ACDE49696120DD40CA83B0F50B09A6DA4c9uCF" TargetMode="External"/><Relationship Id="rId19" Type="http://schemas.openxmlformats.org/officeDocument/2006/relationships/hyperlink" Target="consultantplus://offline/ref=C941F3EF6E74633BAE6CBB848B7EA9112B0DF22236F398192C2E1551A5B0A006087CD13A4C66CA03159DF069CBE49696120DD40CA83B0F50B09A6DA4c9uCF" TargetMode="External"/><Relationship Id="rId14" Type="http://schemas.openxmlformats.org/officeDocument/2006/relationships/hyperlink" Target="consultantplus://offline/ref=C941F3EF6E74633BAE6CA5899D12F5152C04A52C34F6974E797D1306FAE0A6535A3C8F630D24D9031483F268C9cEuFF" TargetMode="External"/><Relationship Id="rId22" Type="http://schemas.openxmlformats.org/officeDocument/2006/relationships/hyperlink" Target="consultantplus://offline/ref=C941F3EF6E74633BAE6CBB848B7EA9112B0DF22235F99B112422485BADE9AC040F738E2D4B2FC602159DF060C0BB93830355DB08B0240F4FAC986FcAu6F" TargetMode="External"/><Relationship Id="rId27" Type="http://schemas.openxmlformats.org/officeDocument/2006/relationships/hyperlink" Target="consultantplus://offline/ref=C941F3EF6E74633BAE6CBB848B7EA9112B0DF22236F79D1024281551A5B0A006087CD13A4C66CA03159DF068C2E49696120DD40CA83B0F50B09A6DA4c9uCF" TargetMode="External"/><Relationship Id="rId30" Type="http://schemas.openxmlformats.org/officeDocument/2006/relationships/hyperlink" Target="consultantplus://offline/ref=C941F3EF6E74633BAE6CBB848B7EA9112B0DF22236F79D1024281551A5B0A006087CD13A4C66CA03159DF069CDE49696120DD40CA83B0F50B09A6DA4c9uCF" TargetMode="External"/><Relationship Id="rId35" Type="http://schemas.openxmlformats.org/officeDocument/2006/relationships/hyperlink" Target="consultantplus://offline/ref=C941F3EF6E74633BAE6CBB848B7EA9112B0DF22236F4951B262C1551A5B0A006087CD13A4C66CA03159DF06AC8E49696120DD40CA83B0F50B09A6DA4c9uCF" TargetMode="External"/><Relationship Id="rId43" Type="http://schemas.openxmlformats.org/officeDocument/2006/relationships/hyperlink" Target="consultantplus://offline/ref=C941F3EF6E74633BAE6CBB848B7EA9112B0DF22236F599102D2D1551A5B0A006087CD13A4C66CA03159DF069CAE49696120DD40CA83B0F50B09A6DA4c9uCF" TargetMode="External"/><Relationship Id="rId48" Type="http://schemas.openxmlformats.org/officeDocument/2006/relationships/hyperlink" Target="consultantplus://offline/ref=C941F3EF6E74633BAE6CBB848B7EA9112B0DF22236F79D1024281551A5B0A006087CD13A4C66CA03159DF06BCCE49696120DD40CA83B0F50B09A6DA4c9uCF" TargetMode="External"/><Relationship Id="rId56" Type="http://schemas.openxmlformats.org/officeDocument/2006/relationships/hyperlink" Target="consultantplus://offline/ref=C941F3EF6E74633BAE6CBB848B7EA9112B0DF22236F599102D2D1551A5B0A006087CD13A4C66CA03159DF06BC9E49696120DD40CA83B0F50B09A6DA4c9uCF" TargetMode="External"/><Relationship Id="rId64" Type="http://schemas.openxmlformats.org/officeDocument/2006/relationships/hyperlink" Target="consultantplus://offline/ref=C941F3EF6E74633BAE6CBB848B7EA9112B0DF22236F599102D2D1551A5B0A006087CD13A4C66CA03159DF06BCDE49696120DD40CA83B0F50B09A6DA4c9uCF" TargetMode="External"/><Relationship Id="rId69" Type="http://schemas.openxmlformats.org/officeDocument/2006/relationships/hyperlink" Target="consultantplus://offline/ref=C941F3EF6E74633BAE6CBB848B7EA9112B0DF22236F599102D2D1551A5B0A006087CD13A4C66CA03159DF06CCEE49696120DD40CA83B0F50B09A6DA4c9uCF" TargetMode="External"/><Relationship Id="rId8" Type="http://schemas.openxmlformats.org/officeDocument/2006/relationships/hyperlink" Target="consultantplus://offline/ref=C941F3EF6E74633BAE6CBB848B7EA9112B0DF22236F49B1120281551A5B0A006087CD13A4C66CA03159DF068CDE49696120DD40CA83B0F50B09A6DA4c9uCF" TargetMode="External"/><Relationship Id="rId51" Type="http://schemas.openxmlformats.org/officeDocument/2006/relationships/hyperlink" Target="consultantplus://offline/ref=C941F3EF6E74633BAE6CBB848B7EA9112B0DF22236F599102D2D1551A5B0A006087CD13A4C66CA03159DF06AC8E49696120DD40CA83B0F50B09A6DA4c9uC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41F3EF6E74633BAE6CBB848B7EA9112B0DF22236F7981C2D201551A5B0A006087CD13A4C66CA03159DF068CDE49696120DD40CA83B0F50B09A6DA4c9uCF" TargetMode="External"/><Relationship Id="rId17" Type="http://schemas.openxmlformats.org/officeDocument/2006/relationships/hyperlink" Target="consultantplus://offline/ref=C941F3EF6E74633BAE6CBB848B7EA9112B0DF22236F79D1024281551A5B0A006087CD13A4C66CA03159DF068CDE49696120DD40CA83B0F50B09A6DA4c9uCF" TargetMode="External"/><Relationship Id="rId25" Type="http://schemas.openxmlformats.org/officeDocument/2006/relationships/hyperlink" Target="consultantplus://offline/ref=C941F3EF6E74633BAE6CBB848B7EA9112B0DF22236F599102D2D1551A5B0A006087CD13A4C66CA03159DF068CEE49696120DD40CA83B0F50B09A6DA4c9uCF" TargetMode="External"/><Relationship Id="rId33" Type="http://schemas.openxmlformats.org/officeDocument/2006/relationships/hyperlink" Target="consultantplus://offline/ref=C941F3EF6E74633BAE6CBB848B7EA9112B0DF22236F79D1024281551A5B0A006087CD13A4C66CA03159DF069CCE49696120DD40CA83B0F50B09A6DA4c9uCF" TargetMode="External"/><Relationship Id="rId38" Type="http://schemas.openxmlformats.org/officeDocument/2006/relationships/hyperlink" Target="consultantplus://offline/ref=C941F3EF6E74633BAE6CBB848B7EA9112B0DF22236F79D1024281551A5B0A006087CD13A4C66CA03159DF06AC9E49696120DD40CA83B0F50B09A6DA4c9uCF" TargetMode="External"/><Relationship Id="rId46" Type="http://schemas.openxmlformats.org/officeDocument/2006/relationships/hyperlink" Target="consultantplus://offline/ref=C941F3EF6E74633BAE6CBB848B7EA9112B0DF22236F599102D2D1551A5B0A006087CD13A4C66CA03159DF069CDE49696120DD40CA83B0F50B09A6DA4c9uCF" TargetMode="External"/><Relationship Id="rId59" Type="http://schemas.openxmlformats.org/officeDocument/2006/relationships/hyperlink" Target="consultantplus://offline/ref=C941F3EF6E74633BAE6CBB848B7EA9112B0DF22236F79D1024281551A5B0A006087CD13A4C66CA03159DF06CC3E49696120DD40CA83B0F50B09A6DA4c9uCF" TargetMode="External"/><Relationship Id="rId67" Type="http://schemas.openxmlformats.org/officeDocument/2006/relationships/hyperlink" Target="consultantplus://offline/ref=C941F3EF6E74633BAE6CBB848B7EA9112B0DF22236F79D1024281551A5B0A006087CD13A4C66CA03159DF06DC8E49696120DD40CA83B0F50B09A6DA4c9uCF" TargetMode="External"/><Relationship Id="rId20" Type="http://schemas.openxmlformats.org/officeDocument/2006/relationships/hyperlink" Target="consultantplus://offline/ref=C941F3EF6E74633BAE6CBB848B7EA9112B0DF22235F99B112422485BADE9AC040F738E2D4B2FC602159DF06FC0BB93830355DB08B0240F4FAC986FcAu6F" TargetMode="External"/><Relationship Id="rId41" Type="http://schemas.openxmlformats.org/officeDocument/2006/relationships/hyperlink" Target="consultantplus://offline/ref=C941F3EF6E74633BAE6CBB848B7EA9112B0DF22236F599102D2D1551A5B0A006087CD13A4C66CA03159DF068C2E49696120DD40CA83B0F50B09A6DA4c9uCF" TargetMode="External"/><Relationship Id="rId54" Type="http://schemas.openxmlformats.org/officeDocument/2006/relationships/hyperlink" Target="consultantplus://offline/ref=C941F3EF6E74633BAE6CBB848B7EA9112B0DF22236F599102D2D1551A5B0A006087CD13A4C66CA03159DF06AC2E49696120DD40CA83B0F50B09A6DA4c9uCF" TargetMode="External"/><Relationship Id="rId62" Type="http://schemas.openxmlformats.org/officeDocument/2006/relationships/hyperlink" Target="consultantplus://offline/ref=C941F3EF6E74633BAE6CBB848B7EA9112B0DF22236F599102D2D1551A5B0A006087CD13A4C66CA03159DF06BCFE49696120DD40CA83B0F50B09A6DA4c9uCF" TargetMode="External"/><Relationship Id="rId70" Type="http://schemas.openxmlformats.org/officeDocument/2006/relationships/hyperlink" Target="consultantplus://offline/ref=C941F3EF6E74633BAE6CBB848B7EA9112B0DF22236F599102D2D1551A5B0A006087CD13A4C66CA03159DF06CCDE49696120DD40CA83B0F50B09A6DA4c9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1F3EF6E74633BAE6CBB848B7EA9112B0DF22236F39A18272D1551A5B0A006087CD13A4C66CA03159DF068CEE49696120DD40CA83B0F50B09A6DA4c9uCF" TargetMode="External"/><Relationship Id="rId15" Type="http://schemas.openxmlformats.org/officeDocument/2006/relationships/hyperlink" Target="consultantplus://offline/ref=C941F3EF6E74633BAE6CA5899D12F5152E04AF2E37F2974E797D1306FAE0A6535A3C8F630D24D9031483F268C9cEuFF" TargetMode="External"/><Relationship Id="rId23" Type="http://schemas.openxmlformats.org/officeDocument/2006/relationships/hyperlink" Target="consultantplus://offline/ref=C941F3EF6E74633BAE6CBB848B7EA9112B0DF22236F49B1120281551A5B0A006087CD13A4C66CA03159DF068C3E49696120DD40CA83B0F50B09A6DA4c9uCF" TargetMode="External"/><Relationship Id="rId28" Type="http://schemas.openxmlformats.org/officeDocument/2006/relationships/hyperlink" Target="consultantplus://offline/ref=C941F3EF6E74633BAE6CBB848B7EA9112B0DF22236F79D1024281551A5B0A006087CD13A4C66CA03159DF069CFE49696120DD40CA83B0F50B09A6DA4c9uCF" TargetMode="External"/><Relationship Id="rId36" Type="http://schemas.openxmlformats.org/officeDocument/2006/relationships/hyperlink" Target="consultantplus://offline/ref=C941F3EF6E74633BAE6CBB848B7EA9112B0DF22236F79D1024281551A5B0A006087CD13A4C66CA03159DF069C2E49696120DD40CA83B0F50B09A6DA4c9uCF" TargetMode="External"/><Relationship Id="rId49" Type="http://schemas.openxmlformats.org/officeDocument/2006/relationships/hyperlink" Target="consultantplus://offline/ref=C941F3EF6E74633BAE6CBB848B7EA9112B0DF22236F79D1024281551A5B0A006087CD13A4C66CA03159DF06CCBE49696120DD40CA83B0F50B09A6DA4c9uCF" TargetMode="External"/><Relationship Id="rId57" Type="http://schemas.openxmlformats.org/officeDocument/2006/relationships/hyperlink" Target="consultantplus://offline/ref=C941F3EF6E74633BAE6CBB848B7EA9112B0DF22236F79D1024281551A5B0A006087CD13A4C66CA03159DF06CC8E49696120DD40CA83B0F50B09A6DA4c9uCF" TargetMode="External"/><Relationship Id="rId10" Type="http://schemas.openxmlformats.org/officeDocument/2006/relationships/hyperlink" Target="consultantplus://offline/ref=C941F3EF6E74633BAE6CBB848B7EA9112B0DF22236F599102D2D1551A5B0A006087CD13A4C66CA03159DF068CEE49696120DD40CA83B0F50B09A6DA4c9uCF" TargetMode="External"/><Relationship Id="rId31" Type="http://schemas.openxmlformats.org/officeDocument/2006/relationships/hyperlink" Target="consultantplus://offline/ref=C941F3EF6E74633BAE6CBB848B7EA9112B0DF22236F4951B262C1551A5B0A006087CD13A4C66CA03159DF068CCE49696120DD40CA83B0F50B09A6DA4c9uCF" TargetMode="External"/><Relationship Id="rId44" Type="http://schemas.openxmlformats.org/officeDocument/2006/relationships/hyperlink" Target="consultantplus://offline/ref=C941F3EF6E74633BAE6CBB848B7EA9112B0DF22236F79D1024281551A5B0A006087CD13A4C66CA03159DF06BCEE49696120DD40CA83B0F50B09A6DA4c9uCF" TargetMode="External"/><Relationship Id="rId52" Type="http://schemas.openxmlformats.org/officeDocument/2006/relationships/hyperlink" Target="consultantplus://offline/ref=C941F3EF6E74633BAE6CBB848B7EA9112B0DF22236F599102D2D1551A5B0A006087CD13A4C66CA03159DF06AC3E49696120DD40CA83B0F50B09A6DA4c9uCF" TargetMode="External"/><Relationship Id="rId60" Type="http://schemas.openxmlformats.org/officeDocument/2006/relationships/hyperlink" Target="consultantplus://offline/ref=C941F3EF6E74633BAE6CBB848B7EA9112B0DF22236F4951B262C1551A5B0A006087CD13A4C66CA03159DF06ACEE49696120DD40CA83B0F50B09A6DA4c9uCF" TargetMode="External"/><Relationship Id="rId65" Type="http://schemas.openxmlformats.org/officeDocument/2006/relationships/hyperlink" Target="consultantplus://offline/ref=C941F3EF6E74633BAE6CBB848B7EA9112B0DF22236F599102D2D1551A5B0A006087CD13A4C66CA03159DF06BCCE49696120DD40CA83B0F50B09A6DA4c9uCF" TargetMode="External"/><Relationship Id="rId4" Type="http://schemas.openxmlformats.org/officeDocument/2006/relationships/hyperlink" Target="consultantplus://offline/ref=C941F3EF6E74633BAE6CBB848B7EA9112B0DF22235F99B112422485BADE9AC040F738E2D4B2FC602159DF06EC0BB93830355DB08B0240F4FAC986FcAu6F" TargetMode="External"/><Relationship Id="rId9" Type="http://schemas.openxmlformats.org/officeDocument/2006/relationships/hyperlink" Target="consultantplus://offline/ref=C941F3EF6E74633BAE6CBB848B7EA9112B0DF22236F4951B262C1551A5B0A006087CD13A4C66CA03159DF068CEE49696120DD40CA83B0F50B09A6DA4c9uCF" TargetMode="External"/><Relationship Id="rId13" Type="http://schemas.openxmlformats.org/officeDocument/2006/relationships/hyperlink" Target="consultantplus://offline/ref=C941F3EF6E74633BAE6CA5899D12F5152E03AF2D32F0974E797D1306FAE0A653483CD76C0622CC5644D9A565C9E9DCC65746DB0EACc2u5F" TargetMode="External"/><Relationship Id="rId18" Type="http://schemas.openxmlformats.org/officeDocument/2006/relationships/hyperlink" Target="consultantplus://offline/ref=C941F3EF6E74633BAE6CBB848B7EA9112B0DF22236F398192C2E1551A5B0A006087CD13A4C66CA03159DF068C2E49696120DD40CA83B0F50B09A6DA4c9uCF" TargetMode="External"/><Relationship Id="rId39" Type="http://schemas.openxmlformats.org/officeDocument/2006/relationships/hyperlink" Target="consultantplus://offline/ref=C941F3EF6E74633BAE6CBB848B7EA9112B0DF22236F79D1024281551A5B0A006087CD13A4C66CA03159DF06ACEE49696120DD40CA83B0F50B09A6DA4c9uCF" TargetMode="External"/><Relationship Id="rId34" Type="http://schemas.openxmlformats.org/officeDocument/2006/relationships/hyperlink" Target="consultantplus://offline/ref=C941F3EF6E74633BAE6CBB848B7EA9112B0DF22236F4951B262C1551A5B0A006087CD13A4C66CA03159DF069CFE49696120DD40CA83B0F50B09A6DA4c9uCF" TargetMode="External"/><Relationship Id="rId50" Type="http://schemas.openxmlformats.org/officeDocument/2006/relationships/hyperlink" Target="consultantplus://offline/ref=C941F3EF6E74633BAE6CBB848B7EA9112B0DF22236F599102D2D1551A5B0A006087CD13A4C66CA03159DF06AC9E49696120DD40CA83B0F50B09A6DA4c9uCF" TargetMode="External"/><Relationship Id="rId55" Type="http://schemas.openxmlformats.org/officeDocument/2006/relationships/hyperlink" Target="consultantplus://offline/ref=C941F3EF6E74633BAE6CBB848B7EA9112B0DF22236F599102D2D1551A5B0A006087CD13A4C66CA03159DF06BCAE49696120DD40CA83B0F50B09A6DA4c9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2020-11-26T05:46:00Z</dcterms:created>
  <dcterms:modified xsi:type="dcterms:W3CDTF">2020-11-26T05:48:00Z</dcterms:modified>
</cp:coreProperties>
</file>