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01" w:rsidRDefault="00C80644">
      <w:pPr>
        <w:pStyle w:val="ConsPlusTitlePage"/>
      </w:pPr>
      <w:bookmarkStart w:id="0" w:name="_GoBack"/>
      <w:bookmarkEnd w:id="0"/>
      <w:r>
        <w:t xml:space="preserve"> </w:t>
      </w:r>
      <w:r w:rsidR="00801F01">
        <w:br/>
      </w:r>
    </w:p>
    <w:p w:rsidR="00801F01" w:rsidRDefault="00801F01">
      <w:pPr>
        <w:pStyle w:val="ConsPlusNormal"/>
        <w:ind w:firstLine="540"/>
        <w:jc w:val="both"/>
        <w:outlineLvl w:val="0"/>
      </w:pPr>
    </w:p>
    <w:p w:rsidR="00801F01" w:rsidRDefault="00801F01">
      <w:pPr>
        <w:pStyle w:val="ConsPlusTitle"/>
        <w:jc w:val="center"/>
        <w:outlineLvl w:val="0"/>
      </w:pPr>
      <w:r>
        <w:t>МИНИСТЕРСТВО ЭКОНОМИЧЕСКОГО РАЗВИТИЯ И ТОРГОВЛИ</w:t>
      </w:r>
    </w:p>
    <w:p w:rsidR="00801F01" w:rsidRDefault="00801F01">
      <w:pPr>
        <w:pStyle w:val="ConsPlusTitle"/>
        <w:jc w:val="center"/>
      </w:pPr>
      <w:r>
        <w:t>КАМЧАТСКОГО КРАЯ</w:t>
      </w:r>
    </w:p>
    <w:p w:rsidR="00801F01" w:rsidRDefault="00801F01">
      <w:pPr>
        <w:pStyle w:val="ConsPlusTitle"/>
        <w:jc w:val="center"/>
      </w:pPr>
    </w:p>
    <w:p w:rsidR="00801F01" w:rsidRDefault="00801F01">
      <w:pPr>
        <w:pStyle w:val="ConsPlusTitle"/>
        <w:jc w:val="center"/>
      </w:pPr>
      <w:r>
        <w:t>ПРИКАЗ</w:t>
      </w:r>
    </w:p>
    <w:p w:rsidR="00801F01" w:rsidRDefault="00801F01">
      <w:pPr>
        <w:pStyle w:val="ConsPlusTitle"/>
        <w:jc w:val="center"/>
      </w:pPr>
      <w:r>
        <w:t>от 23 мая 2014 г. N 290-П</w:t>
      </w:r>
    </w:p>
    <w:p w:rsidR="00801F01" w:rsidRDefault="00801F01">
      <w:pPr>
        <w:pStyle w:val="ConsPlusTitle"/>
        <w:jc w:val="center"/>
      </w:pPr>
    </w:p>
    <w:p w:rsidR="00801F01" w:rsidRDefault="00801F01">
      <w:pPr>
        <w:pStyle w:val="ConsPlusTitle"/>
        <w:jc w:val="center"/>
      </w:pPr>
      <w:r>
        <w:t>О ПОРЯДКЕ РАЗРАБОТКИ И УТВЕРЖДЕНИЯ ОРГАНАМИ</w:t>
      </w:r>
    </w:p>
    <w:p w:rsidR="00801F01" w:rsidRDefault="00801F01">
      <w:pPr>
        <w:pStyle w:val="ConsPlusTitle"/>
        <w:jc w:val="center"/>
      </w:pPr>
      <w:r>
        <w:t>МЕСТНОГО САМОУПРАВЛЕНИЯ МУНИЦИПАЛЬНЫХ ОБРАЗОВАНИЙ В</w:t>
      </w:r>
    </w:p>
    <w:p w:rsidR="00801F01" w:rsidRDefault="00801F01">
      <w:pPr>
        <w:pStyle w:val="ConsPlusTitle"/>
        <w:jc w:val="center"/>
      </w:pPr>
      <w:r>
        <w:t>КАМЧАТСКОМ КРАЕ СХЕМЫ РАЗМЕЩЕНИЯ НЕСТАЦИОНАРНЫХ</w:t>
      </w:r>
    </w:p>
    <w:p w:rsidR="00801F01" w:rsidRDefault="00801F01">
      <w:pPr>
        <w:pStyle w:val="ConsPlusTitle"/>
        <w:jc w:val="center"/>
      </w:pPr>
      <w:r>
        <w:t>ТОРГОВЫХ ОБЪЕКТОВ</w:t>
      </w:r>
    </w:p>
    <w:p w:rsidR="00801F01" w:rsidRDefault="00801F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1F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и торговли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23.05.2016 </w:t>
            </w:r>
            <w:hyperlink r:id="rId4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,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5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6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1F01" w:rsidRDefault="00801F01">
      <w:pPr>
        <w:pStyle w:val="ConsPlusNormal"/>
        <w:jc w:val="center"/>
      </w:pPr>
    </w:p>
    <w:p w:rsidR="00801F01" w:rsidRDefault="00801F0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09.11.2012 N 207 "О структуре исполнительных органов государственной власти Камчатского края",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27.12.2012 N 590-П "Об утверждении Положения о Министерстве экономического развития, предпринимательства и торговли Камчатского края"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  <w:r>
        <w:t>ПРИКАЗЫВАЮ: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согласно приложению.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Камчатского края от 20.06.2011 N 100 "О внесении изменений в приложение к Приказу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- Приказ Министерства экономического развития и торговли Камчатского края от 17.08.2011 N 295 "О внесении изменений в Приказ Министерства экономического развития и торговли Камчатского края от 20.06.2011 N 100 "О внесении изменений в приложение к Приказу Министерства сельского хозяйства и торговли Камчатского края от 08.11.2010 N 147 "О Порядке </w:t>
      </w:r>
      <w:r>
        <w:lastRenderedPageBreak/>
        <w:t>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Камчатского края от 28.10.2011 N 350 "О внесении изменений в приложение к Приказу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Камчатского края от 20.03.2012 N 103 "О внесении изменений в приложение к Приказу Министерства сельского хозяйства и торговли Камчатского края от 08.11.201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801F01" w:rsidRDefault="00801F01">
      <w:pPr>
        <w:pStyle w:val="ConsPlusNormal"/>
        <w:jc w:val="right"/>
      </w:pPr>
      <w:r>
        <w:t>Ю.Н.ИВАНОВА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jc w:val="right"/>
        <w:outlineLvl w:val="0"/>
      </w:pPr>
      <w:r>
        <w:t>Приложение</w:t>
      </w:r>
    </w:p>
    <w:p w:rsidR="00801F01" w:rsidRDefault="00801F01">
      <w:pPr>
        <w:pStyle w:val="ConsPlusNormal"/>
        <w:jc w:val="right"/>
      </w:pPr>
      <w:r>
        <w:t>к Приказу Министерства</w:t>
      </w:r>
    </w:p>
    <w:p w:rsidR="00801F01" w:rsidRDefault="00801F01">
      <w:pPr>
        <w:pStyle w:val="ConsPlusNormal"/>
        <w:jc w:val="right"/>
      </w:pPr>
      <w:r>
        <w:t>экономического развития и торговли</w:t>
      </w:r>
    </w:p>
    <w:p w:rsidR="00801F01" w:rsidRDefault="00801F01">
      <w:pPr>
        <w:pStyle w:val="ConsPlusNormal"/>
        <w:jc w:val="right"/>
      </w:pPr>
      <w:r>
        <w:t>Камчатского края</w:t>
      </w:r>
    </w:p>
    <w:p w:rsidR="00801F01" w:rsidRDefault="00801F01">
      <w:pPr>
        <w:pStyle w:val="ConsPlusNormal"/>
        <w:jc w:val="right"/>
      </w:pPr>
      <w:r>
        <w:t>от 23.05.2014 N 290-П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Title"/>
        <w:jc w:val="center"/>
      </w:pPr>
      <w:bookmarkStart w:id="1" w:name="P42"/>
      <w:bookmarkEnd w:id="1"/>
      <w:r>
        <w:t>ПОРЯДОК РАЗРАБОТКИ И УТВЕРЖДЕНИЯ ОРГАНАМИ</w:t>
      </w:r>
    </w:p>
    <w:p w:rsidR="00801F01" w:rsidRDefault="00801F01">
      <w:pPr>
        <w:pStyle w:val="ConsPlusTitle"/>
        <w:jc w:val="center"/>
      </w:pPr>
      <w:r>
        <w:t>МЕСТНОГО САМОУПРАВЛЕНИЯ МУНИЦИПАЛЬНЫХ ОБРАЗОВАНИЙ В</w:t>
      </w:r>
    </w:p>
    <w:p w:rsidR="00801F01" w:rsidRDefault="00801F01">
      <w:pPr>
        <w:pStyle w:val="ConsPlusTitle"/>
        <w:jc w:val="center"/>
      </w:pPr>
      <w:r>
        <w:t>КАМЧАТСКОМ КРАЕ СХЕМЫ РАЗМЕЩЕНИЯ НЕСТАЦИОНАРНЫХ</w:t>
      </w:r>
    </w:p>
    <w:p w:rsidR="00801F01" w:rsidRDefault="00801F01">
      <w:pPr>
        <w:pStyle w:val="ConsPlusTitle"/>
        <w:jc w:val="center"/>
      </w:pPr>
      <w:r>
        <w:t>ТОРГОВЫХ ОБЪЕКТОВ</w:t>
      </w:r>
    </w:p>
    <w:p w:rsidR="00801F01" w:rsidRDefault="00801F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1F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и торговли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23.05.2016 </w:t>
            </w:r>
            <w:hyperlink r:id="rId16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,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17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18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  <w:r>
        <w:t xml:space="preserve">1. Настоящий 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(далее - Порядок) разработан в соответствии со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 и устанавливает Порядок разработки и утверждения органами местного самоуправления схемы размещения нестационарных торговых </w:t>
      </w:r>
      <w:r>
        <w:lastRenderedPageBreak/>
        <w:t>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2.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3.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согласовывается органом местного самоуправления с федеральным органом исполнительной власти или органом исполнительной власти Камчатского края, осуществляющими полномочия собственника имущества в порядке, установленном Правительством Российской Федерации.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4. Схема размещения нестационарных торговых объектов (далее - схема) на территории муниципального образования разрабатывается и утверждается органом местного самоуправления городского округа, городского или сельского поселения, муниципального района (в части разработки и утверждения схемы на межселенных территориях), определенным в соответствии с уставом муниципального образования (далее - уполномоченный орган), в целях повышения доступности товаров для населения.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5. Схема, и вносимые в нее изменения, утверждается правовым актом органа местного самоуправления, принимаемым в порядке, установленном уставом муниципального образования.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6. Требования настоящего Порядка не распространяются на отношения, связанные с размещением: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1) нестационарных торговых объектов, находящихся на территориях розничных рынков и ярмарок, в том числе ярмарок выходного дня;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2) нестационарных торговых объектов при проведении праздничных, общественно-политических, культурно-массовых, спортивных и других мероприятий, имеющих временный характер;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7. Порядок разработан в целях: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1) 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в Камчатском крае;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2)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3) обеспечения безопасности для жизни и здоровья населения при размещении нестационарных торговых объектов;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4) формирования торговой инфраструктуры с учетом видов и типов торговых объектов, форм и способов торговли.</w:t>
      </w:r>
    </w:p>
    <w:p w:rsidR="00801F01" w:rsidRDefault="00801F01">
      <w:pPr>
        <w:pStyle w:val="ConsPlusNormal"/>
        <w:spacing w:before="220"/>
        <w:ind w:firstLine="540"/>
        <w:jc w:val="both"/>
      </w:pPr>
      <w:bookmarkStart w:id="2" w:name="P64"/>
      <w:bookmarkEnd w:id="2"/>
      <w:r>
        <w:t>8. Схема разрабатывается с учетом: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1)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</w:t>
      </w:r>
      <w:r>
        <w:lastRenderedPageBreak/>
        <w:t>санитарно-эпидемиологического благополучия населения, пожарной безопасности, безопасности дорожного движения, охраны окружающей среды</w:t>
      </w:r>
      <w:r w:rsidRPr="0076682C">
        <w:t xml:space="preserve">, </w:t>
      </w:r>
      <w:r w:rsidRPr="0076682C">
        <w:rPr>
          <w:shd w:val="clear" w:color="auto" w:fill="FFFF00"/>
        </w:rPr>
        <w:t>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 федеральным законодательством и законодательством Камчатского края</w:t>
      </w:r>
      <w:r w:rsidRPr="0076682C">
        <w:t>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2) необходимости обеспечения устойчивого развития территорий муниципальных образований в Камчатском крае, в том числе с учетом генеральных планов городских округов, генеральных планов городских поселений и генеральных планов сельских поселений, установленных правил землепользования и застройки, документации по планировке территорий;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3) необходимости достижения нормативов минимальной обеспеченности населения площадью торговых объектов.</w:t>
      </w:r>
    </w:p>
    <w:p w:rsidR="00801F01" w:rsidRDefault="00801F0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9. При разработке схемы следует руководствоваться следующими принципами: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1)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2) утверждение схемы, внесение в нее изменений,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3) нестационарные торговые объекты должны размещаться с учетом обеспечения свободного движения пешеходов и доступа потребителей к объектам торговли и не должны ухудшать условия проживания и отдыха населения жилых массивов;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Минэкономразвития и торговли Камчатского края от 07.06.2017 N 277-п;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5) не допускается размещение нестационарных торговых объектов на территории парков, скверов, площадей, бульваров и набережных, за исключением развозной (мобильной) торговли по продаже безалкогольных напитков, кондитерских и хлебобулочных изделий, мороженого, сувенирных изделий, а также на газонах, цветниках, объектах озеленения, детских и спортивных площадках, тротуарах шириной менее 3 метров и в иных случаях, когда размещение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благоустройства.</w:t>
      </w:r>
    </w:p>
    <w:p w:rsidR="00801F01" w:rsidRDefault="00801F01">
      <w:pPr>
        <w:pStyle w:val="ConsPlusNormal"/>
        <w:jc w:val="both"/>
      </w:pPr>
      <w:r>
        <w:t xml:space="preserve">(в ред. Приказов Минэкономразвития и торговли Камчатского края от 07.06.2017 </w:t>
      </w:r>
      <w:hyperlink r:id="rId23" w:history="1">
        <w:r>
          <w:rPr>
            <w:color w:val="0000FF"/>
          </w:rPr>
          <w:t>N 277-п</w:t>
        </w:r>
      </w:hyperlink>
      <w:r>
        <w:t xml:space="preserve">, от 29.06.2018 </w:t>
      </w:r>
      <w:hyperlink r:id="rId24" w:history="1">
        <w:r>
          <w:rPr>
            <w:color w:val="0000FF"/>
          </w:rPr>
          <w:t>N 313-п</w:t>
        </w:r>
      </w:hyperlink>
      <w:r>
        <w:t>)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10. Уполномоченный орган разрабатывает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 в соответствии с </w:t>
      </w:r>
      <w:hyperlink w:anchor="P64" w:history="1">
        <w:r>
          <w:rPr>
            <w:color w:val="0000FF"/>
          </w:rPr>
          <w:t>частями 8</w:t>
        </w:r>
      </w:hyperlink>
      <w:r>
        <w:t xml:space="preserve">, </w:t>
      </w:r>
      <w:hyperlink w:anchor="P68" w:history="1">
        <w:r>
          <w:rPr>
            <w:color w:val="0000FF"/>
          </w:rPr>
          <w:t>9</w:t>
        </w:r>
      </w:hyperlink>
      <w:r>
        <w:t xml:space="preserve">, настоящего порядка по форме согласно </w:t>
      </w:r>
      <w:hyperlink w:anchor="P109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11. Проект схемы до ее утверждения подлежит согласованию: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1) с органами местного самоуправления муниципального образования,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2) с координационным или совещательным органом в области развития малого и среднего </w:t>
      </w:r>
      <w:r>
        <w:lastRenderedPageBreak/>
        <w:t>предпринимательства, созданным при органе местного самоуправления.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12. Утвержденную схему в электронном виде уполномоченный орган местного самоуправления в течение 10 дней направляет в Министерство экономического развития и торговли Камчатского края.</w:t>
      </w:r>
    </w:p>
    <w:p w:rsidR="00801F01" w:rsidRDefault="00801F0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и торговли Камчатского края от 23.05.2016 N 51-п)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13. Утвержденная схема подлежит официальному опубликованию в порядке, установленном для официального опубликования муниципальных правовых актов, а также размещению на официальных сайтах Министерства экономического развития и торговли Камчатского края и органа местного самоуправления в информационно-телекоммуникационной сети "Интернет".</w:t>
      </w:r>
    </w:p>
    <w:p w:rsidR="00801F01" w:rsidRDefault="00801F0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и торговли Камчатского края от 23.05.2016 N 51-п)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14. Изменения и дополнения в схему вносятся в Порядке, установленном для ее разработки и утверждения.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15. Основаниями для внесения изменений или дополнений в схему являются: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1) новая застройка районов, микрорайонов муниципальных образований в Камчатском крае;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2) ремонт и реконструкция автомобильных дорог;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3) прекращение или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4) поступление предложений от территориальных федеральных органов исполнительной власти, исполнительных органов государственной власти Камчатского края и (или) органов местного самоуправления муниципальных образований в Камчатском крае, координационных или совещательных органов малого и среднего предпринимательства, а также от заинтересованных юридических лиц, индивидуальных предпринимателей;</w:t>
      </w:r>
    </w:p>
    <w:p w:rsidR="00801F01" w:rsidRDefault="00801F0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и торговли Камчатского края от 07.06.2017 N 277-п)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5) изменение сведений о конкретном нестационарном торговом объекте и изменении условий, указанных в форме Схемы, прилагаемой к настоящему Порядку;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6) реализация мероприятий, предусмотренных целевыми программами развития торговли соответствующих муниципальных образований в Камчатском крае, развития торговли Камчатского края, а также программой социально-экономического развития Камчатского края;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7) изъятие земельных участков, на которых размещены нестационарные торговые объекты, для государственных или муниципальных нужд;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8) изменение градостроительных регламентов;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>9) выявление нарушений при размещении нестационарных торговых объектов норм действующего федерального и (или) регионального земельного законодательства, законодательства в сфере градостроительной деятельности, а также требований, предусмотренных законодательством Российской Федерации о защите прав потребителей в области обеспечения санитарно-эпидемиологического благополучия, о пожарной безопасности, в области охраны окружающей среды и ограничений, установленных в сфере оборота табачных изделий, пива и напитков, изготовленных на его основе, требований настоящего Порядка.</w:t>
      </w:r>
    </w:p>
    <w:p w:rsidR="00801F01" w:rsidRDefault="00801F0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Минэкономразвития и торговли Камчатского края от 29.06.2018 N 313-п)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16. Утвержденные нормативы минимальной обеспеченности населения площадью торговых объектов не могут служить основанием для пересмотра размещения нестационарных торговых </w:t>
      </w:r>
      <w:r>
        <w:lastRenderedPageBreak/>
        <w:t>объектов, строительство и реконструкция которых начаты либо завершены до утверждения указанных нормативов.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jc w:val="right"/>
        <w:outlineLvl w:val="1"/>
      </w:pPr>
      <w:r>
        <w:t>Приложение</w:t>
      </w:r>
    </w:p>
    <w:p w:rsidR="00801F01" w:rsidRDefault="00801F01">
      <w:pPr>
        <w:pStyle w:val="ConsPlusNormal"/>
        <w:jc w:val="right"/>
      </w:pPr>
      <w:r>
        <w:t>к Порядку разработки и утверждения</w:t>
      </w:r>
    </w:p>
    <w:p w:rsidR="00801F01" w:rsidRDefault="00801F01">
      <w:pPr>
        <w:pStyle w:val="ConsPlusNormal"/>
        <w:jc w:val="right"/>
      </w:pPr>
      <w:r>
        <w:t>органами местного самоуправления</w:t>
      </w:r>
    </w:p>
    <w:p w:rsidR="00801F01" w:rsidRDefault="00801F01">
      <w:pPr>
        <w:pStyle w:val="ConsPlusNormal"/>
        <w:jc w:val="right"/>
      </w:pPr>
      <w:r>
        <w:t>муниципальных образований в</w:t>
      </w:r>
    </w:p>
    <w:p w:rsidR="00801F01" w:rsidRDefault="00801F01">
      <w:pPr>
        <w:pStyle w:val="ConsPlusNormal"/>
        <w:jc w:val="right"/>
      </w:pPr>
      <w:r>
        <w:t>Камчатском крае схемы размещения</w:t>
      </w:r>
    </w:p>
    <w:p w:rsidR="00801F01" w:rsidRDefault="00801F01">
      <w:pPr>
        <w:pStyle w:val="ConsPlusNormal"/>
        <w:jc w:val="right"/>
      </w:pPr>
      <w:r>
        <w:t>нестационарных торговых объектов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Title"/>
        <w:jc w:val="center"/>
      </w:pPr>
      <w:bookmarkStart w:id="4" w:name="P109"/>
      <w:bookmarkEnd w:id="4"/>
      <w:r>
        <w:t>СХЕМА РАЗМЕЩЕНИЯ НЕСТАЦИОНАРНЫХ ТОРГОВЫХ</w:t>
      </w:r>
    </w:p>
    <w:p w:rsidR="00801F01" w:rsidRDefault="00801F01">
      <w:pPr>
        <w:pStyle w:val="ConsPlusTitle"/>
        <w:jc w:val="center"/>
      </w:pPr>
      <w:r>
        <w:t>ОБЪЕКТОВ НА ТЕРРИТОРИИ</w:t>
      </w:r>
    </w:p>
    <w:p w:rsidR="00801F01" w:rsidRDefault="00801F01">
      <w:pPr>
        <w:pStyle w:val="ConsPlusTitle"/>
        <w:jc w:val="center"/>
      </w:pPr>
      <w:r>
        <w:t>______________________________________________</w:t>
      </w:r>
    </w:p>
    <w:p w:rsidR="00801F01" w:rsidRDefault="00801F01">
      <w:pPr>
        <w:pStyle w:val="ConsPlusTitle"/>
        <w:jc w:val="center"/>
      </w:pPr>
      <w:r>
        <w:t>(НАИМЕНОВАНИЕ МУНИЦИПАЛЬНОГО ОБРАЗОВАНИЯ)</w:t>
      </w:r>
    </w:p>
    <w:p w:rsidR="00801F01" w:rsidRDefault="00801F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1F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и торговли</w:t>
            </w:r>
          </w:p>
          <w:p w:rsidR="00801F01" w:rsidRDefault="00801F01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29.06.2018 N 313-п)</w:t>
            </w:r>
          </w:p>
        </w:tc>
      </w:tr>
    </w:tbl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sectPr w:rsidR="00801F01" w:rsidSect="00230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1276"/>
        <w:gridCol w:w="1984"/>
        <w:gridCol w:w="2721"/>
        <w:gridCol w:w="1674"/>
        <w:gridCol w:w="2126"/>
        <w:gridCol w:w="2551"/>
      </w:tblGrid>
      <w:tr w:rsidR="00801F01" w:rsidTr="00801F01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lastRenderedPageBreak/>
              <w:t>N</w:t>
            </w:r>
          </w:p>
          <w:p w:rsidR="00801F01" w:rsidRDefault="00801F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t>Место размещения (адресный ориентир)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t>Площадь</w:t>
            </w:r>
          </w:p>
          <w:p w:rsidR="00801F01" w:rsidRDefault="00801F01">
            <w:pPr>
              <w:pStyle w:val="ConsPlusNormal"/>
              <w:jc w:val="center"/>
            </w:pPr>
            <w:r>
              <w:t>земельного</w:t>
            </w:r>
          </w:p>
          <w:p w:rsidR="00801F01" w:rsidRDefault="00801F01">
            <w:pPr>
              <w:pStyle w:val="ConsPlusNormal"/>
              <w:jc w:val="center"/>
            </w:pPr>
            <w:r>
              <w:t>участка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t>Площадь</w:t>
            </w:r>
          </w:p>
          <w:p w:rsidR="00801F01" w:rsidRDefault="00801F01">
            <w:pPr>
              <w:pStyle w:val="ConsPlusNormal"/>
              <w:jc w:val="center"/>
            </w:pPr>
            <w:r>
              <w:t>нестационарного</w:t>
            </w:r>
          </w:p>
          <w:p w:rsidR="00801F01" w:rsidRDefault="00801F01">
            <w:pPr>
              <w:pStyle w:val="ConsPlusNormal"/>
              <w:jc w:val="center"/>
            </w:pPr>
            <w:r>
              <w:t>торгового объекта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t>Вид собственности земельного участка, здания, сооружения, где расположен нестационарный</w:t>
            </w:r>
          </w:p>
          <w:p w:rsidR="00801F01" w:rsidRDefault="00801F01">
            <w:pPr>
              <w:pStyle w:val="ConsPlusNormal"/>
              <w:jc w:val="center"/>
            </w:pPr>
            <w:r>
              <w:t>торговый объект</w:t>
            </w:r>
          </w:p>
        </w:tc>
        <w:tc>
          <w:tcPr>
            <w:tcW w:w="1674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t>Специализация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t>Тип</w:t>
            </w:r>
          </w:p>
          <w:p w:rsidR="00801F01" w:rsidRDefault="00801F01">
            <w:pPr>
              <w:pStyle w:val="ConsPlusNormal"/>
              <w:jc w:val="center"/>
            </w:pPr>
            <w:r>
              <w:t>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01F01" w:rsidRDefault="00801F01">
            <w:pPr>
              <w:pStyle w:val="ConsPlusNormal"/>
              <w:jc w:val="center"/>
            </w:pPr>
            <w:r>
              <w:t>Период</w:t>
            </w:r>
          </w:p>
          <w:p w:rsidR="00801F01" w:rsidRDefault="00801F01">
            <w:pPr>
              <w:pStyle w:val="ConsPlusNormal"/>
              <w:jc w:val="center"/>
            </w:pPr>
            <w:r>
              <w:t>размещения</w:t>
            </w:r>
          </w:p>
          <w:p w:rsidR="00801F01" w:rsidRDefault="00801F01">
            <w:pPr>
              <w:pStyle w:val="ConsPlusNormal"/>
              <w:jc w:val="center"/>
            </w:pPr>
            <w:r>
              <w:t>нестационарного</w:t>
            </w:r>
          </w:p>
          <w:p w:rsidR="00801F01" w:rsidRDefault="00801F01">
            <w:pPr>
              <w:pStyle w:val="ConsPlusNormal"/>
              <w:jc w:val="center"/>
            </w:pPr>
            <w:r>
              <w:t>торгового объекта</w:t>
            </w:r>
          </w:p>
          <w:p w:rsidR="00801F01" w:rsidRDefault="00801F01">
            <w:pPr>
              <w:pStyle w:val="ConsPlusNormal"/>
              <w:jc w:val="center"/>
            </w:pPr>
            <w:r>
              <w:t>(круглогодичное, сезонное)</w:t>
            </w:r>
          </w:p>
        </w:tc>
      </w:tr>
      <w:tr w:rsidR="00801F01" w:rsidTr="00801F01">
        <w:tc>
          <w:tcPr>
            <w:tcW w:w="14737" w:type="dxa"/>
            <w:gridSpan w:val="8"/>
            <w:tcBorders>
              <w:top w:val="nil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и торговли Камчатского края от 29.06.2018</w:t>
            </w:r>
          </w:p>
          <w:p w:rsidR="00801F01" w:rsidRDefault="00801F01">
            <w:pPr>
              <w:pStyle w:val="ConsPlusNormal"/>
              <w:jc w:val="both"/>
            </w:pPr>
            <w:r>
              <w:t>N 313-п)</w:t>
            </w:r>
          </w:p>
        </w:tc>
      </w:tr>
      <w:tr w:rsidR="00801F01" w:rsidTr="00801F01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1F01" w:rsidRDefault="00801F01">
            <w:pPr>
              <w:pStyle w:val="ConsPlusNormal"/>
              <w:jc w:val="center"/>
            </w:pPr>
            <w:r>
              <w:t>8</w:t>
            </w:r>
          </w:p>
        </w:tc>
      </w:tr>
    </w:tbl>
    <w:p w:rsidR="00801F01" w:rsidRDefault="00801F01">
      <w:pPr>
        <w:sectPr w:rsidR="00801F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jc w:val="center"/>
        <w:outlineLvl w:val="2"/>
      </w:pPr>
      <w:r>
        <w:t>Пояснительная записка</w:t>
      </w:r>
    </w:p>
    <w:p w:rsidR="00801F01" w:rsidRDefault="00801F01">
      <w:pPr>
        <w:pStyle w:val="ConsPlusNormal"/>
        <w:jc w:val="center"/>
      </w:pPr>
      <w:r>
        <w:t>к проекту приказа Министерства экономического развития,</w:t>
      </w:r>
    </w:p>
    <w:p w:rsidR="00801F01" w:rsidRDefault="00801F01">
      <w:pPr>
        <w:pStyle w:val="ConsPlusNormal"/>
        <w:jc w:val="center"/>
      </w:pPr>
      <w:r>
        <w:t>предпринимательства и торговли Камчатского края</w:t>
      </w:r>
    </w:p>
    <w:p w:rsidR="00801F01" w:rsidRDefault="00801F01">
      <w:pPr>
        <w:pStyle w:val="ConsPlusNormal"/>
        <w:jc w:val="center"/>
      </w:pPr>
      <w:r>
        <w:t>"О Порядке разработки и утверждения органами местного</w:t>
      </w:r>
    </w:p>
    <w:p w:rsidR="00801F01" w:rsidRDefault="00801F01">
      <w:pPr>
        <w:pStyle w:val="ConsPlusNormal"/>
        <w:jc w:val="center"/>
      </w:pPr>
      <w:r>
        <w:t>самоуправления муниципальных образований в Камчатском</w:t>
      </w:r>
    </w:p>
    <w:p w:rsidR="00801F01" w:rsidRDefault="00801F01">
      <w:pPr>
        <w:pStyle w:val="ConsPlusNormal"/>
        <w:jc w:val="center"/>
      </w:pPr>
      <w:r>
        <w:t>крае схемы размещения нестационарных торговых объектов"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  <w:r>
        <w:t xml:space="preserve">Настоящий проект приказа Министерства экономического развития, предпринимательства и торговли Камчатского края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 разработан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(далее Федеральный закон),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Порядок разработан в связи с передачей Министерству полномочий в сфере внутренней торговли Камчатского края согласно </w:t>
      </w:r>
      <w:hyperlink r:id="rId33" w:history="1">
        <w:r>
          <w:rPr>
            <w:color w:val="0000FF"/>
          </w:rPr>
          <w:t>Постановлению</w:t>
        </w:r>
      </w:hyperlink>
      <w:r>
        <w:t xml:space="preserve"> Правительства Камчатского края от 27.12.2012 N 590-П "Об утверждении Положения о Министерстве экономического развития, предпринимательства и торговли Камчатского края", а также в связи с необходимостью актуализации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объектов". Порядок изложен в новой редакции с сохранением основных целей и требований, предусмотренных в </w:t>
      </w:r>
      <w:hyperlink r:id="rId35" w:history="1">
        <w:r>
          <w:rPr>
            <w:color w:val="0000FF"/>
          </w:rPr>
          <w:t>Приказе</w:t>
        </w:r>
      </w:hyperlink>
      <w:r>
        <w:t xml:space="preserve"> от 08.11.2010 N 147 Министерства сельского хозяйства и торговли Камчатского края, которое ранее было наделено полномочиями в сфере внутренней торговли Камчатского края.</w:t>
      </w:r>
    </w:p>
    <w:p w:rsidR="00801F01" w:rsidRDefault="00801F01">
      <w:pPr>
        <w:pStyle w:val="ConsPlusNormal"/>
        <w:spacing w:before="220"/>
        <w:ind w:firstLine="540"/>
        <w:jc w:val="both"/>
      </w:pPr>
      <w:r>
        <w:t xml:space="preserve">Порядок устанавливает процедуру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разграничена. В соответствии со </w:t>
      </w:r>
      <w:hyperlink r:id="rId36" w:history="1">
        <w:r>
          <w:rPr>
            <w:color w:val="0000FF"/>
          </w:rPr>
          <w:t>ст. 10</w:t>
        </w:r>
      </w:hyperlink>
      <w:r>
        <w:t xml:space="preserve"> </w:t>
      </w:r>
      <w:proofErr w:type="gramStart"/>
      <w:r>
        <w:t>Федерального закона</w:t>
      </w:r>
      <w:proofErr w:type="gramEnd"/>
      <w:r>
        <w:t xml:space="preserve"> уполномоченный орган Правительства Камчатского края устанавливает Порядок разработки и утверждения органом местного самоуправления схемы размещения нестационарных торговых объектов.</w:t>
      </w: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ind w:firstLine="540"/>
        <w:jc w:val="both"/>
      </w:pPr>
    </w:p>
    <w:p w:rsidR="00801F01" w:rsidRDefault="00801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788" w:rsidRDefault="00FA6788"/>
    <w:sectPr w:rsidR="00FA6788" w:rsidSect="007853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01"/>
    <w:rsid w:val="0076682C"/>
    <w:rsid w:val="00801F01"/>
    <w:rsid w:val="00C80644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E103A-1A4D-43BF-8978-81FA9A35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AAC9F7179B2F53164EAFAEAE3057F2094F84603FF5C80E35B5F18DCE29F578F3AD960461B3BDD48964B8FEBA6430F9y5v0E" TargetMode="External"/><Relationship Id="rId18" Type="http://schemas.openxmlformats.org/officeDocument/2006/relationships/hyperlink" Target="consultantplus://offline/ref=5AAAC9F7179B2F53164EAFAEAE3057F2094F84603CF7C20D34B8AC87C670F97AF4A2C90166A2BDD78C7AB9FEA26D64AA141B8E128554E3DE57389271y4vAE" TargetMode="External"/><Relationship Id="rId26" Type="http://schemas.openxmlformats.org/officeDocument/2006/relationships/hyperlink" Target="consultantplus://offline/ref=5AAAC9F7179B2F53164EAFAEAE3057F2094F84603CF7C10A3FB9AC87C670F97AF4A2C90166A2BDD78C7AB9FEAC6D64AA141B8E128554E3DE57389271y4vAE" TargetMode="External"/><Relationship Id="rId21" Type="http://schemas.openxmlformats.org/officeDocument/2006/relationships/hyperlink" Target="consultantplus://offline/ref=5AAAC9F7179B2F53164EAFAEAE3057F2094F84603CF7C40932BBAC87C670F97AF4A2C90174A2E5DB8E7FA7FFA47832FB52y4vEE" TargetMode="External"/><Relationship Id="rId34" Type="http://schemas.openxmlformats.org/officeDocument/2006/relationships/hyperlink" Target="consultantplus://offline/ref=5AAAC9F7179B2F53164EAFAEAE3057F2094F84603FF4C00F30B5F18DCE29F578F3AD960461B3BDD48964B8FEBA6430F9y5v0E" TargetMode="External"/><Relationship Id="rId7" Type="http://schemas.openxmlformats.org/officeDocument/2006/relationships/hyperlink" Target="consultantplus://offline/ref=5AAAC9F7179B2F53164EB1A3B85C0BF60C44D96B3BF8CB596AEAAAD09920FF2FB4E2CF5425E6B1D78871EDAFE0333DF9555082109E48E2DCy4v9E" TargetMode="External"/><Relationship Id="rId12" Type="http://schemas.openxmlformats.org/officeDocument/2006/relationships/hyperlink" Target="consultantplus://offline/ref=5AAAC9F7179B2F53164EAFAEAE3057F2094F84603FF4C00F30B5F18DCE29F578F3AD960461B3BDD48964B8FEBA6430F9y5v0E" TargetMode="External"/><Relationship Id="rId17" Type="http://schemas.openxmlformats.org/officeDocument/2006/relationships/hyperlink" Target="consultantplus://offline/ref=5AAAC9F7179B2F53164EAFAEAE3057F2094F84603CF4C60934BAAC87C670F97AF4A2C90166A2BDD78C7AB9FEA36D64AA141B8E128554E3DE57389271y4vAE" TargetMode="External"/><Relationship Id="rId25" Type="http://schemas.openxmlformats.org/officeDocument/2006/relationships/hyperlink" Target="consultantplus://offline/ref=5AAAC9F7179B2F53164EAFAEAE3057F2094F84603CF7C10A3FB9AC87C670F97AF4A2C90166A2BDD78C7AB9FEAC6D64AA141B8E128554E3DE57389271y4vAE" TargetMode="External"/><Relationship Id="rId33" Type="http://schemas.openxmlformats.org/officeDocument/2006/relationships/hyperlink" Target="consultantplus://offline/ref=5AAAC9F7179B2F53164EAFAEAE3057F2094F84603CF6C50637B7AC87C670F97AF4A2C90174A2E5DB8E7FA7FFA47832FB52y4vE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AAC9F7179B2F53164EAFAEAE3057F2094F84603CF7C10A3FB9AC87C670F97AF4A2C90166A2BDD78C7AB9FEAD6D64AA141B8E128554E3DE57389271y4vAE" TargetMode="External"/><Relationship Id="rId20" Type="http://schemas.openxmlformats.org/officeDocument/2006/relationships/hyperlink" Target="consultantplus://offline/ref=5AAAC9F7179B2F53164EB1A3B85C0BF60E44DF6E35F3CB596AEAAAD09920FF2FA6E2975827E3AED78C64BBFEA6y6v6E" TargetMode="External"/><Relationship Id="rId29" Type="http://schemas.openxmlformats.org/officeDocument/2006/relationships/hyperlink" Target="consultantplus://offline/ref=5AAAC9F7179B2F53164EAFAEAE3057F2094F84603CF7C20D34B8AC87C670F97AF4A2C90166A2BDD78C7AB9FEAD6D64AA141B8E128554E3DE57389271y4v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AC9F7179B2F53164EAFAEAE3057F2094F84603CF7C20D34B8AC87C670F97AF4A2C90166A2BDD78C7AB9FEA26D64AA141B8E128554E3DE57389271y4vAE" TargetMode="External"/><Relationship Id="rId11" Type="http://schemas.openxmlformats.org/officeDocument/2006/relationships/hyperlink" Target="consultantplus://offline/ref=5AAAC9F7179B2F53164EAFAEAE3057F2094F84603CF6C50637B7AC87C670F97AF4A2C90174A2E5DB8E7FA7FFA47832FB52y4vEE" TargetMode="External"/><Relationship Id="rId24" Type="http://schemas.openxmlformats.org/officeDocument/2006/relationships/hyperlink" Target="consultantplus://offline/ref=5AAAC9F7179B2F53164EAFAEAE3057F2094F84603CF7C20D34B8AC87C670F97AF4A2C90166A2BDD78C7AB9FEA36D64AA141B8E128554E3DE57389271y4vAE" TargetMode="External"/><Relationship Id="rId32" Type="http://schemas.openxmlformats.org/officeDocument/2006/relationships/hyperlink" Target="consultantplus://offline/ref=5AAAC9F7179B2F53164EAFAEAE3057F2094F84603CF7C40932BBAC87C670F97AF4A2C90174A2E5DB8E7FA7FFA47832FB52y4vE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AAAC9F7179B2F53164EAFAEAE3057F2094F84603CF4C60934BAAC87C670F97AF4A2C90166A2BDD78C7AB9FEA26D64AA141B8E128554E3DE57389271y4vAE" TargetMode="External"/><Relationship Id="rId15" Type="http://schemas.openxmlformats.org/officeDocument/2006/relationships/hyperlink" Target="consultantplus://offline/ref=5AAAC9F7179B2F53164EAFAEAE3057F2094F84603FF5C90D30B5F18DCE29F578F3AD960461B3BDD48964B8FEBA6430F9y5v0E" TargetMode="External"/><Relationship Id="rId23" Type="http://schemas.openxmlformats.org/officeDocument/2006/relationships/hyperlink" Target="consultantplus://offline/ref=5AAAC9F7179B2F53164EAFAEAE3057F2094F84603CF4C60934BAAC87C670F97AF4A2C90166A2BDD78C7AB9FFA46D64AA141B8E128554E3DE57389271y4vAE" TargetMode="External"/><Relationship Id="rId28" Type="http://schemas.openxmlformats.org/officeDocument/2006/relationships/hyperlink" Target="consultantplus://offline/ref=5AAAC9F7179B2F53164EAFAEAE3057F2094F84603CF7C20D34B8AC87C670F97AF4A2C90166A2BDD78C7AB9FEAC6D64AA141B8E128554E3DE57389271y4vAE" TargetMode="External"/><Relationship Id="rId36" Type="http://schemas.openxmlformats.org/officeDocument/2006/relationships/hyperlink" Target="consultantplus://offline/ref=5AAAC9F7179B2F53164EB1A3B85C0BF60C44D96B3BF8CB596AEAAAD09920FF2FB4E2CF5425E6B1D78871EDAFE0333DF9555082109E48E2DCy4v9E" TargetMode="External"/><Relationship Id="rId10" Type="http://schemas.openxmlformats.org/officeDocument/2006/relationships/hyperlink" Target="consultantplus://offline/ref=5AAAC9F7179B2F53164EAFAEAE3057F2094F84603CF5C40D37BAAC87C670F97AF4A2C90174A2E5DB8E7FA7FFA47832FB52y4vEE" TargetMode="External"/><Relationship Id="rId19" Type="http://schemas.openxmlformats.org/officeDocument/2006/relationships/hyperlink" Target="consultantplus://offline/ref=5AAAC9F7179B2F53164EB1A3B85C0BF60C44D96B3BF8CB596AEAAAD09920FF2FB4E2CF5425E6B1D78871EDAFE0333DF9555082109E48E2DCy4v9E" TargetMode="External"/><Relationship Id="rId31" Type="http://schemas.openxmlformats.org/officeDocument/2006/relationships/hyperlink" Target="consultantplus://offline/ref=5AAAC9F7179B2F53164EB1A3B85C0BF60C44D96B3BF8CB596AEAAAD09920FF2FA6E2975827E3AED78C64BBFEA6y6v6E" TargetMode="External"/><Relationship Id="rId4" Type="http://schemas.openxmlformats.org/officeDocument/2006/relationships/hyperlink" Target="consultantplus://offline/ref=5AAAC9F7179B2F53164EAFAEAE3057F2094F84603CF7C10A3FB9AC87C670F97AF4A2C90166A2BDD78C7AB9FEA26D64AA141B8E128554E3DE57389271y4vAE" TargetMode="External"/><Relationship Id="rId9" Type="http://schemas.openxmlformats.org/officeDocument/2006/relationships/hyperlink" Target="consultantplus://offline/ref=5AAAC9F7179B2F53164EAFAEAE3057F2094F84603CF7C40932BBAC87C670F97AF4A2C90174A2E5DB8E7FA7FFA47832FB52y4vEE" TargetMode="External"/><Relationship Id="rId14" Type="http://schemas.openxmlformats.org/officeDocument/2006/relationships/hyperlink" Target="consultantplus://offline/ref=5AAAC9F7179B2F53164EAFAEAE3057F2094F84603FF5C80C37B5F18DCE29F578F3AD960461B3BDD48964B8FEBA6430F9y5v0E" TargetMode="External"/><Relationship Id="rId22" Type="http://schemas.openxmlformats.org/officeDocument/2006/relationships/hyperlink" Target="consultantplus://offline/ref=5AAAC9F7179B2F53164EAFAEAE3057F2094F84603CF4C60934BAAC87C670F97AF4A2C90166A2BDD78C7AB9FEAD6D64AA141B8E128554E3DE57389271y4vAE" TargetMode="External"/><Relationship Id="rId27" Type="http://schemas.openxmlformats.org/officeDocument/2006/relationships/hyperlink" Target="consultantplus://offline/ref=5AAAC9F7179B2F53164EAFAEAE3057F2094F84603CF4C60934BAAC87C670F97AF4A2C90166A2BDD78C7AB9FFA66D64AA141B8E128554E3DE57389271y4vAE" TargetMode="External"/><Relationship Id="rId30" Type="http://schemas.openxmlformats.org/officeDocument/2006/relationships/hyperlink" Target="consultantplus://offline/ref=5AAAC9F7179B2F53164EAFAEAE3057F2094F84603CF7C20D34B8AC87C670F97AF4A2C90166A2BDD78C7AB9FFA66D64AA141B8E128554E3DE57389271y4vAE" TargetMode="External"/><Relationship Id="rId35" Type="http://schemas.openxmlformats.org/officeDocument/2006/relationships/hyperlink" Target="consultantplus://offline/ref=5AAAC9F7179B2F53164EAFAEAE3057F2094F84603FF4C00F30B5F18DCE29F578F3AD960461B3BDD48964B8FEBA6430F9y5v0E" TargetMode="External"/><Relationship Id="rId8" Type="http://schemas.openxmlformats.org/officeDocument/2006/relationships/hyperlink" Target="consultantplus://offline/ref=5AAAC9F7179B2F53164EB1A3B85C0BF60E44DF6E35F3CB596AEAAAD09920FF2FA6E2975827E3AED78C64BBFEA6y6v6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Ивановна</dc:creator>
  <cp:keywords/>
  <dc:description/>
  <cp:lastModifiedBy>Костюшко Анна Сергеевна</cp:lastModifiedBy>
  <cp:revision>4</cp:revision>
  <dcterms:created xsi:type="dcterms:W3CDTF">2020-10-25T04:47:00Z</dcterms:created>
  <dcterms:modified xsi:type="dcterms:W3CDTF">2020-10-25T08:28:00Z</dcterms:modified>
</cp:coreProperties>
</file>