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CA" w:rsidRDefault="005702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02CA" w:rsidRDefault="005702CA">
      <w:pPr>
        <w:pStyle w:val="ConsPlusNormal"/>
        <w:ind w:firstLine="540"/>
        <w:jc w:val="both"/>
        <w:outlineLvl w:val="0"/>
      </w:pPr>
    </w:p>
    <w:p w:rsidR="005702CA" w:rsidRDefault="005702CA">
      <w:pPr>
        <w:pStyle w:val="ConsPlusTitle"/>
        <w:jc w:val="center"/>
        <w:outlineLvl w:val="0"/>
      </w:pPr>
      <w:r>
        <w:t>ПРАВИТЕЛЬСТВО КАМЧАТСКОГО КРАЯ</w:t>
      </w:r>
    </w:p>
    <w:p w:rsidR="005702CA" w:rsidRDefault="005702CA">
      <w:pPr>
        <w:pStyle w:val="ConsPlusTitle"/>
        <w:jc w:val="center"/>
      </w:pPr>
    </w:p>
    <w:p w:rsidR="005702CA" w:rsidRDefault="005702CA">
      <w:pPr>
        <w:pStyle w:val="ConsPlusTitle"/>
        <w:jc w:val="center"/>
      </w:pPr>
      <w:r>
        <w:t>ПОСТАНОВЛЕНИЕ</w:t>
      </w:r>
    </w:p>
    <w:p w:rsidR="005702CA" w:rsidRDefault="005702CA">
      <w:pPr>
        <w:pStyle w:val="ConsPlusTitle"/>
        <w:jc w:val="center"/>
      </w:pPr>
      <w:r>
        <w:t>от 30 марта 2018 г. N 133-П</w:t>
      </w:r>
    </w:p>
    <w:p w:rsidR="005702CA" w:rsidRDefault="005702CA">
      <w:pPr>
        <w:pStyle w:val="ConsPlusTitle"/>
        <w:jc w:val="center"/>
      </w:pPr>
    </w:p>
    <w:p w:rsidR="005702CA" w:rsidRDefault="005702CA">
      <w:pPr>
        <w:pStyle w:val="ConsPlusTitle"/>
        <w:jc w:val="center"/>
      </w:pPr>
      <w:r>
        <w:t>ОБ УТВЕРЖДЕНИИ ПОРЯДКА ОСУЩЕСТВЛЕНИЯ</w:t>
      </w:r>
    </w:p>
    <w:p w:rsidR="005702CA" w:rsidRDefault="005702CA">
      <w:pPr>
        <w:pStyle w:val="ConsPlusTitle"/>
        <w:jc w:val="center"/>
      </w:pPr>
      <w:r>
        <w:t>ГОСУДАРСТВЕННОГО РЕГУЛИРОВАНИЯ ЦЕН (ТАРИФОВ)</w:t>
      </w:r>
    </w:p>
    <w:p w:rsidR="005702CA" w:rsidRDefault="005702CA">
      <w:pPr>
        <w:pStyle w:val="ConsPlusTitle"/>
        <w:jc w:val="center"/>
      </w:pPr>
      <w:r>
        <w:t>В ТРАНСПОРТНОМ КОМПЛЕКСЕ В КАМЧАТСКОМ КРАЕ</w:t>
      </w:r>
    </w:p>
    <w:p w:rsidR="005702CA" w:rsidRDefault="005702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2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2CA" w:rsidRDefault="005702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2CA" w:rsidRDefault="005702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702CA" w:rsidRDefault="00570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5" w:history="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 xml:space="preserve">, от 16.10.2018 </w:t>
            </w:r>
            <w:hyperlink r:id="rId6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>,</w:t>
            </w:r>
          </w:p>
          <w:p w:rsidR="005702CA" w:rsidRDefault="00570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7" w:history="1">
              <w:r>
                <w:rPr>
                  <w:color w:val="0000FF"/>
                </w:rPr>
                <w:t>N 105-П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ind w:firstLine="540"/>
        <w:jc w:val="both"/>
      </w:pPr>
      <w:r>
        <w:t xml:space="preserve">В соответствии с Воздушным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автомобильного транспорта и городского наземного электрического транспорта,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в целях проведения единой региональной политики в области ценообразования в транспортном комплексе в Камчатском крае</w:t>
      </w: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ind w:firstLine="540"/>
        <w:jc w:val="both"/>
      </w:pPr>
      <w:r>
        <w:t>ПРАВИТЕЛЬСТВО ПОСТАНОВЛЯЕТ:</w:t>
      </w: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регулирования цен (тарифов) в транспортном комплексе в Камчатском крае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1(1). Настоящее Постановление применяется к правоотношениям, связанным с установлением цен (тарифов) на товары (работы, услуги) организаций, осуществляющих регулируемые виды деятельности в сфере перевозок пассажиров и багажа автомобильным транспортом общего пользования в городском и пригородном сообщении, перевозок пассажиров и багажа на местных авиалиниях и речным транспортом в местном сообщении и на переправах, перевозок грузов, пассажиров и багажа морским, речным и воздушным транспортом в районах Крайнего Севера и приравненных к ним местностях, на 2019 и последующие годы.</w:t>
      </w:r>
    </w:p>
    <w:p w:rsidR="005702CA" w:rsidRDefault="005702CA">
      <w:pPr>
        <w:pStyle w:val="ConsPlusNormal"/>
        <w:jc w:val="both"/>
      </w:pPr>
      <w:r>
        <w:t xml:space="preserve">(часть 1(1) введена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16.07.2018 N 298-П)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jc w:val="right"/>
      </w:pPr>
      <w:r>
        <w:t>Губернатор</w:t>
      </w:r>
    </w:p>
    <w:p w:rsidR="005702CA" w:rsidRDefault="005702CA">
      <w:pPr>
        <w:pStyle w:val="ConsPlusNormal"/>
        <w:jc w:val="right"/>
      </w:pPr>
      <w:r>
        <w:t>Камчатского края</w:t>
      </w:r>
    </w:p>
    <w:p w:rsidR="005702CA" w:rsidRDefault="005702CA">
      <w:pPr>
        <w:pStyle w:val="ConsPlusNormal"/>
        <w:jc w:val="right"/>
      </w:pPr>
      <w:r>
        <w:t>В.И.ИЛЮХИН</w:t>
      </w: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jc w:val="right"/>
        <w:outlineLvl w:val="0"/>
      </w:pPr>
      <w:r>
        <w:t>Приложение</w:t>
      </w:r>
    </w:p>
    <w:p w:rsidR="005702CA" w:rsidRDefault="005702CA">
      <w:pPr>
        <w:pStyle w:val="ConsPlusNormal"/>
        <w:jc w:val="right"/>
      </w:pPr>
      <w:r>
        <w:lastRenderedPageBreak/>
        <w:t>к Постановлению Правительства</w:t>
      </w:r>
    </w:p>
    <w:p w:rsidR="005702CA" w:rsidRDefault="005702CA">
      <w:pPr>
        <w:pStyle w:val="ConsPlusNormal"/>
        <w:jc w:val="right"/>
      </w:pPr>
      <w:r>
        <w:t>Камчатского края</w:t>
      </w:r>
    </w:p>
    <w:p w:rsidR="005702CA" w:rsidRDefault="005702CA">
      <w:pPr>
        <w:pStyle w:val="ConsPlusNormal"/>
        <w:jc w:val="right"/>
      </w:pPr>
      <w:r>
        <w:t>от 30.03.2018 N 133-П</w:t>
      </w: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Title"/>
        <w:jc w:val="center"/>
      </w:pPr>
      <w:bookmarkStart w:id="0" w:name="P36"/>
      <w:bookmarkEnd w:id="0"/>
      <w:r>
        <w:t>ПОРЯДОК ОСУЩЕСТВЛЕНИЯ</w:t>
      </w:r>
    </w:p>
    <w:p w:rsidR="005702CA" w:rsidRDefault="005702CA">
      <w:pPr>
        <w:pStyle w:val="ConsPlusTitle"/>
        <w:jc w:val="center"/>
      </w:pPr>
      <w:r>
        <w:t>ГОСУДАРСТВЕННОГО РЕГУЛИРОВАНИЯ ЦЕН (ТАРИФОВ)</w:t>
      </w:r>
    </w:p>
    <w:p w:rsidR="005702CA" w:rsidRDefault="005702CA">
      <w:pPr>
        <w:pStyle w:val="ConsPlusTitle"/>
        <w:jc w:val="center"/>
      </w:pPr>
      <w:r>
        <w:t>В ТРАНСПОРТНОМ КОМПЛЕКСЕ В КАМЧАТСКОМ КРАЕ</w:t>
      </w:r>
    </w:p>
    <w:p w:rsidR="005702CA" w:rsidRDefault="005702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02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02CA" w:rsidRDefault="005702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02CA" w:rsidRDefault="005702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702CA" w:rsidRDefault="00570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14" w:history="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 xml:space="preserve">, от 16.10.2018 </w:t>
            </w:r>
            <w:hyperlink r:id="rId15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>,</w:t>
            </w:r>
          </w:p>
          <w:p w:rsidR="005702CA" w:rsidRDefault="00570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16" w:history="1">
              <w:r>
                <w:rPr>
                  <w:color w:val="0000FF"/>
                </w:rPr>
                <w:t>N 105-П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Title"/>
        <w:jc w:val="center"/>
        <w:outlineLvl w:val="1"/>
      </w:pPr>
      <w:r>
        <w:t>1. Общие положения</w:t>
      </w: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ind w:firstLine="540"/>
        <w:jc w:val="both"/>
      </w:pPr>
      <w:r>
        <w:t xml:space="preserve">1.1. Настоящий Порядок определяет принципы и методы осуществления государственного регулирования цен (тарифов) на товары (работы, услуги) организаций, осуществляющих регулируемые виды деятельности в сфере перевозок пассажиров и багажа автомобильным транспортом общего пользования в городском и пригородном сообщении, перевозок пассажиров и багажа на местных авиалиниях и речным транспортом в местном сообщении и на переправах, перевозок грузов, пассажиров и багажа морским, речным и воздушным транспортом в районах Крайнего Севера и приравненных к ним местностях (далее - транспортные организации), цены (тарифы) которых подлежат государственному регулированию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 (далее - регулируемые виды деятельности), в Камчатском крае (далее - государственное регулирование цен (тарифов), а также порядок обращения транспортных организаций о регулировании цен (тарифов) в транспортном комплексе в Камчатском крае.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1.2. Государственное регулирование цен (тарифов) в транспортном комплексе осуществляется Региональной службой по тарифам и ценам в Камчатском крае (далее - Служба).</w:t>
      </w: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Title"/>
        <w:jc w:val="center"/>
        <w:outlineLvl w:val="1"/>
      </w:pPr>
      <w:r>
        <w:t>2. Принципы и методы государственного</w:t>
      </w:r>
    </w:p>
    <w:p w:rsidR="005702CA" w:rsidRDefault="005702CA">
      <w:pPr>
        <w:pStyle w:val="ConsPlusTitle"/>
        <w:jc w:val="center"/>
      </w:pPr>
      <w:r>
        <w:t>регулирования цен (тарифов)</w:t>
      </w: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ind w:firstLine="540"/>
        <w:jc w:val="both"/>
      </w:pPr>
      <w:r>
        <w:t>2.1. Государственное регулирование цен (тарифов) осуществляется исходя из принципа соблюдения баланса экономических интересов транспортных организаций и интересов потребителей.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2.2. Государственное регулирование цен (тарифов) реализуется путем утверждения постановлением Службы цен (тарифов) для транспортных организаций, осуществляющих регулируемые виды деятельности.</w:t>
      </w:r>
    </w:p>
    <w:p w:rsidR="005702CA" w:rsidRDefault="005702C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16.10.2018 N 434-П)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 xml:space="preserve">2.3 Государственное регулирование цен (тарифов) осуществляется для транспортных организаций, обратившихся в Службу с предложением об установлении цен (тарифов) в соответствии с </w:t>
      </w:r>
      <w:hyperlink w:anchor="P103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 xml:space="preserve">2.3(1). Если по результатам рассмотрения предложения транспортной организации об установлении цен (тарифов) максимальная стоимость работы транспортных средств, включая стоимость работы установленного или требуемого к установке оборудования, учтенная при расчете государственными, муниципальными заказчиками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регулируемой сфере, на очередной период регулирования соответствует </w:t>
      </w:r>
      <w:r>
        <w:lastRenderedPageBreak/>
        <w:t>либо превышает экономически обоснованный объем финансовых средств, необходимый в течение очередного периода регулирования транспортной организации для осуществления регулируемого вида деятельности, установление цен (тарифов) на очередной период регулирования Службой не производится.</w:t>
      </w:r>
    </w:p>
    <w:p w:rsidR="005702CA" w:rsidRDefault="005702CA">
      <w:pPr>
        <w:pStyle w:val="ConsPlusNormal"/>
        <w:jc w:val="both"/>
      </w:pPr>
      <w:r>
        <w:t xml:space="preserve">(часть 2.3(1) введена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25.03.2020 N 105-П)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2.4. Если транспортная организация кроме регулируемых видов деятельности осуществляет нерегулируемые виды деятельности, то расходы на осуществление нерегулируемых видов деятельности и полученная в ходе их осуществления прибыль (убытки) при установлении цен (тарифов) не учитываются.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2.5. Если транспортная организация в течение отчетного года понесла расходы, связанные с незапланированным ростом цен, изменением законодательства (далее - экономически обоснованные расходы), не учтенные при установлении цен (тарифов), или имеет доходы, не полученные в связи со снижением (по причинам, не зависящим от транспортной организации) количества перевезенных пассажиров по сравнению с количеством перевезенных пассажиров, принятых для расчета при установлении цен (тарифов) (далее - недополученные доходы), то такие экономически обоснованные расходы, недополученные доходы учитываются Службой при рассмотрении предложения об установлении цен (тарифов) для такой транспортной организации в текущем году, в котором указанные экономически обоснованные расходы, недополученные доходы были подтверждены бухгалтерской и статистической отчетностью, судебными решениями.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2.6. При рассмотрении предложения об установлении цен (тарифов) для транспортной организации, созданной в результате реорганизации юридических лиц в форме слияния, преобразования или присоединения, исключаются экономически необоснованные расходы реорганизованного(</w:t>
      </w:r>
      <w:proofErr w:type="spellStart"/>
      <w:r>
        <w:t>ых</w:t>
      </w:r>
      <w:proofErr w:type="spellEnd"/>
      <w:r>
        <w:t>) юридического лица (юридических лиц), учитываются экономически обоснованные расходы, не учтенные при установлении цен (тарифов) для реорганизованного(</w:t>
      </w:r>
      <w:proofErr w:type="spellStart"/>
      <w:r>
        <w:t>ых</w:t>
      </w:r>
      <w:proofErr w:type="spellEnd"/>
      <w:r>
        <w:t>) юридического лица (юридических лиц).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2.7. При рассмотрении предложения об установлении цен (тарифов) из экономически обоснованного объема финансовых средств, необходимого в течение очередного периода регулирования транспортной организации для осуществления регулируемого вида деятельности (далее - необходимая валовая выручка), исключаются: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1) экономически необоснованные доходы отчетного года, включая доходы, связанные с нарушениями законодательства Российской Федерации при установлении и применении регулируемых цен (тарифов);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2) расходы, связанные с приобретением транспортной организацией товаров (работ, услуг), используемых при осуществлении регулируемых видов деятельности, по завышенным ценам и в завышенных объемах, выявленные в результате анализа уровня расходов (затрат) в отношении других транспортных организаций, осуществляющих аналогичные виды деятельности в сопоставимых условиях;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3) расходы, покрываемые за счет средств бюджетов бюджетной системы Российской Федерации.</w:t>
      </w:r>
    </w:p>
    <w:p w:rsidR="005702CA" w:rsidRDefault="005702CA">
      <w:pPr>
        <w:pStyle w:val="ConsPlusNormal"/>
        <w:jc w:val="both"/>
      </w:pPr>
      <w:r>
        <w:t xml:space="preserve">(п. 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25.03.2020 N 105-П)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2.8. Учет расходов и доходов осуществляется транспортными организациями раздельно в соответствии с законодательством Российской Федерации о бухгалтерском учете.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2.9. При рассмотрении предложения об установлении цен (тарифов) не допускается повторный учет одних и тех же расходов, относимых на разные регулируемые виды деятельности.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 xml:space="preserve">2.10. При определении расчетных значений расходов, учитываемых при рассмотрении предложения об установлении цен (тарифов), используются данные об экономически </w:t>
      </w:r>
      <w:r>
        <w:lastRenderedPageBreak/>
        <w:t>обоснованных объемах потребления сырья, материалов, выполненных работ (услуг) и цены (тарифы) на них, сведения о которых получены из следующих источников информации (в приоритетном порядке):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1) цены (тарифы) на потребляемые транспортной организацией товары (работы, услуги), установленные Службой, - в случае, если цены (тарифы) на такие товары (работы, услуги) подлежат государственному регулированию и утверждению постановлением Службы;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2) прогноз индекса потребительских цен (декабрь к декабрю предыдущего года), определенный в Прогнозе социально-экономического развития Камчатского края на среднесрочный период;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3) сведения о расходах на приобретаемые другими транспортными организациями, осуществляющими регулируемые виды деятельности, товары (работы, услуги) в сопоставимых условиях;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4) данные бухгалтерского учета и статистической отчетности транспортной организации за 3 предыдущих периода регулирования, за которые у Службы имеются указанные данные;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5) сведения о начальной (максимальной) цене государственного или муниципального контракта, заключаемого с поставщиком (в том числе с единственным), при осуществлении закупок в регулируемой сфере.</w:t>
      </w:r>
    </w:p>
    <w:p w:rsidR="005702CA" w:rsidRDefault="005702CA">
      <w:pPr>
        <w:pStyle w:val="ConsPlusNormal"/>
        <w:jc w:val="both"/>
      </w:pPr>
      <w:r>
        <w:t xml:space="preserve">(п. 5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25.03.2020 N 105-П)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2.11. При определении фактических значений расходов Служба использует данные бухгалтерской и статистической отчетности транспортной организации за отчетный год и за истекший период текущего года.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2.12. Методом расчета и формирования регулируемых цен (тарифов) в транспортном комплексе в Камчатском крае является метод экономически обоснованных расходов (затрат).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2.13. В отношении транспортной организации, являющейся правопреемником транспортной организации, ранее осуществлявшей регулируемые виды деятельности, применяются цены (тарифы), установленные для транспортной организации, ранее осуществлявшей регулируемые виды деятельности, до утверждения для транспортной организации-правопреемника цен (тарифов) в установленном порядке.</w:t>
      </w:r>
    </w:p>
    <w:p w:rsidR="005702CA" w:rsidRDefault="005702C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16.07.2018 N 298-П)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2.14. Необходимая валовая выручка транспортной организации определяется как сумма:</w:t>
      </w:r>
    </w:p>
    <w:p w:rsidR="005702CA" w:rsidRDefault="005702CA">
      <w:pPr>
        <w:pStyle w:val="ConsPlusNormal"/>
        <w:spacing w:before="220"/>
        <w:ind w:firstLine="540"/>
        <w:jc w:val="both"/>
      </w:pPr>
      <w:bookmarkStart w:id="1" w:name="P80"/>
      <w:bookmarkEnd w:id="1"/>
      <w:r>
        <w:t>1) расходов, связанных с производством и реализацией;</w:t>
      </w:r>
    </w:p>
    <w:p w:rsidR="005702CA" w:rsidRDefault="005702CA">
      <w:pPr>
        <w:pStyle w:val="ConsPlusNormal"/>
        <w:spacing w:before="220"/>
        <w:ind w:firstLine="540"/>
        <w:jc w:val="both"/>
      </w:pPr>
      <w:bookmarkStart w:id="2" w:name="P81"/>
      <w:bookmarkEnd w:id="2"/>
      <w:r>
        <w:t>2) внереализационных расходов;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3) нормативной прибыли;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4) расчетной предпринимательской прибыли.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 xml:space="preserve">2.15. Расходы, связанные с производством и реализацией, учитываемые в необходимой валовой выручке, рассчитываются в соответствии со </w:t>
      </w:r>
      <w:hyperlink r:id="rId23" w:history="1">
        <w:r>
          <w:rPr>
            <w:color w:val="0000FF"/>
          </w:rPr>
          <w:t>статьей 253</w:t>
        </w:r>
      </w:hyperlink>
      <w:r>
        <w:t xml:space="preserve"> Налогового кодекса Российской Федерации.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 xml:space="preserve">2.16. Внереализационные расходы, учитываемые в необходимой валовой выручке, рассчитываются в соответствии со </w:t>
      </w:r>
      <w:hyperlink r:id="rId24" w:history="1">
        <w:r>
          <w:rPr>
            <w:color w:val="0000FF"/>
          </w:rPr>
          <w:t>статьей 265</w:t>
        </w:r>
      </w:hyperlink>
      <w:r>
        <w:t xml:space="preserve"> Налогового кодекса Российской Федерации.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 xml:space="preserve">2.17. Расходы на амортизацию основных средств и нематериальных активов рассчитываются в соответствии со </w:t>
      </w:r>
      <w:hyperlink r:id="rId25" w:history="1">
        <w:r>
          <w:rPr>
            <w:color w:val="0000FF"/>
          </w:rPr>
          <w:t>статьей 259</w:t>
        </w:r>
      </w:hyperlink>
      <w:r>
        <w:t xml:space="preserve"> Налогового кодекса Российской Федерации.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lastRenderedPageBreak/>
        <w:t>2.18. Расходы на арендную плату и лизинговые платежи определяются в размере, не превышающем экономически обоснованный размер такой платы.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 xml:space="preserve">Экономически обоснованный размер арендной платы или лизингового платежа определяется исходя из принципа возмещения арендодателю (лизингодателю) амортизации, налогов на имущество, в том числе на землю, и других обязательных платежей </w:t>
      </w:r>
      <w:proofErr w:type="gramStart"/>
      <w:r>
        <w:t>собственника</w:t>
      </w:r>
      <w:proofErr w:type="gramEnd"/>
      <w:r>
        <w:t xml:space="preserve"> передаваемого в аренду (лизинг) имущества, связанных с владением указанным имуществом.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2.19. При определении размера расходов, связанных с уплатой налогов и сборов, учитывается плата за негативное воздействие на окружающую среду.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Налоги и сборы с фонда оплаты труда учитываются в составе производственных, ремонтных и административных расходов.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2.20. Учитываемая при формировании необходимой валовой выручки нормативная прибыль определяется исходя из планируемых расходов на капитальные вложения (инвестиции) на очередной год на основе инвестиционных программ, согласованных Министерством транспорта и дорожного строительства Камчатского края, а также расходов на погашение и обслуживание заемных средств, привлекаемых на реализацию мероприятий инвестиционной программы, в размере, определяемом исходя из срока их возврата, предусмотренного договором займа и кредитным договором.</w:t>
      </w:r>
    </w:p>
    <w:p w:rsidR="005702CA" w:rsidRDefault="005702C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25.03.2020 N 105-П)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 xml:space="preserve">2.21. Величина нормативной прибыли не может превышать 7 </w:t>
      </w:r>
      <w:proofErr w:type="gramStart"/>
      <w:r>
        <w:t>процентов суммы</w:t>
      </w:r>
      <w:proofErr w:type="gramEnd"/>
      <w:r>
        <w:t xml:space="preserve"> включаемых в необходимую валовую выручку расходов, указанных в </w:t>
      </w:r>
      <w:hyperlink w:anchor="P8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81" w:history="1">
        <w:r>
          <w:rPr>
            <w:color w:val="0000FF"/>
          </w:rPr>
          <w:t>2 части 2.14</w:t>
        </w:r>
      </w:hyperlink>
      <w:r>
        <w:t xml:space="preserve"> настоящего раздела.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 xml:space="preserve">2.22. Расчетная предпринимательская прибыль определяется в размере 5 </w:t>
      </w:r>
      <w:proofErr w:type="gramStart"/>
      <w:r>
        <w:t>процентов</w:t>
      </w:r>
      <w:proofErr w:type="gramEnd"/>
      <w:r>
        <w:t xml:space="preserve"> включаемых в необходимую валовую выручку на очередной период регулирования расходов, указанных в </w:t>
      </w:r>
      <w:hyperlink w:anchor="P8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81" w:history="1">
        <w:r>
          <w:rPr>
            <w:color w:val="0000FF"/>
          </w:rPr>
          <w:t>2 части 2.14</w:t>
        </w:r>
      </w:hyperlink>
      <w:r>
        <w:t xml:space="preserve"> настоящего раздела.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2.22(1). Расчетная предпринимательская прибыль не устанавливается транспортной организации, являющейся государственным или муниципальным унитарным предприятием.</w:t>
      </w:r>
    </w:p>
    <w:p w:rsidR="005702CA" w:rsidRDefault="005702CA">
      <w:pPr>
        <w:pStyle w:val="ConsPlusNormal"/>
        <w:jc w:val="both"/>
      </w:pPr>
      <w:r>
        <w:t xml:space="preserve">(часть 2.22(1) введена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25.03.2020 N 105-П)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2.23. Регулируемые цены (тарифы) в транспортном комплексе утверждаются Службой до начала очередного периода регулирования, но не позднее 20 декабря года, предшествующего началу очередного периода регулирования.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2.24. Цены (тарифы) вводятся в действие с начала очередного года на срок не менее одного года. Действие настоящей части не распространяется на: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1) приведение ранее принятых постановлений Службы об утверждении цен (тарифов) в соответствие с законодательством Российской Федерации;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2) установление цен (тарифов) для транспортных организаций, в отношении которых ранее не осуществлялось государственное регулирование цен (тарифов);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3) изменение в течение периода регулирования системы налогообложения транспортной организации.</w:t>
      </w: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Title"/>
        <w:jc w:val="center"/>
        <w:outlineLvl w:val="1"/>
      </w:pPr>
      <w:bookmarkStart w:id="3" w:name="P103"/>
      <w:bookmarkEnd w:id="3"/>
      <w:r>
        <w:t>3. Порядок обращения транспортной организации</w:t>
      </w:r>
    </w:p>
    <w:p w:rsidR="005702CA" w:rsidRDefault="005702CA">
      <w:pPr>
        <w:pStyle w:val="ConsPlusTitle"/>
        <w:jc w:val="center"/>
      </w:pPr>
      <w:r>
        <w:t>о регулировании цен (тарифов) в транспортном</w:t>
      </w:r>
    </w:p>
    <w:p w:rsidR="005702CA" w:rsidRDefault="005702CA">
      <w:pPr>
        <w:pStyle w:val="ConsPlusTitle"/>
        <w:jc w:val="center"/>
      </w:pPr>
      <w:r>
        <w:t>комплексе в Камчатском крае</w:t>
      </w: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ind w:firstLine="540"/>
        <w:jc w:val="both"/>
      </w:pPr>
      <w:r>
        <w:t xml:space="preserve">3.1. Установление цен (тарифов) производится Службой по результатам рассмотрения </w:t>
      </w:r>
      <w:r>
        <w:lastRenderedPageBreak/>
        <w:t>предложений транспортных организаций об установлении цен (тарифов), а также по инициативе Службы.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 xml:space="preserve">3.2. Транспортная организация представляет в Службу предложение об установлении цен (тарифов) до 1 мая текущего года (за исключением случая, предусмотренного </w:t>
      </w:r>
      <w:hyperlink w:anchor="P150" w:history="1">
        <w:r>
          <w:rPr>
            <w:color w:val="0000FF"/>
          </w:rPr>
          <w:t>частью 3.20</w:t>
        </w:r>
      </w:hyperlink>
      <w:r>
        <w:t xml:space="preserve"> настоящего раздела).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3.3. Предложение об установлении цен (тарифов) состоит из заявления транспортной организации об установлении цен (тарифов) и расчетных и обосновывающих материалов по формированию цен (тарифов).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3.4. Заявление об установлении цен (тарифов) оформляется по форме, установленной Службой.</w:t>
      </w:r>
    </w:p>
    <w:p w:rsidR="005702CA" w:rsidRDefault="005702CA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3.5. Расчетные и обосновывающие материалы по формированию цен (тарифов) включают: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1) копии правоустанавливающих документов (копии гражданско-правовых договоров, при реорганизации юридического лица - передаточных актов), подтверждающих право собственности, иное законное основание для владения, пользования и распоряжения в отношении объектов недвижимого имущества (зданий, строений, сооружений, земельных участков) и движимого имущества, используемых для осуществления регулируемой деятельности;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 xml:space="preserve">2) копии решений об утверждении учетной политики транспортной организации с приложениями (включая утвержденный план счетов, содержащий перечень счетов и </w:t>
      </w:r>
      <w:proofErr w:type="spellStart"/>
      <w:r>
        <w:t>субсчетов</w:t>
      </w:r>
      <w:proofErr w:type="spellEnd"/>
      <w:r>
        <w:t xml:space="preserve"> синтетического и аналитического бухгалтерского учета);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3) копия документа, подтверждающего полномочия лица, имеющего право действовать от имени транспортной организации без доверенности;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4) копии бухгалтерской и статистической отчетности за отчетный год и на истекший период текущего года;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5) расчет расходов на осуществление регулируемых видов деятельности и необходимой валовой выручки от регулируемых видов деятельности с приложением экономического обоснования исходных данных (с указанием применяемых индексов, норм и нормативов расчета);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6) расчет размера цены (тарифа);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7) расчет количества перевезенных пассажиров/ коммерческой загрузки по регулируемым видам деятельности с обоснованием по видам транспортных средств;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8) копия инвестиционной программы (при наличии);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9) расчет дополнительно полученных доходов, и (или) недополученных доходов, и (или) экономически обоснованных расходов, не учтенных при установлении цен (тарифов) для транспортной организации в отчетном году (при наличии);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10) копии документов, подтверждающих проведение заявителем закупки товаров (работ, услуг) в установленном законодательством Российской Федерации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11) копии договоров (с приложениями) о поставке материалов, сырья, топлива и других энергоресурсов, выполнении работ (оказании услуг) сторонними организациями, в том числе ремонтных работ подрядными организациями, об аренде движимого и недвижимого имущества на очередной год.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lastRenderedPageBreak/>
        <w:t xml:space="preserve">3.6. По инициативе транспортной организации дополнительно к документам и материалам, указанным в </w:t>
      </w:r>
      <w:hyperlink w:anchor="P111" w:history="1">
        <w:r>
          <w:rPr>
            <w:color w:val="0000FF"/>
          </w:rPr>
          <w:t>части 3.5</w:t>
        </w:r>
      </w:hyperlink>
      <w:r>
        <w:t xml:space="preserve"> настоящего Порядка, могут быть представлены иные документы и материалы, которые имеют существенное значение для установления цен (тарифов), в том числе экспертное заключение независимых экспертов.</w:t>
      </w:r>
    </w:p>
    <w:p w:rsidR="005702CA" w:rsidRDefault="005702CA">
      <w:pPr>
        <w:pStyle w:val="ConsPlusNormal"/>
        <w:spacing w:before="220"/>
        <w:ind w:firstLine="540"/>
        <w:jc w:val="both"/>
      </w:pPr>
      <w:bookmarkStart w:id="5" w:name="P124"/>
      <w:bookmarkEnd w:id="5"/>
      <w:r>
        <w:t xml:space="preserve">3.7. При установлении цен (тарифов) для транспортной организации, созданной в результате реорганизации юридических лиц в форме слияния, преобразования или присоединения, могут быть использованы документы и материалы, представленные в соответствии с </w:t>
      </w:r>
      <w:hyperlink w:anchor="P111" w:history="1">
        <w:r>
          <w:rPr>
            <w:color w:val="0000FF"/>
          </w:rPr>
          <w:t>частью 3.5</w:t>
        </w:r>
      </w:hyperlink>
      <w:r>
        <w:t xml:space="preserve"> настоящего Порядка в отношении реорганизованной транспортной организации (реорганизованных транспортных организаций).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Транспортной организацией, созданной в результате реорганизации юридических лиц в форме слияния или преобразования, также представляется бухгалтерская отчетность на дату ее государственной регистрации.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3.8. Предложение об установлении цен (тарифов) представляется в Службу на бумажном носителе и в электронной форме либо направляется почтовым отправлением с описью вложения и уведомлением о вручении.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В случае представления предложения об установлении цен (тарифов) в виде электронного документа оно подписывается руководителем транспортной организации или уполномоченным им лицом тем видом электронной подписи, который предусмотрен законодательством Российской Федерации для подписания таких документов.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3.9. Служба осуществляет открытие дела об установлении цен (тарифов) или принимает решение об отказе в открытии дела об установлении цен (тарифов) в срок не позднее 10 рабочих дней со дня регистрации предложения транспортной организации об установлении цен (тарифов).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3.10. Копия приказа Службы об открытии дела об установлении цен (тарифов) с указанием должности, фамилии, имени и отчества лица, назначенного уполномоченным по делу об установлении цен (тарифов), направляется Службой заказным почтовым отправлением транспортной организации в течение 5 рабочих дней со дня издания соответствующего приказа Службы.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3.11. Если в ходе анализа представленных транспортной организацией предложений об установлении цен (тарифов) возникает необходимость уточнения предложения об установлении цен (тарифов). Служба запрашивает дополнительные сведения, в том числе подтверждающие фактически понесенные транспортной организацией расходы в отчетном году и за истекший период текущего года.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Указанные сведения представляются в течение 10 рабочих дней со дня со дня поступления запроса в транспортную организацию.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Необходимость запроса дополнительных сведений не является основанием для принятия Службой решения об отказе в открытии дела об установлении цен (тарифов).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3.12. Основаниями для отказа в открытии дела об установлении цен (тарифов) являются: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1) несоблюдение транспортной организацией сроков представления предложения об установлении цен (тарифов);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 xml:space="preserve">2) представление в Службу неполного объема документов и материалов, указанных в </w:t>
      </w:r>
      <w:hyperlink w:anchor="P111" w:history="1">
        <w:r>
          <w:rPr>
            <w:color w:val="0000FF"/>
          </w:rPr>
          <w:t>частях 3.5</w:t>
        </w:r>
      </w:hyperlink>
      <w:r>
        <w:t xml:space="preserve"> и </w:t>
      </w:r>
      <w:hyperlink w:anchor="P124" w:history="1">
        <w:r>
          <w:rPr>
            <w:color w:val="0000FF"/>
          </w:rPr>
          <w:t>3.7</w:t>
        </w:r>
      </w:hyperlink>
      <w:r>
        <w:t xml:space="preserve"> настоящего раздела.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Принятие решения об отказе в рассмотрении предложений об установлении цен (тарифов) и возврате представленных документов и материалов по иным основаниям не допускается.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lastRenderedPageBreak/>
        <w:t>3.13. В случае принятия решения об отказе в открытии дела об установлении цен (тарифов) Служба направляет транспортной организации письменное уведомление с приложением представленных транспортной организацией документов и материалов в срок не позднее 5 рабочих дней со дня принятия такого решения.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3.14. Служба проводит экспертизу предложений об установлении цен (тарифов) в части обоснованности расходов, учтенных при расчете цен (тарифов), корректности определения параметров расчета цен (тарифов) и отражает ее результаты в экспертном заключении, которое приобщается к делу об установлении цен (тарифов).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3.15. Служба отказывает транспортной организации во включении в цену (тариф) отдельных расходов, предложенных транспортной организацией, в случае, если экономическая обоснованность таких расходов не подтверждена.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3.16. Экспертное заключение должно содержать: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1) анализ экономической обоснованности расходов по отдельным статьям (группам) расходов;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2) анализ экономической обоснованности величины расчетной предпринимательской прибыли, необходимой для эффективного функционирования транспортной организации;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3) анализ динамики необходимой валовой выручки;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4) обоснование причин и ссылки на правовые нормы, на основании которых Служба принимает решение об исключении из расчета цены (тарифа) экономически необоснованные расходы, учтенные транспортной организацией в предложении об установлении цен (тарифов);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5) расчеты экономически обоснованных расходов, недополученных доходов в разрезе статей затрат, а также расчеты необходимой валовой выручки и размера цены (тарифа).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3.17. Экспертное заключение направляется Службой в адрес транспортной организации не позднее 20 декабря года, предшествующего началу очередного периода регулирования, на который устанавливаются цены (тарифы).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3.18. Решение об установлении тарифов принимается не позднее 20 декабря года, предшествующего началу очередного периода регулирования, по итогам заседания правления Службы и оформляется постановлением Службы об утверждении цен (тарифов) для транспортных организаций, осуществляющих регулируемые виды деятельности (далее - постановление Службы).</w:t>
      </w:r>
    </w:p>
    <w:p w:rsidR="005702CA" w:rsidRDefault="005702C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16.10.2018 N 434-П)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3.19. Служба не позднее 21 декабря года, предшествующего началу очередного периода регулирования, направляет почтовым отправлением с уведомлением о вручении или в электронном виде (с получением подтверждения информации адресатом) копию постановления Службы с приложением протокола (выписки из протокола) заседания правления Службы каждой транспортной организации, для которой этим постановлением Службы установлены цены (тарифы).</w:t>
      </w:r>
    </w:p>
    <w:p w:rsidR="005702CA" w:rsidRDefault="005702CA">
      <w:pPr>
        <w:pStyle w:val="ConsPlusNormal"/>
        <w:spacing w:before="220"/>
        <w:ind w:firstLine="540"/>
        <w:jc w:val="both"/>
      </w:pPr>
      <w:bookmarkStart w:id="6" w:name="P150"/>
      <w:bookmarkEnd w:id="6"/>
      <w:r>
        <w:t>3.20. Для транспортной организации, в отношении которой государственное регулирование цен (тарифов) ранее не осуществлялось, цены (тарифы) на текущий год устанавливаются в случае, если предложение об установлении цен (тарифов) подано не позднее 1 ноября текущего года. В этом случае Служба рассматривает расчетные и обосновывающие материалы транспортной организации и принимает решение об установлении цен (тарифов) в течение 30 календарных дней со дня поступления в Службу предложения об установлении цен (тарифов). По решению Службы указанный срок может быть продлен не более чем на 30 календарных дней.</w:t>
      </w:r>
    </w:p>
    <w:p w:rsidR="005702CA" w:rsidRDefault="005702C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25.03.2020 N 105-П)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25.03.2020 N 105-П.</w:t>
      </w:r>
    </w:p>
    <w:p w:rsidR="005702CA" w:rsidRDefault="005702CA">
      <w:pPr>
        <w:pStyle w:val="ConsPlusNormal"/>
        <w:spacing w:before="220"/>
        <w:ind w:firstLine="540"/>
        <w:jc w:val="both"/>
      </w:pPr>
      <w:r>
        <w:t>Служба направляет транспортной организации, в отношении которой государственное регулирование цен (тарифов) ранее не осуществлялось, почтовым отправлением с уведомлением о вручении или в электронном виде (с получением подтверждения информации адресатом) копию постановления Службы с приложением протокола (выписки из протокола) заседания правления Службы не позднее 3 рабочих дней со дня принятия решения об установлении цен (тарифов).</w:t>
      </w:r>
    </w:p>
    <w:p w:rsidR="005702CA" w:rsidRDefault="005702CA">
      <w:pPr>
        <w:pStyle w:val="ConsPlusNormal"/>
        <w:jc w:val="both"/>
      </w:pPr>
      <w:r>
        <w:t xml:space="preserve">(п. 3.2 - 3.20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16.07.2018 N 298-П)</w:t>
      </w: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ind w:firstLine="540"/>
        <w:jc w:val="both"/>
      </w:pPr>
    </w:p>
    <w:p w:rsidR="005702CA" w:rsidRDefault="005702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315" w:rsidRDefault="00920315">
      <w:bookmarkStart w:id="7" w:name="_GoBack"/>
      <w:bookmarkEnd w:id="7"/>
    </w:p>
    <w:sectPr w:rsidR="00920315" w:rsidSect="0005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CA"/>
    <w:rsid w:val="005702CA"/>
    <w:rsid w:val="009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6F8A-BD02-434A-9F0E-98F5670B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4659C20EA5BF90D4B93E61A97ED5022F06BDE62A854A5EF6D94A5FC133ABFC3985FE2E067C1AD07F2858445F7C477B6E512183043B8DB6DF4FB0E803T2C" TargetMode="External"/><Relationship Id="rId18" Type="http://schemas.openxmlformats.org/officeDocument/2006/relationships/hyperlink" Target="consultantplus://offline/ref=4C4659C20EA5BF90D4B93E61A97ED5022F06BDE62A854850F1D84A5FC133ABFC3985FE2E067C1AD07F2858445F7C477B6E512183043B8DB6DF4FB0E803T2C" TargetMode="External"/><Relationship Id="rId26" Type="http://schemas.openxmlformats.org/officeDocument/2006/relationships/hyperlink" Target="consultantplus://offline/ref=4C4659C20EA5BF90D4B93E61A97ED5022F06BDE62A844853F0DC4A5FC133ABFC3985FE2E067C1AD07F2858455A7C477B6E512183043B8DB6DF4FB0E803T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4659C20EA5BF90D4B93E61A97ED5022F06BDE62A844853F0DC4A5FC133ABFC3985FE2E067C1AD07F285845587C477B6E512183043B8DB6DF4FB0E803T2C" TargetMode="External"/><Relationship Id="rId7" Type="http://schemas.openxmlformats.org/officeDocument/2006/relationships/hyperlink" Target="consultantplus://offline/ref=4C4659C20EA5BF90D4B93E61A97ED5022F06BDE62A844853F0DC4A5FC133ABFC3985FE2E067C1AD07F2858445C7C477B6E512183043B8DB6DF4FB0E803T2C" TargetMode="External"/><Relationship Id="rId12" Type="http://schemas.openxmlformats.org/officeDocument/2006/relationships/hyperlink" Target="consultantplus://offline/ref=4C4659C20EA5BF90D4B9206CBF1289062A09E1EF2D804001AA8F4C089E63ADA96BC5A077453A09D178365A445B07T7C" TargetMode="External"/><Relationship Id="rId17" Type="http://schemas.openxmlformats.org/officeDocument/2006/relationships/hyperlink" Target="consultantplus://offline/ref=4C4659C20EA5BF90D4B9206CBF1289062A09E1EF2D804001AA8F4C089E63ADA96BC5A077453A09D178365A445B07T7C" TargetMode="External"/><Relationship Id="rId25" Type="http://schemas.openxmlformats.org/officeDocument/2006/relationships/hyperlink" Target="consultantplus://offline/ref=4C4659C20EA5BF90D4B9206CBF1289062A08E7ED29874001AA8F4C089E63ADA979C5F87E46381FDA2B791C11547711342A033281062708TD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4659C20EA5BF90D4B93E61A97ED5022F06BDE62A844853F0DC4A5FC133ABFC3985FE2E067C1AD07F2858445C7C477B6E512183043B8DB6DF4FB0E803T2C" TargetMode="External"/><Relationship Id="rId20" Type="http://schemas.openxmlformats.org/officeDocument/2006/relationships/hyperlink" Target="consultantplus://offline/ref=4C4659C20EA5BF90D4B93E61A97ED5022F06BDE62A844853F0DC4A5FC133ABFC3985FE2E067C1AD07F285844507C477B6E512183043B8DB6DF4FB0E803T2C" TargetMode="External"/><Relationship Id="rId29" Type="http://schemas.openxmlformats.org/officeDocument/2006/relationships/hyperlink" Target="consultantplus://offline/ref=4C4659C20EA5BF90D4B93E61A97ED5022F06BDE62A844853F0DC4A5FC133ABFC3985FE2E067C1AD07F2858455E7C477B6E512183043B8DB6DF4FB0E803T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659C20EA5BF90D4B93E61A97ED5022F06BDE62A854850F1D84A5FC133ABFC3985FE2E067C1AD07F2858445C7C477B6E512183043B8DB6DF4FB0E803T2C" TargetMode="External"/><Relationship Id="rId11" Type="http://schemas.openxmlformats.org/officeDocument/2006/relationships/hyperlink" Target="consultantplus://offline/ref=4C4659C20EA5BF90D4B9206CBF1289062A08E7EE28864001AA8F4C089E63ADA96BC5A077453A09D178365A445B07T7C" TargetMode="External"/><Relationship Id="rId24" Type="http://schemas.openxmlformats.org/officeDocument/2006/relationships/hyperlink" Target="consultantplus://offline/ref=4C4659C20EA5BF90D4B9206CBF1289062A08E7ED29874001AA8F4C089E63ADA979C5F87B453A15D97B230C151D221E2A281A2C8418278DB30CT1C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C4659C20EA5BF90D4B93E61A97ED5022F06BDE62A854A5EF6D94A5FC133ABFC3985FE2E067C1AD07F2858445C7C477B6E512183043B8DB6DF4FB0E803T2C" TargetMode="External"/><Relationship Id="rId15" Type="http://schemas.openxmlformats.org/officeDocument/2006/relationships/hyperlink" Target="consultantplus://offline/ref=4C4659C20EA5BF90D4B93E61A97ED5022F06BDE62A854850F1D84A5FC133ABFC3985FE2E067C1AD07F2858445C7C477B6E512183043B8DB6DF4FB0E803T2C" TargetMode="External"/><Relationship Id="rId23" Type="http://schemas.openxmlformats.org/officeDocument/2006/relationships/hyperlink" Target="consultantplus://offline/ref=4C4659C20EA5BF90D4B9206CBF1289062A08E7ED29874001AA8F4C089E63ADA979C5F87B45391ED779230C151D221E2A281A2C8418278DB30CT1C" TargetMode="External"/><Relationship Id="rId28" Type="http://schemas.openxmlformats.org/officeDocument/2006/relationships/hyperlink" Target="consultantplus://offline/ref=4C4659C20EA5BF90D4B93E61A97ED5022F06BDE62A854850F1D84A5FC133ABFC3985FE2E067C1AD07F2858445E7C477B6E512183043B8DB6DF4FB0E803T2C" TargetMode="External"/><Relationship Id="rId10" Type="http://schemas.openxmlformats.org/officeDocument/2006/relationships/hyperlink" Target="consultantplus://offline/ref=4C4659C20EA5BF90D4B9206CBF1289062A09EBEB2A824001AA8F4C089E63ADA96BC5A077453A09D178365A445B07T7C" TargetMode="External"/><Relationship Id="rId19" Type="http://schemas.openxmlformats.org/officeDocument/2006/relationships/hyperlink" Target="consultantplus://offline/ref=4C4659C20EA5BF90D4B93E61A97ED5022F06BDE62A844853F0DC4A5FC133ABFC3985FE2E067C1AD07F2858445E7C477B6E512183043B8DB6DF4FB0E803T2C" TargetMode="External"/><Relationship Id="rId31" Type="http://schemas.openxmlformats.org/officeDocument/2006/relationships/hyperlink" Target="consultantplus://offline/ref=4C4659C20EA5BF90D4B93E61A97ED5022F06BDE62A854A5EF6D94A5FC133ABFC3985FE2E067C1AD07F285845597C477B6E512183043B8DB6DF4FB0E803T2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4659C20EA5BF90D4B9206CBF1289062A0EE3E329834001AA8F4C089E63ADA96BC5A077453A09D178365A445B07T7C" TargetMode="External"/><Relationship Id="rId14" Type="http://schemas.openxmlformats.org/officeDocument/2006/relationships/hyperlink" Target="consultantplus://offline/ref=4C4659C20EA5BF90D4B93E61A97ED5022F06BDE62A854A5EF6D94A5FC133ABFC3985FE2E067C1AD07F285844517C477B6E512183043B8DB6DF4FB0E803T2C" TargetMode="External"/><Relationship Id="rId22" Type="http://schemas.openxmlformats.org/officeDocument/2006/relationships/hyperlink" Target="consultantplus://offline/ref=4C4659C20EA5BF90D4B93E61A97ED5022F06BDE62A854A5EF6D94A5FC133ABFC3985FE2E067C1AD07F285844507C477B6E512183043B8DB6DF4FB0E803T2C" TargetMode="External"/><Relationship Id="rId27" Type="http://schemas.openxmlformats.org/officeDocument/2006/relationships/hyperlink" Target="consultantplus://offline/ref=4C4659C20EA5BF90D4B93E61A97ED5022F06BDE62A844853F0DC4A5FC133ABFC3985FE2E067C1AD07F2858455D7C477B6E512183043B8DB6DF4FB0E803T2C" TargetMode="External"/><Relationship Id="rId30" Type="http://schemas.openxmlformats.org/officeDocument/2006/relationships/hyperlink" Target="consultantplus://offline/ref=4C4659C20EA5BF90D4B93E61A97ED5022F06BDE62A844853F0DC4A5FC133ABFC3985FE2E067C1AD07F285845517C477B6E512183043B8DB6DF4FB0E803T2C" TargetMode="External"/><Relationship Id="rId8" Type="http://schemas.openxmlformats.org/officeDocument/2006/relationships/hyperlink" Target="consultantplus://offline/ref=4C4659C20EA5BF90D4B9206CBF1289062A08E7EE28854001AA8F4C089E63ADA96BC5A077453A09D178365A445B07T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Хоич Анастасия Анатольевна</dc:creator>
  <cp:keywords/>
  <dc:description/>
  <cp:lastModifiedBy>Хоич Анастасия Анатольевна</cp:lastModifiedBy>
  <cp:revision>1</cp:revision>
  <dcterms:created xsi:type="dcterms:W3CDTF">2020-07-02T02:19:00Z</dcterms:created>
  <dcterms:modified xsi:type="dcterms:W3CDTF">2020-07-02T02:20:00Z</dcterms:modified>
</cp:coreProperties>
</file>