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51" w:rsidRDefault="00751151">
      <w:pPr>
        <w:pStyle w:val="ConsPlusNormal"/>
        <w:jc w:val="both"/>
        <w:outlineLvl w:val="0"/>
      </w:pPr>
      <w:bookmarkStart w:id="0" w:name="_GoBack"/>
      <w:bookmarkEnd w:id="0"/>
    </w:p>
    <w:p w:rsidR="00751151" w:rsidRDefault="007511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1151" w:rsidRDefault="00751151">
      <w:pPr>
        <w:pStyle w:val="ConsPlusTitle"/>
        <w:jc w:val="center"/>
      </w:pPr>
    </w:p>
    <w:p w:rsidR="00751151" w:rsidRDefault="00751151">
      <w:pPr>
        <w:pStyle w:val="ConsPlusTitle"/>
        <w:jc w:val="center"/>
      </w:pPr>
      <w:r>
        <w:t>ПОСТАНОВЛЕНИЕ</w:t>
      </w:r>
    </w:p>
    <w:p w:rsidR="00751151" w:rsidRDefault="00751151">
      <w:pPr>
        <w:pStyle w:val="ConsPlusTitle"/>
        <w:jc w:val="center"/>
      </w:pPr>
      <w:r>
        <w:t>от 19 июня 2006 г. N 380</w:t>
      </w:r>
    </w:p>
    <w:p w:rsidR="00751151" w:rsidRDefault="00751151">
      <w:pPr>
        <w:pStyle w:val="ConsPlusTitle"/>
        <w:jc w:val="center"/>
      </w:pPr>
    </w:p>
    <w:p w:rsidR="00751151" w:rsidRDefault="00751151">
      <w:pPr>
        <w:pStyle w:val="ConsPlusTitle"/>
        <w:jc w:val="center"/>
      </w:pPr>
      <w:r>
        <w:t>ОБ УЧЕТЕ ОБЪЕМА ПРОИЗВОДСТВА, ОБОРОТА И (ИЛИ)</w:t>
      </w:r>
    </w:p>
    <w:p w:rsidR="00751151" w:rsidRDefault="00751151">
      <w:pPr>
        <w:pStyle w:val="ConsPlusTitle"/>
        <w:jc w:val="center"/>
      </w:pPr>
      <w:r>
        <w:t>ИСПОЛЬЗОВАНИЯ ЭТИЛОВОГО СПИРТА, АЛКОГОЛЬНОЙ</w:t>
      </w:r>
    </w:p>
    <w:p w:rsidR="00751151" w:rsidRDefault="00751151">
      <w:pPr>
        <w:pStyle w:val="ConsPlusTitle"/>
        <w:jc w:val="center"/>
      </w:pPr>
      <w:r>
        <w:t>И СПИРТОСОДЕРЖАЩЕЙ ПРОДУКЦИИ, А ТАКЖЕ УЧЕТЕ</w:t>
      </w:r>
    </w:p>
    <w:p w:rsidR="00751151" w:rsidRDefault="00751151">
      <w:pPr>
        <w:pStyle w:val="ConsPlusTitle"/>
        <w:jc w:val="center"/>
      </w:pPr>
      <w:r>
        <w:t>ИСПОЛЬЗОВАНИЯ ПРОИЗВОДСТВЕННЫХ МОЩНОСТЕЙ, ОБЪЕМА</w:t>
      </w:r>
    </w:p>
    <w:p w:rsidR="00751151" w:rsidRDefault="00751151">
      <w:pPr>
        <w:pStyle w:val="ConsPlusTitle"/>
        <w:jc w:val="center"/>
      </w:pPr>
      <w:r>
        <w:t>СОБРАННОГО ВИНОГРАДА И ВИНОГРАДА, ИСПОЛЬЗОВАННОГО</w:t>
      </w:r>
    </w:p>
    <w:p w:rsidR="00751151" w:rsidRDefault="00751151">
      <w:pPr>
        <w:pStyle w:val="ConsPlusTitle"/>
        <w:jc w:val="center"/>
      </w:pPr>
      <w:r>
        <w:t>ДЛЯ ПРОИЗВОДСТВА ВИНОДЕЛЬЧЕСКОЙ ПРОДУКЦИИ</w:t>
      </w:r>
    </w:p>
    <w:p w:rsidR="00751151" w:rsidRDefault="00751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151" w:rsidRDefault="00751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151" w:rsidRDefault="007511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08.01.2009 </w:t>
            </w:r>
            <w:hyperlink r:id="rId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751151" w:rsidRDefault="00751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09.03.2010 </w:t>
            </w:r>
            <w:hyperlink r:id="rId5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16.04.2012 </w:t>
            </w:r>
            <w:hyperlink r:id="rId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18.03.2014 </w:t>
            </w:r>
            <w:hyperlink r:id="rId7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751151" w:rsidRDefault="00751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8" w:history="1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 xml:space="preserve">, от 17.05.2016 </w:t>
            </w:r>
            <w:hyperlink r:id="rId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29.12.2017 </w:t>
            </w:r>
            <w:hyperlink r:id="rId10" w:history="1">
              <w:r>
                <w:rPr>
                  <w:color w:val="0000FF"/>
                </w:rPr>
                <w:t>N 1694</w:t>
              </w:r>
            </w:hyperlink>
            <w:r>
              <w:rPr>
                <w:color w:val="392C69"/>
              </w:rPr>
              <w:t>,</w:t>
            </w:r>
          </w:p>
          <w:p w:rsidR="00751151" w:rsidRDefault="00751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1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 xml:space="preserve">, от 20.04.2019 </w:t>
            </w:r>
            <w:hyperlink r:id="rId1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151" w:rsidRDefault="00751151">
      <w:pPr>
        <w:pStyle w:val="ConsPlusNormal"/>
        <w:jc w:val="center"/>
      </w:pPr>
    </w:p>
    <w:p w:rsidR="00751151" w:rsidRDefault="0075115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51151" w:rsidRDefault="0075115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322)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объема собранного винограда и винограда, использованного для производства винодельческой продукции.</w:t>
      </w:r>
    </w:p>
    <w:p w:rsidR="00751151" w:rsidRDefault="00751151">
      <w:pPr>
        <w:pStyle w:val="ConsPlusNormal"/>
        <w:jc w:val="both"/>
      </w:pPr>
      <w:r>
        <w:t xml:space="preserve">(в ред. Постановлений Правительства РФ от 16.04.2012 </w:t>
      </w:r>
      <w:hyperlink r:id="rId14" w:history="1">
        <w:r>
          <w:rPr>
            <w:color w:val="0000FF"/>
          </w:rPr>
          <w:t>N 322</w:t>
        </w:r>
      </w:hyperlink>
      <w:r>
        <w:t xml:space="preserve">, от 04.12.2015 </w:t>
      </w:r>
      <w:hyperlink r:id="rId15" w:history="1">
        <w:r>
          <w:rPr>
            <w:color w:val="0000FF"/>
          </w:rPr>
          <w:t>N 1317</w:t>
        </w:r>
      </w:hyperlink>
      <w:r>
        <w:t>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достоверность учета объема производства этилового спирта (за исключением фармацевтической субстанции спирта этилового (этанола), алкогольной и спиртосодержащей продукции определяется с учетом потерь, возникающих при производстве этилового спирта, алкогольной и спиртосодержащей продукции в пределах норм естественной убыли, и погрешности измерений, допускаемой автоматическими средствами измерения и учета концентрации и объема безводного спирта в готовой продукции, объема готовой продукции;</w:t>
      </w:r>
    </w:p>
    <w:p w:rsidR="00751151" w:rsidRDefault="0075115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20.04.2019 N 472)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достоверность учета объема оборота (за исключением розничной продажи) этилового спирта (за исключением фармацевтической субстанции спирта этилового (этанола), алкогольной и спиртосодержащей продукции определяется с учетом потерь, возникающих при обороте указанной продукции в пределах норм естественной убыли.</w:t>
      </w:r>
    </w:p>
    <w:p w:rsidR="00751151" w:rsidRDefault="0075115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20.04.2019 N 472)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3. Министерству сельского хозяйства Российской Федерации в месячный срок утвердить нормы естественной убыли при производстве и обороте (за исключением розничной продажи) этилового спирта, алкогольной и спиртосодержащей продукции.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4. Министерству финансов Российской Федерации в 2-месячный срок утвердить </w:t>
      </w:r>
      <w:hyperlink r:id="rId18" w:history="1">
        <w:r>
          <w:rPr>
            <w:color w:val="0000FF"/>
          </w:rPr>
          <w:t>порядок</w:t>
        </w:r>
      </w:hyperlink>
      <w:r>
        <w:t xml:space="preserve"> оценки достоверности учета объемов производства и оборота (за исключением розничной продажи) этилового спирта, алкогольной и спиртосодержащей продукции.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5. Федеральной налоговой службе в 2-месячный срок утвердить </w:t>
      </w:r>
      <w:hyperlink r:id="rId19" w:history="1">
        <w:r>
          <w:rPr>
            <w:color w:val="0000FF"/>
          </w:rPr>
          <w:t>форму</w:t>
        </w:r>
      </w:hyperlink>
      <w:r>
        <w:t xml:space="preserve"> журнала учета объемов производства и оборота (за исключением розничной продажи) и (или) использования для </w:t>
      </w:r>
      <w:r>
        <w:lastRenderedPageBreak/>
        <w:t xml:space="preserve">собственных нужд этилового спирта, алкогольной и спиртосодержащей продукции и </w:t>
      </w:r>
      <w:hyperlink r:id="rId20" w:history="1">
        <w:r>
          <w:rPr>
            <w:color w:val="0000FF"/>
          </w:rPr>
          <w:t>порядок</w:t>
        </w:r>
      </w:hyperlink>
      <w:r>
        <w:t xml:space="preserve"> его заполнения.</w:t>
      </w:r>
    </w:p>
    <w:p w:rsidR="00751151" w:rsidRDefault="00751151">
      <w:pPr>
        <w:pStyle w:val="ConsPlusNormal"/>
        <w:ind w:firstLine="540"/>
        <w:jc w:val="both"/>
      </w:pPr>
    </w:p>
    <w:p w:rsidR="00751151" w:rsidRDefault="00751151">
      <w:pPr>
        <w:pStyle w:val="ConsPlusNormal"/>
        <w:jc w:val="right"/>
      </w:pPr>
      <w:r>
        <w:t>Председатель Правительства</w:t>
      </w:r>
    </w:p>
    <w:p w:rsidR="00751151" w:rsidRDefault="00751151">
      <w:pPr>
        <w:pStyle w:val="ConsPlusNormal"/>
        <w:jc w:val="right"/>
      </w:pPr>
      <w:r>
        <w:t>Российской Федерации</w:t>
      </w:r>
    </w:p>
    <w:p w:rsidR="00751151" w:rsidRDefault="00751151">
      <w:pPr>
        <w:pStyle w:val="ConsPlusNormal"/>
        <w:jc w:val="right"/>
      </w:pPr>
      <w:r>
        <w:t>М.ФРАДКОВ</w:t>
      </w:r>
    </w:p>
    <w:p w:rsidR="00751151" w:rsidRDefault="00751151">
      <w:pPr>
        <w:pStyle w:val="ConsPlusNormal"/>
        <w:ind w:firstLine="540"/>
        <w:jc w:val="both"/>
      </w:pPr>
    </w:p>
    <w:p w:rsidR="00751151" w:rsidRDefault="00751151">
      <w:pPr>
        <w:pStyle w:val="ConsPlusNormal"/>
        <w:ind w:firstLine="540"/>
        <w:jc w:val="both"/>
      </w:pPr>
    </w:p>
    <w:p w:rsidR="00751151" w:rsidRDefault="00751151">
      <w:pPr>
        <w:pStyle w:val="ConsPlusNormal"/>
        <w:ind w:firstLine="540"/>
        <w:jc w:val="both"/>
      </w:pPr>
    </w:p>
    <w:p w:rsidR="00751151" w:rsidRDefault="00751151">
      <w:pPr>
        <w:pStyle w:val="ConsPlusNormal"/>
        <w:ind w:firstLine="540"/>
        <w:jc w:val="both"/>
      </w:pPr>
    </w:p>
    <w:p w:rsidR="00751151" w:rsidRDefault="00751151">
      <w:pPr>
        <w:pStyle w:val="ConsPlusNormal"/>
        <w:ind w:firstLine="540"/>
        <w:jc w:val="both"/>
      </w:pPr>
    </w:p>
    <w:p w:rsidR="00751151" w:rsidRDefault="00751151">
      <w:pPr>
        <w:pStyle w:val="ConsPlusNormal"/>
        <w:jc w:val="right"/>
        <w:outlineLvl w:val="0"/>
      </w:pPr>
      <w:r>
        <w:t>Утверждено</w:t>
      </w:r>
    </w:p>
    <w:p w:rsidR="00751151" w:rsidRDefault="00751151">
      <w:pPr>
        <w:pStyle w:val="ConsPlusNormal"/>
        <w:jc w:val="right"/>
      </w:pPr>
      <w:r>
        <w:t>Постановлением Правительства</w:t>
      </w:r>
    </w:p>
    <w:p w:rsidR="00751151" w:rsidRDefault="00751151">
      <w:pPr>
        <w:pStyle w:val="ConsPlusNormal"/>
        <w:jc w:val="right"/>
      </w:pPr>
      <w:r>
        <w:t>Российской Федерации</w:t>
      </w:r>
    </w:p>
    <w:p w:rsidR="00751151" w:rsidRDefault="00751151">
      <w:pPr>
        <w:pStyle w:val="ConsPlusNormal"/>
        <w:jc w:val="right"/>
      </w:pPr>
      <w:r>
        <w:t>от 19 июня 2006 г. N 380</w:t>
      </w:r>
    </w:p>
    <w:p w:rsidR="00751151" w:rsidRDefault="00751151">
      <w:pPr>
        <w:pStyle w:val="ConsPlusNormal"/>
        <w:ind w:firstLine="540"/>
        <w:jc w:val="both"/>
      </w:pPr>
    </w:p>
    <w:p w:rsidR="00751151" w:rsidRDefault="00751151">
      <w:pPr>
        <w:pStyle w:val="ConsPlusTitle"/>
        <w:jc w:val="center"/>
      </w:pPr>
      <w:bookmarkStart w:id="1" w:name="P44"/>
      <w:bookmarkEnd w:id="1"/>
      <w:r>
        <w:t>ПРАВИЛА</w:t>
      </w:r>
    </w:p>
    <w:p w:rsidR="00751151" w:rsidRDefault="00751151">
      <w:pPr>
        <w:pStyle w:val="ConsPlusTitle"/>
        <w:jc w:val="center"/>
      </w:pPr>
      <w:r>
        <w:t>УЧЕТА ОБЪЕМА ПРОИЗВОДСТВА, ОБОРОТА И (ИЛИ) ИСПОЛЬЗОВАНИЯ</w:t>
      </w:r>
    </w:p>
    <w:p w:rsidR="00751151" w:rsidRDefault="00751151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751151" w:rsidRDefault="00751151">
      <w:pPr>
        <w:pStyle w:val="ConsPlusTitle"/>
        <w:jc w:val="center"/>
      </w:pPr>
      <w:r>
        <w:t>А ТАКЖЕ УЧЕТА ИСПОЛЬЗОВАНИЯ ПРОИЗВОДСТВЕННЫХ МОЩНОСТЕЙ,</w:t>
      </w:r>
    </w:p>
    <w:p w:rsidR="00751151" w:rsidRDefault="00751151">
      <w:pPr>
        <w:pStyle w:val="ConsPlusTitle"/>
        <w:jc w:val="center"/>
      </w:pPr>
      <w:r>
        <w:t>ОБЪЕМА СОБРАННОГО ВИНОГРАДА И ВИНОГРАДА, ИСПОЛЬЗОВАННОГО</w:t>
      </w:r>
    </w:p>
    <w:p w:rsidR="00751151" w:rsidRDefault="00751151">
      <w:pPr>
        <w:pStyle w:val="ConsPlusTitle"/>
        <w:jc w:val="center"/>
      </w:pPr>
      <w:r>
        <w:t>ДЛЯ ПРОИЗВОДСТВА ВИНОДЕЛЬЧЕСКОЙ ПРОДУКЦИИ</w:t>
      </w:r>
    </w:p>
    <w:p w:rsidR="00751151" w:rsidRDefault="00751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151" w:rsidRDefault="00751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151" w:rsidRDefault="007511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21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751151" w:rsidRDefault="00751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18.03.2014 </w:t>
            </w:r>
            <w:hyperlink r:id="rId22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04.12.2015 </w:t>
            </w:r>
            <w:hyperlink r:id="rId23" w:history="1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 xml:space="preserve">, от 17.05.2016 </w:t>
            </w:r>
            <w:hyperlink r:id="rId2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51151" w:rsidRDefault="007511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25" w:history="1">
              <w:r>
                <w:rPr>
                  <w:color w:val="0000FF"/>
                </w:rPr>
                <w:t>N 1694</w:t>
              </w:r>
            </w:hyperlink>
            <w:r>
              <w:rPr>
                <w:color w:val="392C69"/>
              </w:rPr>
              <w:t xml:space="preserve">, от 29.12.2018 </w:t>
            </w:r>
            <w:hyperlink r:id="rId26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 xml:space="preserve">, от 20.04.2019 </w:t>
            </w:r>
            <w:hyperlink r:id="rId2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151" w:rsidRDefault="00751151">
      <w:pPr>
        <w:pStyle w:val="ConsPlusNormal"/>
        <w:ind w:firstLine="540"/>
        <w:jc w:val="both"/>
      </w:pPr>
    </w:p>
    <w:p w:rsidR="00751151" w:rsidRDefault="00751151">
      <w:pPr>
        <w:pStyle w:val="ConsPlusNormal"/>
        <w:ind w:firstLine="540"/>
        <w:jc w:val="both"/>
      </w:pPr>
      <w:r>
        <w:t>1. Настоящие Правила применяются в отношении: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учета объема производства этилового спирта, алкогольной и спиртосодержащей пищевой продукции, а также спиртосодержащей непищевой продукции с содержанием этилового спирта более 25 процентов объема готовой продукции (далее соответственно - продукция, производство продукции);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учета объема оборота и (или) использования для собственных нужд продукции (далее - оборот продукции);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учета использования мощностей основного технологического оборудования для производства этилового спирта или алкогольной продукции с использованием этилового спирта, производства пива, пивных напитков, сидра, </w:t>
      </w:r>
      <w:proofErr w:type="spellStart"/>
      <w:r>
        <w:t>пуаре</w:t>
      </w:r>
      <w:proofErr w:type="spellEnd"/>
      <w:r>
        <w:t xml:space="preserve"> и медовухи (далее - использование производственных мощностей);</w:t>
      </w:r>
    </w:p>
    <w:p w:rsidR="00751151" w:rsidRDefault="0075115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18.03.2014 N 202)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учета объема собранного винограда и винограда, использованного для производства винодельческой продукции.</w:t>
      </w:r>
    </w:p>
    <w:p w:rsidR="00751151" w:rsidRDefault="00751151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1317)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1(1). Настоящие Правила не распространяются на учет объема производства, оборота и (или) использования фармацевтической субстанции спирта этилового (этанола), а также на </w:t>
      </w:r>
      <w:hyperlink r:id="rId30" w:history="1">
        <w:r>
          <w:rPr>
            <w:color w:val="0000FF"/>
          </w:rPr>
          <w:t>учет</w:t>
        </w:r>
      </w:hyperlink>
      <w:r>
        <w:t xml:space="preserve"> объема производства, изготовления и (или) оборота спиртосодержащих лекарственных препаратов и (или) спиртосодержащих медицинских изделий.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Настоящие Правила применяются в отношении учета объема закупки этилового спирта и его </w:t>
      </w:r>
      <w:r>
        <w:lastRenderedPageBreak/>
        <w:t>использования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изделий.</w:t>
      </w:r>
    </w:p>
    <w:p w:rsidR="00751151" w:rsidRDefault="00751151">
      <w:pPr>
        <w:pStyle w:val="ConsPlusNormal"/>
        <w:jc w:val="both"/>
      </w:pPr>
      <w:r>
        <w:t xml:space="preserve">(п. 1(1)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20.04.2019 N 472)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2. При учете объема производства и оборота продукции единицей измерения является декалитр при температуре этой продукции +20 °C.</w:t>
      </w:r>
    </w:p>
    <w:p w:rsidR="00751151" w:rsidRDefault="00751151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При учете использования производственных мощностей единицей измерения является объем, измеряемый в декалитрах в год.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Учет осуществляется с точностью до сотых долей декалитра.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2(1). При учете объема собранного винограда и винограда, использованного для производства винодельческой продукции, единицей измерения является центнер.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Учет осуществляется с точностью до сотых долей центнера.</w:t>
      </w:r>
    </w:p>
    <w:p w:rsidR="00751151" w:rsidRDefault="00751151">
      <w:pPr>
        <w:pStyle w:val="ConsPlusNormal"/>
        <w:jc w:val="both"/>
      </w:pPr>
      <w:r>
        <w:t xml:space="preserve">(п. 2(1)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1317)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3. Учет объема производства продукции осуществляется в организациях, которые производят: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а) продукцию,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спирта в готовой продукции, объема готовой продукции (далее - автоматические средства измерения), а также только вино, игристое вино (шампанское) с защищенным географическим указанием, с защищенным наименованием места происхождения, основное технологическое оборудование для производства которых не оснащается автоматическими средствами измерения;</w:t>
      </w:r>
    </w:p>
    <w:p w:rsidR="00751151" w:rsidRDefault="00751151">
      <w:pPr>
        <w:pStyle w:val="ConsPlusNormal"/>
        <w:jc w:val="both"/>
      </w:pPr>
      <w:r>
        <w:t xml:space="preserve">(в ред. Постановлений Правительства РФ от 04.12.2015 </w:t>
      </w:r>
      <w:hyperlink r:id="rId33" w:history="1">
        <w:r>
          <w:rPr>
            <w:color w:val="0000FF"/>
          </w:rPr>
          <w:t>N 1317</w:t>
        </w:r>
      </w:hyperlink>
      <w:r>
        <w:t xml:space="preserve">, от 29.12.2017 </w:t>
      </w:r>
      <w:hyperlink r:id="rId34" w:history="1">
        <w:r>
          <w:rPr>
            <w:color w:val="0000FF"/>
          </w:rPr>
          <w:t>N 1694</w:t>
        </w:r>
      </w:hyperlink>
      <w:r>
        <w:t>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б) спиртосодержащую непищевую продукцию с содержанием этилового спирта более 25 процентов объема готовой продукции, включенную в утверждаемый Правительством Российской Федерации </w:t>
      </w:r>
      <w:hyperlink r:id="rId35" w:history="1">
        <w:r>
          <w:rPr>
            <w:color w:val="0000FF"/>
          </w:rPr>
          <w:t>перечень</w:t>
        </w:r>
      </w:hyperlink>
      <w:r>
        <w:t xml:space="preserve"> спиртосодержащей непищевой продукции, основное технологическое оборудование для производства которой не оснащается автоматическими средствами измерения;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в) пиво, пивные напитки, сидр, </w:t>
      </w:r>
      <w:proofErr w:type="spellStart"/>
      <w:r>
        <w:t>пуаре</w:t>
      </w:r>
      <w:proofErr w:type="spellEnd"/>
      <w:r>
        <w:t xml:space="preserve"> и медовуху на основном технологическом оборудовании с производственной мощностью не более 300 тыс. декалитров в год, на которое не распространяется требование об оснащении автоматическими средствами измерения.</w:t>
      </w:r>
    </w:p>
    <w:p w:rsidR="00751151" w:rsidRDefault="007511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18.03.2014 N 202)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3(1). Учет производства, хранения, поставок и розничной продажи вина, игристого вина (шампанского) осуществляется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 (далее - сельскохозяйственные товаропроизводители).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 также осуществляется учет объема винограда, собранного для производства винодельческой продукции и использованного для производства вина, игристого вина (шампанского).</w:t>
      </w:r>
    </w:p>
    <w:p w:rsidR="00751151" w:rsidRDefault="0075115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29.12.2018 N 1719)</w:t>
      </w:r>
    </w:p>
    <w:p w:rsidR="00751151" w:rsidRDefault="00751151">
      <w:pPr>
        <w:pStyle w:val="ConsPlusNormal"/>
        <w:jc w:val="both"/>
      </w:pPr>
      <w:r>
        <w:t xml:space="preserve">(п. 3(1)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1317)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3(2). Учет объема винограда, собранного для производства винодельческой продукции, осуществляется организациями, не признаваемыми сельскохозяйственными товаропроизводителями, и гражданами, ведущими личное подсобное хозяйство, осуществляющими выращивание винограда для производства винодельческой продукции.</w:t>
      </w:r>
    </w:p>
    <w:p w:rsidR="00751151" w:rsidRDefault="00751151">
      <w:pPr>
        <w:pStyle w:val="ConsPlusNormal"/>
        <w:jc w:val="both"/>
      </w:pPr>
      <w:r>
        <w:t xml:space="preserve">(п. 3(2)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29.12.2018 N 1719)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lastRenderedPageBreak/>
        <w:t>3(3). Учет объема винограда, использованного для производства винодельческой продукции, осуществляется в организациях, которые производят винодельческую продукцию с защищенным географическим указанием, с защищенным наименованием места происхождения и осуществляют полный цикл производства дистиллятов.</w:t>
      </w:r>
    </w:p>
    <w:p w:rsidR="00751151" w:rsidRDefault="00751151">
      <w:pPr>
        <w:pStyle w:val="ConsPlusNormal"/>
        <w:jc w:val="both"/>
      </w:pPr>
      <w:r>
        <w:t xml:space="preserve">(п. 3(3)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1317)</w:t>
      </w:r>
    </w:p>
    <w:p w:rsidR="00751151" w:rsidRDefault="00751151">
      <w:pPr>
        <w:pStyle w:val="ConsPlusNormal"/>
        <w:spacing w:before="220"/>
        <w:ind w:firstLine="540"/>
        <w:jc w:val="both"/>
      </w:pPr>
      <w:bookmarkStart w:id="3" w:name="P85"/>
      <w:bookmarkEnd w:id="3"/>
      <w:r>
        <w:t>4. Учет объема производства продукции осуществляется с применением технических средств фиксации и передачи информации об объеме производства и оборота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- технические средства).</w:t>
      </w:r>
    </w:p>
    <w:p w:rsidR="00751151" w:rsidRDefault="0075115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431)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Действие </w:t>
      </w:r>
      <w:hyperlink w:anchor="P85" w:history="1">
        <w:r>
          <w:rPr>
            <w:color w:val="0000FF"/>
          </w:rPr>
          <w:t>абзаца первого</w:t>
        </w:r>
      </w:hyperlink>
      <w:r>
        <w:t xml:space="preserve"> настоящего пункта не распространяется на учет объема производства: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20.04.2019 N 472;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вина, игристого вина (шампанского), произведенного сельскохозяйственными товаропроизводителями из собственного винограда;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вина, игристого вина (шампанского) с защищенным географическим указанием, с защищенным наименованием места происхождения;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пива, пивных напитков, сидра, </w:t>
      </w:r>
      <w:proofErr w:type="spellStart"/>
      <w:r>
        <w:t>пуаре</w:t>
      </w:r>
      <w:proofErr w:type="spellEnd"/>
      <w:r>
        <w:t xml:space="preserve"> и медовухи с использованием основного технологического оборудования с производственной мощностью не более 300 тыс. декалитров в год.</w:t>
      </w:r>
    </w:p>
    <w:p w:rsidR="00751151" w:rsidRDefault="0075115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17.05.2016 N 431)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Организации, осуществляющие производство пива, пивных напитков, сидра, </w:t>
      </w:r>
      <w:proofErr w:type="spellStart"/>
      <w:r>
        <w:t>пуаре</w:t>
      </w:r>
      <w:proofErr w:type="spellEnd"/>
      <w:r>
        <w:t xml:space="preserve"> и медовухи, основное технологическое оборудование которых не оснащено автоматическими средствами измерения и техническими средствами, ведут учет объема производства пива, пивных напитков, сидра, </w:t>
      </w:r>
      <w:proofErr w:type="spellStart"/>
      <w:r>
        <w:t>пуаре</w:t>
      </w:r>
      <w:proofErr w:type="spellEnd"/>
      <w:r>
        <w:t xml:space="preserve"> и медовухи без применения указанных средств.</w:t>
      </w:r>
    </w:p>
    <w:p w:rsidR="00751151" w:rsidRDefault="00751151">
      <w:pPr>
        <w:pStyle w:val="ConsPlusNormal"/>
        <w:jc w:val="both"/>
      </w:pPr>
      <w:r>
        <w:t xml:space="preserve">(в ред. Постановлений Правительства РФ от 18.03.2014 </w:t>
      </w:r>
      <w:hyperlink r:id="rId45" w:history="1">
        <w:r>
          <w:rPr>
            <w:color w:val="0000FF"/>
          </w:rPr>
          <w:t>N 202</w:t>
        </w:r>
      </w:hyperlink>
      <w:r>
        <w:t xml:space="preserve">, от 29.12.2017 </w:t>
      </w:r>
      <w:hyperlink r:id="rId46" w:history="1">
        <w:r>
          <w:rPr>
            <w:color w:val="0000FF"/>
          </w:rPr>
          <w:t>N 1694</w:t>
        </w:r>
      </w:hyperlink>
      <w:r>
        <w:t>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Организации, осуществляющие производство только вина, игристого вина (шампанского) с защищенным географическим указанием, с защищенным наименованием места происхождения, и сельскохозяйственные товаропроизводители, осуществляющие производство вина, игристого вина (шампанского) из собственного винограда, осуществляют учет объема производства без применения автоматических средств измерения.</w:t>
      </w:r>
    </w:p>
    <w:p w:rsidR="00751151" w:rsidRDefault="0075115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1317)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5. Учет объема оборота продукции с применением технических средств, которыми оснащено оборудование для учета объема оборота продукции, производится в организациях, осуществляющих оборот продукции, у сельскохозяйственных товаропроизводителей, осуществляющих оборот вина, игристого вина (шампанского), у индивидуальных предпринимателей, осуществляющих закупку пива и пивных напитков, сидра, </w:t>
      </w:r>
      <w:proofErr w:type="spellStart"/>
      <w:r>
        <w:t>пуаре</w:t>
      </w:r>
      <w:proofErr w:type="spellEnd"/>
      <w:r>
        <w:t>, медовухи в целях последующей розничной продажи такой продукции, за исключением учета объема: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а)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медовухи, спиртосодержащей продукции;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б) розничной продажи алкогольной продукции при оказании услуг общественного питания;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в) розничной продажи алкогольной продукции, осуществляемой в населенных пунктах, в которых отсутствует доступ к информационно-телекоммуникационной сети "Интернет", в том числе </w:t>
      </w:r>
      <w:r>
        <w:lastRenderedPageBreak/>
        <w:t xml:space="preserve">точка доступа, определенная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связи". Перечень таких населенных пунктов определяется в соответствии с </w:t>
      </w:r>
      <w:hyperlink r:id="rId49" w:history="1">
        <w:r>
          <w:rPr>
            <w:color w:val="0000FF"/>
          </w:rPr>
          <w:t>подпунктом 3 пункта 2.1 статьи 8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751151" w:rsidRDefault="007511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29.12.2017 N 1694)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г) закупки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</w:t>
      </w:r>
      <w:proofErr w:type="spellStart"/>
      <w:r>
        <w:t>неспиртосодержащей</w:t>
      </w:r>
      <w:proofErr w:type="spellEnd"/>
      <w:r>
        <w:t xml:space="preserve">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д) оборота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Евразийского экономического союза,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е) временного хранения этилового спирта, алкогольной и спиртосодержащей продукции, ввозимых в Российскую Федерацию в соответствии с правом Евразийского экономического союза и (или) законодательством Российской Федерации о таможенном деле;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20.04.2019 N 472;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з)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указанных в </w:t>
      </w:r>
      <w:hyperlink r:id="rId52" w:history="1">
        <w:r>
          <w:rPr>
            <w:color w:val="0000FF"/>
          </w:rPr>
          <w:t>абзаце пятом пункта 1 статьи 18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и) перевозок алкогольной продукции, а также спиртосодержащей продукции с содержанием этилового спирта не более 25 процентов объема готовой продукции;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к) хранения вина, игристого вина (шампанского), произведенного сельскохозяйственными товаропроизводителями из собственного винограда.</w:t>
      </w:r>
    </w:p>
    <w:p w:rsidR="00751151" w:rsidRDefault="00751151">
      <w:pPr>
        <w:pStyle w:val="ConsPlusNormal"/>
        <w:jc w:val="both"/>
      </w:pPr>
      <w:r>
        <w:t xml:space="preserve">(п. 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431)</w:t>
      </w:r>
    </w:p>
    <w:p w:rsidR="00751151" w:rsidRDefault="00751151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5(1). Учет объема закупки и использования этилового спирта производится в организациях, которые осуществляют производство спиртосодержащих лекарственных препаратов и (или) спиртосодержащих медицинских изделий, используют этиловый спирт в процессе производства других лекарственных средств и (или) медицинских изделий, а также у которых емкости для приемки этилового спирта оснащены автоматическими средствами.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Учет объема закупки и использования этилового спирта организациями, указанными в </w:t>
      </w:r>
      <w:hyperlink w:anchor="P110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с применением технических средств.</w:t>
      </w:r>
    </w:p>
    <w:p w:rsidR="00751151" w:rsidRDefault="00751151">
      <w:pPr>
        <w:pStyle w:val="ConsPlusNormal"/>
        <w:jc w:val="both"/>
      </w:pPr>
      <w:r>
        <w:t xml:space="preserve">(п. 5(1)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20.04.2019 N 472)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6. Организации и сельскохозяйственные товаропроизводители, оборудование которых не оснащено техническими средствами, а также индивидуальные предприниматели, осуществляющие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 и медовухи, ведут учет объема оборота продукции без применения технических средств.</w:t>
      </w:r>
    </w:p>
    <w:p w:rsidR="00751151" w:rsidRDefault="00751151">
      <w:pPr>
        <w:pStyle w:val="ConsPlusNormal"/>
        <w:jc w:val="both"/>
      </w:pPr>
      <w:r>
        <w:t xml:space="preserve">(в ред. Постановлений Правительства РФ от 18.03.2014 </w:t>
      </w:r>
      <w:hyperlink r:id="rId55" w:history="1">
        <w:r>
          <w:rPr>
            <w:color w:val="0000FF"/>
          </w:rPr>
          <w:t>N 202</w:t>
        </w:r>
      </w:hyperlink>
      <w:r>
        <w:t xml:space="preserve">, от 17.05.2016 </w:t>
      </w:r>
      <w:hyperlink r:id="rId56" w:history="1">
        <w:r>
          <w:rPr>
            <w:color w:val="0000FF"/>
          </w:rPr>
          <w:t>N 431</w:t>
        </w:r>
      </w:hyperlink>
      <w:r>
        <w:t>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17.05.2016 N 431.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lastRenderedPageBreak/>
        <w:t>6(1). Сельскохозяйственные товаропроизводители осуществляют учет объема поставок (в том числе экспорта) и розничной продажи вина, игристого вина (шампанского) из собственного винограда с применением технических средств.</w:t>
      </w:r>
    </w:p>
    <w:p w:rsidR="00751151" w:rsidRDefault="00751151">
      <w:pPr>
        <w:pStyle w:val="ConsPlusNormal"/>
        <w:jc w:val="both"/>
      </w:pPr>
      <w:r>
        <w:t xml:space="preserve">(п. 6(1)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1317)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7. Учет использования производственных мощностей производится в организациях, осуществляющих производство этилового спирта из всех видов сырья, алкогольной продукции с использованием этилового спирта, пива, пивных напитков, сидра, </w:t>
      </w:r>
      <w:proofErr w:type="spellStart"/>
      <w:r>
        <w:t>пуаре</w:t>
      </w:r>
      <w:proofErr w:type="spellEnd"/>
      <w:r>
        <w:t xml:space="preserve"> и медовухи и применяющих в указанных целях основное технологическое оборудование.</w:t>
      </w:r>
    </w:p>
    <w:p w:rsidR="00751151" w:rsidRDefault="0075115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18.03.2014 N 202)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8. Для учета объема производства продукции используются следующие показатели:</w:t>
      </w:r>
    </w:p>
    <w:p w:rsidR="00751151" w:rsidRDefault="00751151">
      <w:pPr>
        <w:pStyle w:val="ConsPlusNormal"/>
        <w:spacing w:before="220"/>
        <w:ind w:firstLine="540"/>
        <w:jc w:val="both"/>
      </w:pPr>
      <w:bookmarkStart w:id="5" w:name="P121"/>
      <w:bookmarkEnd w:id="5"/>
      <w:r>
        <w:t xml:space="preserve">а) для учета объема производства продукции (за исключением вина, фруктового вина, ликерного вина, игристого вина (шампанского), винных напитков без добавления этилового спирта, виноматериалов, пива, пивных напитков, сидра, </w:t>
      </w:r>
      <w:proofErr w:type="spellStart"/>
      <w:r>
        <w:t>пуаре</w:t>
      </w:r>
      <w:proofErr w:type="spellEnd"/>
      <w:r>
        <w:t xml:space="preserve"> и медовухи) - объем готовой продукции, объем безводного (100-процентного) спирта в готовой продукции, количество готовой продукции, разлитой в потребительскую тару, и концентрация безводного спирта в готовой продукции;</w:t>
      </w:r>
    </w:p>
    <w:p w:rsidR="00751151" w:rsidRDefault="0075115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18.03.2014 N 202)</w:t>
      </w:r>
    </w:p>
    <w:p w:rsidR="00751151" w:rsidRDefault="00751151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б) для учета объема производства ликерного вина, пива, пивных напитков, сидра, </w:t>
      </w:r>
      <w:proofErr w:type="spellStart"/>
      <w:r>
        <w:t>пуаре</w:t>
      </w:r>
      <w:proofErr w:type="spellEnd"/>
      <w:r>
        <w:t>, медовухи и (или) виноматериалов - объем готовой продукции и количество готовой продукции, разлитой в потребительскую тару;</w:t>
      </w:r>
    </w:p>
    <w:p w:rsidR="00751151" w:rsidRDefault="0075115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18.03.2014 N 202)</w:t>
      </w:r>
    </w:p>
    <w:p w:rsidR="00751151" w:rsidRDefault="00751151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в) для учета объема производства вина, фруктового вина, игристого вина (шампанского), винных напитков без добавления этилового спирта - количество готовой продукции, разлитой в потребительскую тару.</w:t>
      </w:r>
    </w:p>
    <w:p w:rsidR="00751151" w:rsidRDefault="00751151">
      <w:pPr>
        <w:pStyle w:val="ConsPlusNormal"/>
        <w:spacing w:before="220"/>
        <w:ind w:firstLine="540"/>
        <w:jc w:val="both"/>
      </w:pPr>
      <w:bookmarkStart w:id="8" w:name="P126"/>
      <w:bookmarkEnd w:id="8"/>
      <w:r>
        <w:t>8(1). Для учета объема закупки и использования этилового спирта используются следующие показатели: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объем закупленного этилового спирта;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объем безводного (100-процентного) спирта в закупленном этиловом спирте;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концентрация безводного спирта в готовой продукции.</w:t>
      </w:r>
    </w:p>
    <w:p w:rsidR="00751151" w:rsidRDefault="00751151">
      <w:pPr>
        <w:pStyle w:val="ConsPlusNormal"/>
        <w:jc w:val="both"/>
      </w:pPr>
      <w:r>
        <w:t xml:space="preserve">(п. 8(1)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20.04.2019 N 472)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9. Значения показателей, предусмотренных </w:t>
      </w:r>
      <w:hyperlink w:anchor="P12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3" w:history="1">
        <w:r>
          <w:rPr>
            <w:color w:val="0000FF"/>
          </w:rPr>
          <w:t>"б" пункта 8</w:t>
        </w:r>
      </w:hyperlink>
      <w:r>
        <w:t xml:space="preserve"> настоящих Правил, определяют с применением автоматических средств измерения: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а) после окончания последней технологической операции, связанной с производством продукции конкретного наименования, перед передачей ее на хранение или использования для собственных нужд;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б) до передачи на хранение закупленной продукции, не разлитой в потребительскую тару и используемой в качестве сырья для производства продукции;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в) до поставки продукции, не разлитой в потребительскую тару, из емкости для ее хранения.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10. Значения показателей, предусмотренных </w:t>
      </w:r>
      <w:hyperlink w:anchor="P125" w:history="1">
        <w:r>
          <w:rPr>
            <w:color w:val="0000FF"/>
          </w:rPr>
          <w:t>подпунктом "в" пункта 8</w:t>
        </w:r>
      </w:hyperlink>
      <w:r>
        <w:t xml:space="preserve"> и </w:t>
      </w:r>
      <w:hyperlink w:anchor="P126" w:history="1">
        <w:r>
          <w:rPr>
            <w:color w:val="0000FF"/>
          </w:rPr>
          <w:t>пунктом 8(1)</w:t>
        </w:r>
      </w:hyperlink>
      <w:r>
        <w:t xml:space="preserve"> настоящих Правил, определяют с применением автоматических средств измерения после окончания последней технологической операции, связанной с производством продукции конкретного наименования, перед передачей ее на хранение или использования для собственных нужд.</w:t>
      </w:r>
    </w:p>
    <w:p w:rsidR="00751151" w:rsidRDefault="00751151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20.04.2019 N 472)</w:t>
      </w:r>
    </w:p>
    <w:p w:rsidR="00751151" w:rsidRDefault="00751151">
      <w:pPr>
        <w:pStyle w:val="ConsPlusNormal"/>
        <w:spacing w:before="220"/>
        <w:ind w:firstLine="540"/>
        <w:jc w:val="both"/>
      </w:pPr>
      <w:bookmarkStart w:id="9" w:name="P137"/>
      <w:bookmarkEnd w:id="9"/>
      <w:r>
        <w:t>11. Значения показателей, используемых для учета объема производства, оборота и (или) использования продукции фиксируются организациями в журнале учета объемов производства и оборота (за исключением розничной продажи) и (или) использования для собственных нужд этилового спирта, алкогольной и спиртосодержащей продукции.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Значение показателя, используемого при учете объема продукции, указанного в </w:t>
      </w:r>
      <w:hyperlink w:anchor="P66" w:history="1">
        <w:r>
          <w:rPr>
            <w:color w:val="0000FF"/>
          </w:rPr>
          <w:t>абзаце втором пункта 2</w:t>
        </w:r>
      </w:hyperlink>
      <w:r>
        <w:t xml:space="preserve"> настоящих Правил, фиксируется организацией в журнале учета использования мощностей по производству этилового спирта и алкогольной продукции с использованием этилового спирта, </w:t>
      </w:r>
      <w:hyperlink r:id="rId64" w:history="1">
        <w:r>
          <w:rPr>
            <w:color w:val="0000FF"/>
          </w:rPr>
          <w:t>форма</w:t>
        </w:r>
      </w:hyperlink>
      <w:r>
        <w:t xml:space="preserve"> и </w:t>
      </w:r>
      <w:hyperlink r:id="rId65" w:history="1">
        <w:r>
          <w:rPr>
            <w:color w:val="0000FF"/>
          </w:rPr>
          <w:t>порядок</w:t>
        </w:r>
      </w:hyperlink>
      <w:r>
        <w:t xml:space="preserve"> заполнения которого устанавливаются Министерством финансов Российской Федерации.</w:t>
      </w:r>
    </w:p>
    <w:p w:rsidR="00751151" w:rsidRDefault="00751151">
      <w:pPr>
        <w:pStyle w:val="ConsPlusNormal"/>
        <w:jc w:val="both"/>
      </w:pPr>
      <w:r>
        <w:t xml:space="preserve">(п. 11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20.04.2019 N 472)</w:t>
      </w:r>
    </w:p>
    <w:p w:rsidR="00751151" w:rsidRDefault="00751151">
      <w:pPr>
        <w:pStyle w:val="ConsPlusNormal"/>
        <w:spacing w:before="220"/>
        <w:ind w:firstLine="540"/>
        <w:jc w:val="both"/>
      </w:pPr>
      <w:bookmarkStart w:id="10" w:name="P140"/>
      <w:bookmarkEnd w:id="10"/>
      <w:r>
        <w:t>11(1). Объем винограда, использованного для производства вина, игристого вина (шампанского), фиксируется сельскохозяйственными товаропроизводителями в журнале учета объема винограда, использованного для производства вина, игристого вина (шампанского).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Объем винограда, собранного для производства винодельческой продукции, фиксируется организациями, не признаваемыми сельскохозяйственными товаропроизводителями, и гражданами, ведущими личное подсобное хозяйство, осуществляющими выращивание винограда для производства винодельческой продукции, в журнале учета объема винограда, собранного для производства винодельческой продукции.</w:t>
      </w:r>
    </w:p>
    <w:p w:rsidR="00751151" w:rsidRDefault="0075115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29.12.2018 N 1719)</w:t>
      </w:r>
    </w:p>
    <w:p w:rsidR="00751151" w:rsidRDefault="00751151">
      <w:pPr>
        <w:pStyle w:val="ConsPlusNormal"/>
        <w:spacing w:before="220"/>
        <w:ind w:firstLine="540"/>
        <w:jc w:val="both"/>
      </w:pPr>
      <w:bookmarkStart w:id="11" w:name="P143"/>
      <w:bookmarkEnd w:id="11"/>
      <w:r>
        <w:t>Объем винограда, использованного для производства винодельческой продукции с защищенным географическим указанием, с защищенным наименованием места происхождения и для полного цикла производства дистиллятов, фиксируется организациями, осуществляющими производство такой продукции, в журнале учета объема винограда, использованного для производства винодельческой продукции с защищенным географическим указанием, с защищенным наименованием места происхождения и для полного цикла производства дистиллятов.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Формы журналов, указанных в </w:t>
      </w:r>
      <w:hyperlink w:anchor="P140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143" w:history="1">
        <w:r>
          <w:rPr>
            <w:color w:val="0000FF"/>
          </w:rPr>
          <w:t>третьем</w:t>
        </w:r>
      </w:hyperlink>
      <w:r>
        <w:t xml:space="preserve"> настоящего пункта, и </w:t>
      </w:r>
      <w:hyperlink r:id="rId68" w:history="1">
        <w:r>
          <w:rPr>
            <w:color w:val="0000FF"/>
          </w:rPr>
          <w:t>порядок</w:t>
        </w:r>
      </w:hyperlink>
      <w:r>
        <w:t xml:space="preserve"> их заполнения устанавливаются Министерством сельского хозяйства Российской Федерации.</w:t>
      </w:r>
    </w:p>
    <w:p w:rsidR="00751151" w:rsidRDefault="00751151">
      <w:pPr>
        <w:pStyle w:val="ConsPlusNormal"/>
        <w:jc w:val="both"/>
      </w:pPr>
      <w:r>
        <w:t xml:space="preserve">(п. 11(1)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1317)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12. Значения показателей, используемых для учета объема производства и оборота продукции, не должны отклоняться от значений показателей, указанных в первичных учетных документах организаций, осуществляющих производство и оборот (за исключением розничной продажи) продукции, более чем на объем, рассчитанный в соответствии с порядком оценки достоверности учета объема производства и оборота (за исключением розничной продажи) продукции, устанавливаемым Федеральной службой по регулированию алкогольного рынка.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Сведения об отклонениях значений показателей, зафиксированных при оценке достоверности учета объема производства и оборота продукции (за исключением розничной продажи), вносятся в журнал учета объема производства и оборота, за исключением розничной продажи и (или) использования для собственных нужд этилового спирта, алкогольной и спиртосодержащей продукции.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Значения показателей, используемых для учета объема розничной продажи алкогольной и спиртосодержащей продукции, не должны отклоняться от значений показателей, указанных в первичных учетных документах организаций, осуществляющих розничную продажу алкогольной и спиртосодержащей продукции (индивидуальных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 и медовухи).</w:t>
      </w:r>
    </w:p>
    <w:p w:rsidR="00751151" w:rsidRDefault="00751151">
      <w:pPr>
        <w:pStyle w:val="ConsPlusNormal"/>
        <w:jc w:val="both"/>
      </w:pPr>
      <w:r>
        <w:lastRenderedPageBreak/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18.03.2014 N 202)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13. Информация, зафиксированная в журналах, указанных в </w:t>
      </w:r>
      <w:hyperlink w:anchor="P137" w:history="1">
        <w:r>
          <w:rPr>
            <w:color w:val="0000FF"/>
          </w:rPr>
          <w:t>пункте 11</w:t>
        </w:r>
      </w:hyperlink>
      <w:r>
        <w:t xml:space="preserve"> настоящих Правил, используется организациями, осуществляющими производство и оборот продукции, а также индивидуальными предпринимателями, осуществляющими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 и медовухи, при заполнении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751151" w:rsidRDefault="0075115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18.03.2014 N 202)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 xml:space="preserve">13(1). Информация, зафиксированная в журналах, указанных в </w:t>
      </w:r>
      <w:hyperlink w:anchor="P140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143" w:history="1">
        <w:r>
          <w:rPr>
            <w:color w:val="0000FF"/>
          </w:rPr>
          <w:t>третьем пункта 11(1)</w:t>
        </w:r>
      </w:hyperlink>
      <w:r>
        <w:t xml:space="preserve"> настоящих Правил, используется: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 - при заполнении деклараций об объеме винограда, использованного для производства вина, игристого вина (шампанского);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товаропроизводителями, организациями, не признаваемыми сельскохозяйственными товаропроизводителями, и гражданами, ведущими личное подсобное хозяйство, - при заполнении деклараций об объеме винограда, собранного для производства винодельческой продукции;</w:t>
      </w:r>
    </w:p>
    <w:p w:rsidR="00751151" w:rsidRDefault="0075115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29.12.2018 N 1719)</w:t>
      </w:r>
    </w:p>
    <w:p w:rsidR="00751151" w:rsidRDefault="00751151">
      <w:pPr>
        <w:pStyle w:val="ConsPlusNormal"/>
        <w:spacing w:before="220"/>
        <w:ind w:firstLine="540"/>
        <w:jc w:val="both"/>
      </w:pPr>
      <w:r>
        <w:t>организациями, осуществляющими производство винодельческой продукции с защищенным географическим указанием, с защищенным наименованием места происхождения и полный цикл производства дистиллятов, - при заполнении деклараций об объеме винограда, использованного для производства винодельческой продукции с защищенным географическим указанием, с защищенным наименованием места происхождения и для полного цикла производства дистиллятов.</w:t>
      </w:r>
    </w:p>
    <w:p w:rsidR="00751151" w:rsidRDefault="00751151">
      <w:pPr>
        <w:pStyle w:val="ConsPlusNormal"/>
        <w:jc w:val="both"/>
      </w:pPr>
      <w:r>
        <w:t xml:space="preserve">(п. 13(1)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1317)</w:t>
      </w:r>
    </w:p>
    <w:p w:rsidR="00751151" w:rsidRDefault="00751151">
      <w:pPr>
        <w:pStyle w:val="ConsPlusNormal"/>
        <w:ind w:firstLine="540"/>
        <w:jc w:val="both"/>
      </w:pPr>
    </w:p>
    <w:p w:rsidR="00751151" w:rsidRDefault="00751151">
      <w:pPr>
        <w:pStyle w:val="ConsPlusNormal"/>
        <w:ind w:firstLine="540"/>
        <w:jc w:val="both"/>
      </w:pPr>
    </w:p>
    <w:p w:rsidR="00751151" w:rsidRDefault="00751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93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51"/>
    <w:rsid w:val="003E6D5F"/>
    <w:rsid w:val="007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8A717-EE0C-46D0-BB94-81799838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9E7FA19E9C3E5A08BEE2467105416AA41B9B60C438BE9FEDE559FF70ECDC558A8BF77AC4EE4549A6B59CEAA93268E46219F0EDBA4EB439zFL8E" TargetMode="External"/><Relationship Id="rId21" Type="http://schemas.openxmlformats.org/officeDocument/2006/relationships/hyperlink" Target="consultantplus://offline/ref=209E7FA19E9C3E5A08BEE2467105416AA6189665C334BE9FEDE559FF70ECDC558A8BF77AC4EE454AA2B59CEAA93268E46219F0EDBA4EB439zFL8E" TargetMode="External"/><Relationship Id="rId42" Type="http://schemas.openxmlformats.org/officeDocument/2006/relationships/hyperlink" Target="consultantplus://offline/ref=209E7FA19E9C3E5A08BEE2467105416AA6139662CA35BE9FEDE559FF70ECDC558A8BF77AC4EE454AA7B59CEAA93268E46219F0EDBA4EB439zFL8E" TargetMode="External"/><Relationship Id="rId47" Type="http://schemas.openxmlformats.org/officeDocument/2006/relationships/hyperlink" Target="consultantplus://offline/ref=209E7FA19E9C3E5A08BEE2467105416AA6139E63C733BE9FEDE559FF70ECDC558A8BF77AC4EE4549A2B59CEAA93268E46219F0EDBA4EB439zFL8E" TargetMode="External"/><Relationship Id="rId63" Type="http://schemas.openxmlformats.org/officeDocument/2006/relationships/hyperlink" Target="consultantplus://offline/ref=209E7FA19E9C3E5A08BEE2467105416AA4189D6BC531BE9FEDE559FF70ECDC558A8BF77AC4EF474DAEB59CEAA93268E46219F0EDBA4EB439zFL8E" TargetMode="External"/><Relationship Id="rId68" Type="http://schemas.openxmlformats.org/officeDocument/2006/relationships/hyperlink" Target="consultantplus://offline/ref=209E7FA19E9C3E5A08BEE2467105416AA6139A65C430BE9FEDE559FF70ECDC558A8BF77AC4EE444BA7B59CEAA93268E46219F0EDBA4EB439zFL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9E7FA19E9C3E5A08BEE2467105416AA4189D6BC531BE9FEDE559FF70ECDC558A8BF77AC4EF474EA7B59CEAA93268E46219F0EDBA4EB439zFL8E" TargetMode="External"/><Relationship Id="rId29" Type="http://schemas.openxmlformats.org/officeDocument/2006/relationships/hyperlink" Target="consultantplus://offline/ref=209E7FA19E9C3E5A08BEE2467105416AA6139E63C733BE9FEDE559FF70ECDC558A8BF77AC4EE454AA5B59CEAA93268E46219F0EDBA4EB439zFL8E" TargetMode="External"/><Relationship Id="rId11" Type="http://schemas.openxmlformats.org/officeDocument/2006/relationships/hyperlink" Target="consultantplus://offline/ref=209E7FA19E9C3E5A08BEE2467105416AA41B9B60C438BE9FEDE559FF70ECDC558A8BF77AC4EE454BA3B59CEAA93268E46219F0EDBA4EB439zFL8E" TargetMode="External"/><Relationship Id="rId24" Type="http://schemas.openxmlformats.org/officeDocument/2006/relationships/hyperlink" Target="consultantplus://offline/ref=209E7FA19E9C3E5A08BEE2467105416AA6139662CA35BE9FEDE559FF70ECDC558A8BF77AC4EE454BAFB59CEAA93268E46219F0EDBA4EB439zFL8E" TargetMode="External"/><Relationship Id="rId32" Type="http://schemas.openxmlformats.org/officeDocument/2006/relationships/hyperlink" Target="consultantplus://offline/ref=209E7FA19E9C3E5A08BEE2467105416AA6139E63C733BE9FEDE559FF70ECDC558A8BF77AC4EE454AA3B59CEAA93268E46219F0EDBA4EB439zFL8E" TargetMode="External"/><Relationship Id="rId37" Type="http://schemas.openxmlformats.org/officeDocument/2006/relationships/hyperlink" Target="consultantplus://offline/ref=209E7FA19E9C3E5A08BEE2467105416AA41B9A60CA35BE9FEDE559FF70ECDC558A8BF77AC4EE454AAEB59CEAA93268E46219F0EDBA4EB439zFL8E" TargetMode="External"/><Relationship Id="rId40" Type="http://schemas.openxmlformats.org/officeDocument/2006/relationships/hyperlink" Target="consultantplus://offline/ref=209E7FA19E9C3E5A08BEE2467105416AA41B9B60C438BE9FEDE559FF70ECDC558A8BF77AC4EE4549A5B59CEAA93268E46219F0EDBA4EB439zFL8E" TargetMode="External"/><Relationship Id="rId45" Type="http://schemas.openxmlformats.org/officeDocument/2006/relationships/hyperlink" Target="consultantplus://offline/ref=209E7FA19E9C3E5A08BEE2467105416AA5129C66C735BE9FEDE559FF70ECDC558A8BF77AC4EE4549A7B59CEAA93268E46219F0EDBA4EB439zFL8E" TargetMode="External"/><Relationship Id="rId53" Type="http://schemas.openxmlformats.org/officeDocument/2006/relationships/hyperlink" Target="consultantplus://offline/ref=209E7FA19E9C3E5A08BEE2467105416AA6139662CA35BE9FEDE559FF70ECDC558A8BF77AC4EE454AAFB59CEAA93268E46219F0EDBA4EB439zFL8E" TargetMode="External"/><Relationship Id="rId58" Type="http://schemas.openxmlformats.org/officeDocument/2006/relationships/hyperlink" Target="consultantplus://offline/ref=209E7FA19E9C3E5A08BEE2467105416AA6139E63C733BE9FEDE559FF70ECDC558A8BF77AC4EE4549A0B59CEAA93268E46219F0EDBA4EB439zFL8E" TargetMode="External"/><Relationship Id="rId66" Type="http://schemas.openxmlformats.org/officeDocument/2006/relationships/hyperlink" Target="consultantplus://offline/ref=209E7FA19E9C3E5A08BEE2467105416AA4189D6BC531BE9FEDE559FF70ECDC558A8BF77AC4EF474DAFB59CEAA93268E46219F0EDBA4EB439zFL8E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209E7FA19E9C3E5A08BEE2467105416AA51A9F6BC138BE9FEDE559FF70ECDC558A8BF77AC4EE4549A4B59CEAA93268E46219F0EDBA4EB439zFL8E" TargetMode="External"/><Relationship Id="rId61" Type="http://schemas.openxmlformats.org/officeDocument/2006/relationships/hyperlink" Target="consultantplus://offline/ref=209E7FA19E9C3E5A08BEE2467105416AA5129C66C735BE9FEDE559FF70ECDC558A8BF77AC4EE4549A1B59CEAA93268E46219F0EDBA4EB439zFL8E" TargetMode="External"/><Relationship Id="rId19" Type="http://schemas.openxmlformats.org/officeDocument/2006/relationships/hyperlink" Target="consultantplus://offline/ref=209E7FA19E9C3E5A08BEE2467105416AA11C986BC23BE395E5BC55FD77E383428DC2FB7BC4EE444FADEA99FFB86A65E77F06F3F1A64CB5z3L1E" TargetMode="External"/><Relationship Id="rId14" Type="http://schemas.openxmlformats.org/officeDocument/2006/relationships/hyperlink" Target="consultantplus://offline/ref=209E7FA19E9C3E5A08BEE2467105416AA6189665C334BE9FEDE559FF70ECDC558A8BF77AC4EE454AA4B59CEAA93268E46219F0EDBA4EB439zFL8E" TargetMode="External"/><Relationship Id="rId22" Type="http://schemas.openxmlformats.org/officeDocument/2006/relationships/hyperlink" Target="consultantplus://offline/ref=209E7FA19E9C3E5A08BEE2467105416AA5129C66C735BE9FEDE559FF70ECDC558A8BF77AC4EE454AA2B59CEAA93268E46219F0EDBA4EB439zFL8E" TargetMode="External"/><Relationship Id="rId27" Type="http://schemas.openxmlformats.org/officeDocument/2006/relationships/hyperlink" Target="consultantplus://offline/ref=209E7FA19E9C3E5A08BEE2467105416AA4189D6BC531BE9FEDE559FF70ECDC558A8BF77AC4EF474EA2B59CEAA93268E46219F0EDBA4EB439zFL8E" TargetMode="External"/><Relationship Id="rId30" Type="http://schemas.openxmlformats.org/officeDocument/2006/relationships/hyperlink" Target="consultantplus://offline/ref=209E7FA19E9C3E5A08BEE2467105416AA4189D6BC531BE9FEDE559FF70ECDC558A8BF77AC4EE454AAFB59CEAA93268E46219F0EDBA4EB439zFL8E" TargetMode="External"/><Relationship Id="rId35" Type="http://schemas.openxmlformats.org/officeDocument/2006/relationships/hyperlink" Target="consultantplus://offline/ref=209E7FA19E9C3E5A08BEE2467105416AA11B9E6BC33BE395E5BC55FD77E383428DC2FB7BC4EE454DADEA99FFB86A65E77F06F3F1A64CB5z3L1E" TargetMode="External"/><Relationship Id="rId43" Type="http://schemas.openxmlformats.org/officeDocument/2006/relationships/hyperlink" Target="consultantplus://offline/ref=209E7FA19E9C3E5A08BEE2467105416AA4189D6BC531BE9FEDE559FF70ECDC558A8BF77AC4EF474EAEB59CEAA93268E46219F0EDBA4EB439zFL8E" TargetMode="External"/><Relationship Id="rId48" Type="http://schemas.openxmlformats.org/officeDocument/2006/relationships/hyperlink" Target="consultantplus://offline/ref=209E7FA19E9C3E5A08BEE2467105416AA4189D6ACB39BE9FEDE559FF70ECDC558A8BF779CDEA4E1FF7FA9DB6ED647BE56319F3EFA5z4L5E" TargetMode="External"/><Relationship Id="rId56" Type="http://schemas.openxmlformats.org/officeDocument/2006/relationships/hyperlink" Target="consultantplus://offline/ref=209E7FA19E9C3E5A08BEE2467105416AA6139662CA35BE9FEDE559FF70ECDC558A8BF77AC4EE4548A4B59CEAA93268E46219F0EDBA4EB439zFL8E" TargetMode="External"/><Relationship Id="rId64" Type="http://schemas.openxmlformats.org/officeDocument/2006/relationships/hyperlink" Target="consultantplus://offline/ref=209E7FA19E9C3E5A08BEE2467105416AA6129767CA34BE9FEDE559FF70ECDC558A8BF77AC4EE454AA4B59CEAA93268E46219F0EDBA4EB439zFL8E" TargetMode="External"/><Relationship Id="rId69" Type="http://schemas.openxmlformats.org/officeDocument/2006/relationships/hyperlink" Target="consultantplus://offline/ref=209E7FA19E9C3E5A08BEE2467105416AA6139E63C733BE9FEDE559FF70ECDC558A8BF77AC4EE4549AEB59CEAA93268E46219F0EDBA4EB439zFL8E" TargetMode="External"/><Relationship Id="rId8" Type="http://schemas.openxmlformats.org/officeDocument/2006/relationships/hyperlink" Target="consultantplus://offline/ref=209E7FA19E9C3E5A08BEE2467105416AA6139E63C733BE9FEDE559FF70ECDC558A8BF77AC4EE454BA3B59CEAA93268E46219F0EDBA4EB439zFL8E" TargetMode="External"/><Relationship Id="rId51" Type="http://schemas.openxmlformats.org/officeDocument/2006/relationships/hyperlink" Target="consultantplus://offline/ref=209E7FA19E9C3E5A08BEE2467105416AA4189D6BC531BE9FEDE559FF70ECDC558A8BF77AC4EF474EAFB59CEAA93268E46219F0EDBA4EB439zFL8E" TargetMode="External"/><Relationship Id="rId72" Type="http://schemas.openxmlformats.org/officeDocument/2006/relationships/hyperlink" Target="consultantplus://offline/ref=209E7FA19E9C3E5A08BEE2467105416AA41B9B60C438BE9FEDE559FF70ECDC558A8BF77AC4EE4549A1B59CEAA93268E46219F0EDBA4EB439zFL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9E7FA19E9C3E5A08BEE2467105416AA4189D6BC531BE9FEDE559FF70ECDC558A8BF77AC4EE454BAEB59CEAA93268E46219F0EDBA4EB439zFL8E" TargetMode="External"/><Relationship Id="rId17" Type="http://schemas.openxmlformats.org/officeDocument/2006/relationships/hyperlink" Target="consultantplus://offline/ref=209E7FA19E9C3E5A08BEE2467105416AA4189D6BC531BE9FEDE559FF70ECDC558A8BF77AC4EF474EA5B59CEAA93268E46219F0EDBA4EB439zFL8E" TargetMode="External"/><Relationship Id="rId25" Type="http://schemas.openxmlformats.org/officeDocument/2006/relationships/hyperlink" Target="consultantplus://offline/ref=209E7FA19E9C3E5A08BEE2467105416AA4189D6ACA35BE9FEDE559FF70ECDC558A8BF77AC4EE464AA2B59CEAA93268E46219F0EDBA4EB439zFL8E" TargetMode="External"/><Relationship Id="rId33" Type="http://schemas.openxmlformats.org/officeDocument/2006/relationships/hyperlink" Target="consultantplus://offline/ref=209E7FA19E9C3E5A08BEE2467105416AA6139E63C733BE9FEDE559FF70ECDC558A8BF77AC4EE454AAEB59CEAA93268E46219F0EDBA4EB439zFL8E" TargetMode="External"/><Relationship Id="rId38" Type="http://schemas.openxmlformats.org/officeDocument/2006/relationships/hyperlink" Target="consultantplus://offline/ref=209E7FA19E9C3E5A08BEE2467105416AA41B9B60C438BE9FEDE559FF70ECDC558A8BF77AC4EE4549A7B59CEAA93268E46219F0EDBA4EB439zFL8E" TargetMode="External"/><Relationship Id="rId46" Type="http://schemas.openxmlformats.org/officeDocument/2006/relationships/hyperlink" Target="consultantplus://offline/ref=209E7FA19E9C3E5A08BEE2467105416AA4189D6ACA35BE9FEDE559FF70ECDC558A8BF77AC4EE4649A7B59CEAA93268E46219F0EDBA4EB439zFL8E" TargetMode="External"/><Relationship Id="rId59" Type="http://schemas.openxmlformats.org/officeDocument/2006/relationships/hyperlink" Target="consultantplus://offline/ref=209E7FA19E9C3E5A08BEE2467105416AA5129C66C735BE9FEDE559FF70ECDC558A8BF77AC4EE4549A2B59CEAA93268E46219F0EDBA4EB439zFL8E" TargetMode="External"/><Relationship Id="rId67" Type="http://schemas.openxmlformats.org/officeDocument/2006/relationships/hyperlink" Target="consultantplus://offline/ref=209E7FA19E9C3E5A08BEE2467105416AA41B9B60C438BE9FEDE559FF70ECDC558A8BF77AC4EE4549A3B59CEAA93268E46219F0EDBA4EB439zFL8E" TargetMode="External"/><Relationship Id="rId20" Type="http://schemas.openxmlformats.org/officeDocument/2006/relationships/hyperlink" Target="consultantplus://offline/ref=209E7FA19E9C3E5A08BEE2467105416AA11C986BC23BE395E5BC55FD77E383428DC2FB7BC4EE4648ADEA99FFB86A65E77F06F3F1A64CB5z3L1E" TargetMode="External"/><Relationship Id="rId41" Type="http://schemas.openxmlformats.org/officeDocument/2006/relationships/hyperlink" Target="consultantplus://offline/ref=209E7FA19E9C3E5A08BEE2467105416AA6139E63C733BE9FEDE559FF70ECDC558A8BF77AC4EE4549A5B59CEAA93268E46219F0EDBA4EB439zFL8E" TargetMode="External"/><Relationship Id="rId54" Type="http://schemas.openxmlformats.org/officeDocument/2006/relationships/hyperlink" Target="consultantplus://offline/ref=209E7FA19E9C3E5A08BEE2467105416AA4189D6BC531BE9FEDE559FF70ECDC558A8BF77AC4EF474DA6B59CEAA93268E46219F0EDBA4EB439zFL8E" TargetMode="External"/><Relationship Id="rId62" Type="http://schemas.openxmlformats.org/officeDocument/2006/relationships/hyperlink" Target="consultantplus://offline/ref=209E7FA19E9C3E5A08BEE2467105416AA4189D6BC531BE9FEDE559FF70ECDC558A8BF77AC4EF474DA5B59CEAA93268E46219F0EDBA4EB439zFL8E" TargetMode="External"/><Relationship Id="rId70" Type="http://schemas.openxmlformats.org/officeDocument/2006/relationships/hyperlink" Target="consultantplus://offline/ref=209E7FA19E9C3E5A08BEE2467105416AA5129C66C735BE9FEDE559FF70ECDC558A8BF77AC4EE4549AEB59CEAA93268E46219F0EDBA4EB439zFL8E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E7FA19E9C3E5A08BEE2467105416AA6189665C334BE9FEDE559FF70ECDC558A8BF77AC4EE454BA3B59CEAA93268E46219F0EDBA4EB439zFL8E" TargetMode="External"/><Relationship Id="rId15" Type="http://schemas.openxmlformats.org/officeDocument/2006/relationships/hyperlink" Target="consultantplus://offline/ref=209E7FA19E9C3E5A08BEE2467105416AA6139E63C733BE9FEDE559FF70ECDC558A8BF77AC4EE454AA6B59CEAA93268E46219F0EDBA4EB439zFL8E" TargetMode="External"/><Relationship Id="rId23" Type="http://schemas.openxmlformats.org/officeDocument/2006/relationships/hyperlink" Target="consultantplus://offline/ref=209E7FA19E9C3E5A08BEE2467105416AA6139E63C733BE9FEDE559FF70ECDC558A8BF77AC4EE454AA7B59CEAA93268E46219F0EDBA4EB439zFL8E" TargetMode="External"/><Relationship Id="rId28" Type="http://schemas.openxmlformats.org/officeDocument/2006/relationships/hyperlink" Target="consultantplus://offline/ref=209E7FA19E9C3E5A08BEE2467105416AA5129C66C735BE9FEDE559FF70ECDC558A8BF77AC4EE454AA3B59CEAA93268E46219F0EDBA4EB439zFL8E" TargetMode="External"/><Relationship Id="rId36" Type="http://schemas.openxmlformats.org/officeDocument/2006/relationships/hyperlink" Target="consultantplus://offline/ref=209E7FA19E9C3E5A08BEE2467105416AA5129C66C735BE9FEDE559FF70ECDC558A8BF77AC4EE454AA1B59CEAA93268E46219F0EDBA4EB439zFL8E" TargetMode="External"/><Relationship Id="rId49" Type="http://schemas.openxmlformats.org/officeDocument/2006/relationships/hyperlink" Target="consultantplus://offline/ref=209E7FA19E9C3E5A08BEE2467105416AA4189762C334BE9FEDE559FF70ECDC558A8BF77AC4EE4242A6B59CEAA93268E46219F0EDBA4EB439zFL8E" TargetMode="External"/><Relationship Id="rId57" Type="http://schemas.openxmlformats.org/officeDocument/2006/relationships/hyperlink" Target="consultantplus://offline/ref=209E7FA19E9C3E5A08BEE2467105416AA6139662CA35BE9FEDE559FF70ECDC558A8BF77AC4EE4548A5B59CEAA93268E46219F0EDBA4EB439zFL8E" TargetMode="External"/><Relationship Id="rId10" Type="http://schemas.openxmlformats.org/officeDocument/2006/relationships/hyperlink" Target="consultantplus://offline/ref=209E7FA19E9C3E5A08BEE2467105416AA4189D6ACA35BE9FEDE559FF70ECDC558A8BF77AC4EE464AA2B59CEAA93268E46219F0EDBA4EB439zFL8E" TargetMode="External"/><Relationship Id="rId31" Type="http://schemas.openxmlformats.org/officeDocument/2006/relationships/hyperlink" Target="consultantplus://offline/ref=209E7FA19E9C3E5A08BEE2467105416AA4189D6BC531BE9FEDE559FF70ECDC558A8BF77AC4EF474EA3B59CEAA93268E46219F0EDBA4EB439zFL8E" TargetMode="External"/><Relationship Id="rId44" Type="http://schemas.openxmlformats.org/officeDocument/2006/relationships/hyperlink" Target="consultantplus://offline/ref=209E7FA19E9C3E5A08BEE2467105416AA6139662CA35BE9FEDE559FF70ECDC558A8BF77AC4EE454AA5B59CEAA93268E46219F0EDBA4EB439zFL8E" TargetMode="External"/><Relationship Id="rId52" Type="http://schemas.openxmlformats.org/officeDocument/2006/relationships/hyperlink" Target="consultantplus://offline/ref=209E7FA19E9C3E5A08BEE2467105416AA4189762C334BE9FEDE559FF70ECDC558A8BF77AC4EE434AA0B59CEAA93268E46219F0EDBA4EB439zFL8E" TargetMode="External"/><Relationship Id="rId60" Type="http://schemas.openxmlformats.org/officeDocument/2006/relationships/hyperlink" Target="consultantplus://offline/ref=209E7FA19E9C3E5A08BEE2467105416AA5129C66C735BE9FEDE559FF70ECDC558A8BF77AC4EE4549A0B59CEAA93268E46219F0EDBA4EB439zFL8E" TargetMode="External"/><Relationship Id="rId65" Type="http://schemas.openxmlformats.org/officeDocument/2006/relationships/hyperlink" Target="consultantplus://offline/ref=209E7FA19E9C3E5A08BEE2467105416AA6129767CA34BE9FEDE559FF70ECDC558A8BF77AC4EE4549A4B59CEAA93268E46219F0EDBA4EB439zFL8E" TargetMode="External"/><Relationship Id="rId73" Type="http://schemas.openxmlformats.org/officeDocument/2006/relationships/hyperlink" Target="consultantplus://offline/ref=209E7FA19E9C3E5A08BEE2467105416AA6139E63C733BE9FEDE559FF70ECDC558A8BF77AC4EE4548A5B59CEAA93268E46219F0EDBA4EB439zFL8E" TargetMode="External"/><Relationship Id="rId4" Type="http://schemas.openxmlformats.org/officeDocument/2006/relationships/hyperlink" Target="consultantplus://offline/ref=209E7FA19E9C3E5A08BEE2467105416AA51A9F6BC632BE9FEDE559FF70ECDC558A8BF77AC4EE444CA5B59CEAA93268E46219F0EDBA4EB439zFL8E" TargetMode="External"/><Relationship Id="rId9" Type="http://schemas.openxmlformats.org/officeDocument/2006/relationships/hyperlink" Target="consultantplus://offline/ref=209E7FA19E9C3E5A08BEE2467105416AA6139662CA35BE9FEDE559FF70ECDC558A8BF77AC4EE454BAFB59CEAA93268E46219F0EDBA4EB439zFL8E" TargetMode="External"/><Relationship Id="rId13" Type="http://schemas.openxmlformats.org/officeDocument/2006/relationships/hyperlink" Target="consultantplus://offline/ref=209E7FA19E9C3E5A08BEE2467105416AA6189665C334BE9FEDE559FF70ECDC558A8BF77AC4EE454AA7B59CEAA93268E46219F0EDBA4EB439zFL8E" TargetMode="External"/><Relationship Id="rId18" Type="http://schemas.openxmlformats.org/officeDocument/2006/relationships/hyperlink" Target="consultantplus://offline/ref=209E7FA19E9C3E5A08BEE2467105416AA11E9C65C43BE395E5BC55FD77E383428DC2FB7BC4EE4542ADEA99FFB86A65E77F06F3F1A64CB5z3L1E" TargetMode="External"/><Relationship Id="rId39" Type="http://schemas.openxmlformats.org/officeDocument/2006/relationships/hyperlink" Target="consultantplus://offline/ref=209E7FA19E9C3E5A08BEE2467105416AA6139E63C733BE9FEDE559FF70ECDC558A8BF77AC4EE454AAFB59CEAA93268E46219F0EDBA4EB439zFL8E" TargetMode="External"/><Relationship Id="rId34" Type="http://schemas.openxmlformats.org/officeDocument/2006/relationships/hyperlink" Target="consultantplus://offline/ref=209E7FA19E9C3E5A08BEE2467105416AA4189D6ACA35BE9FEDE559FF70ECDC558A8BF77AC4EE464AA1B59CEAA93268E46219F0EDBA4EB439zFL8E" TargetMode="External"/><Relationship Id="rId50" Type="http://schemas.openxmlformats.org/officeDocument/2006/relationships/hyperlink" Target="consultantplus://offline/ref=209E7FA19E9C3E5A08BEE2467105416AA4189D6ACA35BE9FEDE559FF70ECDC558A8BF77AC4EE4649A5B59CEAA93268E46219F0EDBA4EB439zFL8E" TargetMode="External"/><Relationship Id="rId55" Type="http://schemas.openxmlformats.org/officeDocument/2006/relationships/hyperlink" Target="consultantplus://offline/ref=209E7FA19E9C3E5A08BEE2467105416AA5129C66C735BE9FEDE559FF70ECDC558A8BF77AC4EE4549A5B59CEAA93268E46219F0EDBA4EB439zFL8E" TargetMode="External"/><Relationship Id="rId7" Type="http://schemas.openxmlformats.org/officeDocument/2006/relationships/hyperlink" Target="consultantplus://offline/ref=209E7FA19E9C3E5A08BEE2467105416AA5129C66C735BE9FEDE559FF70ECDC558A8BF77AC4EE454AA2B59CEAA93268E46219F0EDBA4EB439zFL8E" TargetMode="External"/><Relationship Id="rId71" Type="http://schemas.openxmlformats.org/officeDocument/2006/relationships/hyperlink" Target="consultantplus://offline/ref=209E7FA19E9C3E5A08BEE2467105416AA5129C66C735BE9FEDE559FF70ECDC558A8BF77AC4EE4549AEB59CEAA93268E46219F0EDBA4EB439zFL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2019-12-03T04:11:00Z</dcterms:created>
  <dcterms:modified xsi:type="dcterms:W3CDTF">2019-12-03T04:12:00Z</dcterms:modified>
</cp:coreProperties>
</file>