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07" w:rsidRDefault="003F3D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D07" w:rsidRDefault="003F3D07">
      <w:pPr>
        <w:pStyle w:val="ConsPlusNormal"/>
        <w:jc w:val="both"/>
        <w:outlineLvl w:val="0"/>
      </w:pPr>
    </w:p>
    <w:p w:rsidR="003F3D07" w:rsidRDefault="003F3D07">
      <w:pPr>
        <w:pStyle w:val="ConsPlusNormal"/>
        <w:outlineLvl w:val="0"/>
      </w:pPr>
      <w:r>
        <w:t>Зарегистрировано в Минюсте РФ 15 июля 2011 г. N 21374</w:t>
      </w:r>
    </w:p>
    <w:p w:rsidR="003F3D07" w:rsidRDefault="003F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D07" w:rsidRDefault="003F3D07">
      <w:pPr>
        <w:pStyle w:val="ConsPlusNormal"/>
      </w:pPr>
    </w:p>
    <w:p w:rsidR="003F3D07" w:rsidRDefault="003F3D07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F3D07" w:rsidRDefault="003F3D07">
      <w:pPr>
        <w:pStyle w:val="ConsPlusTitle"/>
        <w:jc w:val="center"/>
      </w:pPr>
    </w:p>
    <w:p w:rsidR="003F3D07" w:rsidRDefault="003F3D07">
      <w:pPr>
        <w:pStyle w:val="ConsPlusTitle"/>
        <w:jc w:val="center"/>
      </w:pPr>
      <w:r>
        <w:t>ПРИКАЗ</w:t>
      </w:r>
    </w:p>
    <w:p w:rsidR="003F3D07" w:rsidRDefault="003F3D07">
      <w:pPr>
        <w:pStyle w:val="ConsPlusTitle"/>
        <w:jc w:val="center"/>
      </w:pPr>
      <w:r>
        <w:t>от 27 мая 2011 г. N 708</w:t>
      </w:r>
    </w:p>
    <w:p w:rsidR="003F3D07" w:rsidRDefault="003F3D07">
      <w:pPr>
        <w:pStyle w:val="ConsPlusTitle"/>
        <w:jc w:val="center"/>
      </w:pPr>
    </w:p>
    <w:p w:rsidR="003F3D07" w:rsidRDefault="003F3D07">
      <w:pPr>
        <w:pStyle w:val="ConsPlusTitle"/>
        <w:jc w:val="center"/>
      </w:pPr>
      <w:r>
        <w:t>ОБ УТВЕРЖДЕНИИ ПЕРЕЧНЯ</w:t>
      </w:r>
    </w:p>
    <w:p w:rsidR="003F3D07" w:rsidRDefault="003F3D07">
      <w:pPr>
        <w:pStyle w:val="ConsPlusTitle"/>
        <w:jc w:val="center"/>
      </w:pPr>
      <w:r>
        <w:t xml:space="preserve">ИНФОРМАЦИИ, РАЗМЕЩАЕМОЙ В СИСТЕМЕ </w:t>
      </w:r>
      <w:proofErr w:type="gramStart"/>
      <w:r>
        <w:t>ГОСУДАРСТВЕННОГО</w:t>
      </w:r>
      <w:proofErr w:type="gramEnd"/>
    </w:p>
    <w:p w:rsidR="003F3D07" w:rsidRDefault="003F3D07">
      <w:pPr>
        <w:pStyle w:val="ConsPlusTitle"/>
        <w:jc w:val="center"/>
      </w:pPr>
      <w:r>
        <w:t>ИНФОРМАЦИОННОГО ОБЕСПЕЧЕНИЯ В ОБЛАСТИ ТОРГОВОЙ ДЕЯТЕЛЬНОСТИ</w:t>
      </w:r>
    </w:p>
    <w:p w:rsidR="003F3D07" w:rsidRDefault="003F3D07">
      <w:pPr>
        <w:pStyle w:val="ConsPlusTitle"/>
        <w:jc w:val="center"/>
      </w:pPr>
      <w:r>
        <w:t>В РОССИЙСКОЙ ФЕДЕРАЦИИ, ПЕРЕЧНЯ ТОВАРОВ, В ОТНОШЕНИИ</w:t>
      </w:r>
    </w:p>
    <w:p w:rsidR="003F3D07" w:rsidRDefault="003F3D07">
      <w:pPr>
        <w:pStyle w:val="ConsPlusTitle"/>
        <w:jc w:val="center"/>
      </w:pPr>
      <w:r>
        <w:t>КОТОРЫХ РАЗМЕЩАЕТСЯ ИНФОРМАЦИЯ О СРЕДНЕМ УРОВНЕ ЦЕН И ФОРМ</w:t>
      </w:r>
    </w:p>
    <w:p w:rsidR="003F3D07" w:rsidRDefault="003F3D07">
      <w:pPr>
        <w:pStyle w:val="ConsPlusTitle"/>
        <w:jc w:val="center"/>
      </w:pPr>
      <w:r>
        <w:t xml:space="preserve">ПРЕДОСТАВЛЕНИЯ УПОЛНОМОЧЕННЫМИ ОРГАНАМИ </w:t>
      </w:r>
      <w:proofErr w:type="gramStart"/>
      <w:r>
        <w:t>ГОСУДАРСТВЕННОЙ</w:t>
      </w:r>
      <w:proofErr w:type="gramEnd"/>
    </w:p>
    <w:p w:rsidR="003F3D07" w:rsidRDefault="003F3D07">
      <w:pPr>
        <w:pStyle w:val="ConsPlusTitle"/>
        <w:jc w:val="center"/>
      </w:pPr>
      <w:r>
        <w:t>ВЛАСТИ СУБЪЕКТОВ РОССИЙСКОЙ ФЕДЕРАЦИИ И ОРГАНАМИ МЕСТНОГО</w:t>
      </w:r>
    </w:p>
    <w:p w:rsidR="003F3D07" w:rsidRDefault="003F3D07">
      <w:pPr>
        <w:pStyle w:val="ConsPlusTitle"/>
        <w:jc w:val="center"/>
      </w:pPr>
      <w:r>
        <w:t>САМОУПРАВЛЕНИЯ МИНИСТЕРСТВУ ПРОМЫШЛЕННОСТИ И ТОРГОВЛИ</w:t>
      </w:r>
    </w:p>
    <w:p w:rsidR="003F3D07" w:rsidRDefault="003F3D07">
      <w:pPr>
        <w:pStyle w:val="ConsPlusTitle"/>
        <w:jc w:val="center"/>
      </w:pPr>
      <w:r>
        <w:t>РОССИЙСКОЙ ФЕДЕРАЦИИ ИНФОРМАЦИИ О СОСТОЯНИИ ТОРГОВЛИ</w:t>
      </w:r>
    </w:p>
    <w:p w:rsidR="003F3D07" w:rsidRDefault="003F3D07">
      <w:pPr>
        <w:pStyle w:val="ConsPlusTitle"/>
        <w:jc w:val="center"/>
      </w:pPr>
      <w:r>
        <w:t xml:space="preserve">И </w:t>
      </w:r>
      <w:proofErr w:type="gramStart"/>
      <w:r>
        <w:t>ТЕНДЕНЦИЯХ</w:t>
      </w:r>
      <w:proofErr w:type="gramEnd"/>
      <w:r>
        <w:t xml:space="preserve"> ЕЕ РАЗВИТИЯ В СООТВЕТСТВУЮЩИХ СУБЪЕКТАХ</w:t>
      </w:r>
    </w:p>
    <w:p w:rsidR="003F3D07" w:rsidRDefault="003F3D07">
      <w:pPr>
        <w:pStyle w:val="ConsPlusTitle"/>
        <w:jc w:val="center"/>
      </w:pPr>
      <w:r>
        <w:t>РОССИЙСКОЙ ФЕДЕРАЦИИ И МУНИЦИПАЛЬНЫХ ОБРАЗОВАНИЯХ,</w:t>
      </w:r>
    </w:p>
    <w:p w:rsidR="003F3D07" w:rsidRDefault="003F3D07">
      <w:pPr>
        <w:pStyle w:val="ConsPlusTitle"/>
        <w:jc w:val="center"/>
      </w:pPr>
      <w:r>
        <w:t xml:space="preserve">ОБ ИЗДАНИИ НОРМАТИВНЫХ ПРАВОВЫХ АКТОВ СУБЪЕКТОВ </w:t>
      </w:r>
      <w:proofErr w:type="gramStart"/>
      <w:r>
        <w:t>РОССИЙСКОЙ</w:t>
      </w:r>
      <w:proofErr w:type="gramEnd"/>
    </w:p>
    <w:p w:rsidR="003F3D07" w:rsidRDefault="003F3D07">
      <w:pPr>
        <w:pStyle w:val="ConsPlusTitle"/>
        <w:jc w:val="center"/>
      </w:pPr>
      <w:r>
        <w:t>ФЕДЕРАЦИИ, МУНИЦИПАЛЬНЫХ ПРАВОВЫХ АКТОВ, РЕГУЛИРУЮЩИХ</w:t>
      </w:r>
    </w:p>
    <w:p w:rsidR="003F3D07" w:rsidRDefault="003F3D07">
      <w:pPr>
        <w:pStyle w:val="ConsPlusTitle"/>
        <w:jc w:val="center"/>
      </w:pPr>
      <w:r>
        <w:t>ОТНОШЕНИЯ В ОБЛАСТИ ТОРГОВОЙ ДЕЯТЕЛЬНОСТИ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</w:t>
      </w:r>
      <w:proofErr w:type="gramEnd"/>
      <w:r>
        <w:t xml:space="preserve"> Федерации" (Собрание законодательства Российской Федерации, 2010, N 47, ст. 6115) приказываю: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1. Утвердить: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48" w:history="1">
        <w:r>
          <w:rPr>
            <w:color w:val="0000FF"/>
          </w:rPr>
          <w:t>перечень</w:t>
        </w:r>
      </w:hyperlink>
      <w:r>
        <w:t xml:space="preserve"> информации, размещаемой в системе государственного информационного обеспечения в области торговой деятельности в Российской Федерации, согласно приложению 1;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76" w:history="1">
        <w:r>
          <w:rPr>
            <w:color w:val="0000FF"/>
          </w:rPr>
          <w:t>перечень</w:t>
        </w:r>
      </w:hyperlink>
      <w:r>
        <w:t xml:space="preserve"> товаров, в отношении которых размещается информация о среднем уровне цен, согласно приложению 2;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115" w:history="1">
        <w:r>
          <w:rPr>
            <w:color w:val="0000FF"/>
          </w:rPr>
          <w:t>форму</w:t>
        </w:r>
      </w:hyperlink>
      <w:r>
        <w:t xml:space="preserve"> предоставления уполномоченным органом государственной власти субъектов Российской Федерации Министерству промышленности и торговли Российской Федерации ежеквартальной информации об издании нормативных правовых актов субъекта Российской Федерации, регулирующих отношения в области торговой деятельности, согласно приложению 3;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158" w:history="1">
        <w:r>
          <w:rPr>
            <w:color w:val="0000FF"/>
          </w:rPr>
          <w:t>форму</w:t>
        </w:r>
      </w:hyperlink>
      <w:r>
        <w:t xml:space="preserve"> предоставления уполномоченным органом государственной власти субъектов Российской Федерации Министерству промышленности и торговли Российской Федерации ежеквартальной информации о состоянии торговли и тенденциях ее развития в соответствующем субъекте Российской Федерации согласно приложению 4;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253" w:history="1">
        <w:r>
          <w:rPr>
            <w:color w:val="0000FF"/>
          </w:rPr>
          <w:t>форму</w:t>
        </w:r>
      </w:hyperlink>
      <w:r>
        <w:t xml:space="preserve"> предоставления уполномоченным органом государственной власти субъектов Российской Федерации Министерству промышленности и торговли Российской Федерации ежегодной информации о состоянии торговли и тенденциях ее развития в соответствующем субъекте Российской Федерации согласно приложению 5;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301" w:history="1">
        <w:r>
          <w:rPr>
            <w:color w:val="0000FF"/>
          </w:rPr>
          <w:t>форму</w:t>
        </w:r>
      </w:hyperlink>
      <w:r>
        <w:t xml:space="preserve"> предоставления органом местного самоуправления Министерству промышленности и торговли Российской Федерации ежегодной информации об издании муниципальных правовых актов, регулирующих отношения в области торговой деятельности согласно приложению 6;</w:t>
      </w:r>
    </w:p>
    <w:p w:rsidR="003F3D07" w:rsidRDefault="003F3D07">
      <w:pPr>
        <w:pStyle w:val="ConsPlusNormal"/>
        <w:spacing w:before="200"/>
        <w:ind w:firstLine="540"/>
        <w:jc w:val="both"/>
      </w:pPr>
      <w:hyperlink w:anchor="P339" w:history="1">
        <w:r>
          <w:rPr>
            <w:color w:val="0000FF"/>
          </w:rPr>
          <w:t>форму</w:t>
        </w:r>
      </w:hyperlink>
      <w:r>
        <w:t xml:space="preserve"> предоставления органами местного самоуправления Министерству промышленности и торговли Российской Федерации ежегодной информации о состоянии торговли и тенденциях ее развития в соответствующих муниципальных образованиях согласно приложению 7.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Дементьева А.В.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jc w:val="right"/>
      </w:pPr>
      <w:r>
        <w:t>Министр</w:t>
      </w:r>
    </w:p>
    <w:p w:rsidR="003F3D07" w:rsidRDefault="003F3D07">
      <w:pPr>
        <w:pStyle w:val="ConsPlusNormal"/>
        <w:jc w:val="right"/>
      </w:pPr>
      <w:r>
        <w:t>В.Б.ХРИСТЕНКО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1</w:t>
      </w:r>
    </w:p>
    <w:p w:rsidR="003F3D07" w:rsidRDefault="003F3D07">
      <w:pPr>
        <w:pStyle w:val="ConsPlusNormal"/>
        <w:jc w:val="right"/>
      </w:pPr>
      <w:r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t>от 27 мая 2011 г. N 708</w:t>
      </w:r>
    </w:p>
    <w:p w:rsidR="003F3D07" w:rsidRDefault="003F3D07">
      <w:pPr>
        <w:pStyle w:val="ConsPlusNormal"/>
        <w:jc w:val="right"/>
      </w:pPr>
    </w:p>
    <w:p w:rsidR="003F3D07" w:rsidRDefault="003F3D07">
      <w:pPr>
        <w:pStyle w:val="ConsPlusTitle"/>
        <w:jc w:val="center"/>
      </w:pPr>
      <w:bookmarkStart w:id="0" w:name="P48"/>
      <w:bookmarkEnd w:id="0"/>
      <w:r>
        <w:t>ПЕРЕЧЕНЬ</w:t>
      </w:r>
    </w:p>
    <w:p w:rsidR="003F3D07" w:rsidRDefault="003F3D07">
      <w:pPr>
        <w:pStyle w:val="ConsPlusTitle"/>
        <w:jc w:val="center"/>
      </w:pPr>
      <w:r>
        <w:t xml:space="preserve">ИНФОРМАЦИИ, РАЗМЕЩАЕМОЙ В СИСТЕМЕ </w:t>
      </w:r>
      <w:proofErr w:type="gramStart"/>
      <w:r>
        <w:t>ГОСУДАРСТВЕННОГО</w:t>
      </w:r>
      <w:proofErr w:type="gramEnd"/>
    </w:p>
    <w:p w:rsidR="003F3D07" w:rsidRDefault="003F3D07">
      <w:pPr>
        <w:pStyle w:val="ConsPlusTitle"/>
        <w:jc w:val="center"/>
      </w:pPr>
      <w:r>
        <w:t>ИНФОРМАЦИОННОГО ОБЕСПЕЧЕНИЯ В ОБЛАСТИ ТОРГОВОЙ ДЕЯТЕЛЬНОСТИ</w:t>
      </w:r>
    </w:p>
    <w:p w:rsidR="003F3D07" w:rsidRDefault="003F3D07">
      <w:pPr>
        <w:pStyle w:val="ConsPlusTitle"/>
        <w:jc w:val="center"/>
      </w:pPr>
      <w:r>
        <w:t>В РОССИЙСКОЙ ФЕДЕРАЦИИ</w:t>
      </w:r>
    </w:p>
    <w:p w:rsidR="003F3D07" w:rsidRDefault="003F3D07">
      <w:pPr>
        <w:pStyle w:val="ConsPlusNormal"/>
        <w:jc w:val="center"/>
      </w:pPr>
    </w:p>
    <w:p w:rsidR="003F3D07" w:rsidRDefault="003F3D07">
      <w:pPr>
        <w:pStyle w:val="ConsPlusNormal"/>
        <w:ind w:firstLine="540"/>
        <w:jc w:val="both"/>
      </w:pPr>
      <w:r>
        <w:t>1. Информация, размещаемая на сайте Министерства промышленности и торговли Российской Федерации: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а) информация о среднем уровне цен перечня товаров, в отношении которых размещается информация о среднем уровне цен в целом по Российской Федерации и в разрезе субъектов Российской Федерации;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б) информация об издании нормативных правовых актов, регулирующих отношения в области торговой деятельности Российской Федерации;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в) информация о состоянии торговли и тенденциях ее развития в Российской Федерации и субъектах Российской Федерации;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г) информация о решениях, принятых уполномоченным органом государственной власти Российской Федерации в области торговой деятельности.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2. Информация, размещаемая на сайтах уполномоченных органов государственной власти субъектов Российской Федерации, муниципальных районов и городских округов соответствующих субъектов Российской Федерации: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а) сведения о регулировании и развитии торговли в субъектах Российской Федерации;</w:t>
      </w:r>
    </w:p>
    <w:p w:rsidR="003F3D07" w:rsidRDefault="003F3D07">
      <w:pPr>
        <w:pStyle w:val="ConsPlusNormal"/>
        <w:spacing w:before="200"/>
        <w:ind w:firstLine="540"/>
        <w:jc w:val="both"/>
      </w:pPr>
      <w:proofErr w:type="gramStart"/>
      <w:r>
        <w:t>б) информация о среднем уровне цен перечня товаров, в отношении которых размещается информация о среднем уровне цен в целом по субъекту Российской Федерации и в разрезе муниципальных районов субъекта Российской Федерации;</w:t>
      </w:r>
      <w:proofErr w:type="gramEnd"/>
    </w:p>
    <w:p w:rsidR="003F3D07" w:rsidRDefault="003F3D07">
      <w:pPr>
        <w:pStyle w:val="ConsPlusNormal"/>
        <w:spacing w:before="200"/>
        <w:ind w:firstLine="540"/>
        <w:jc w:val="both"/>
      </w:pPr>
      <w:r>
        <w:t>в) информация о решениях, принятых уполномоченными органами государственной власти субъектов Российской Федерации в области торговой деятельности;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г) информация об издании нормативных правовых актов Российской Федерации и субъектов Российской Федерации, регулирующих отношения в области торговой деятельности;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д) информация об издании муниципальных правовых актов, регулирующих отношения в области торговой деятельности;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е) информация о состоянии торговли и тенденциях ее развития в субъекте Российской Федерации и муниципальных образованиях.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2</w:t>
      </w:r>
    </w:p>
    <w:p w:rsidR="003F3D07" w:rsidRDefault="003F3D07">
      <w:pPr>
        <w:pStyle w:val="ConsPlusNormal"/>
        <w:jc w:val="right"/>
      </w:pPr>
      <w:r>
        <w:lastRenderedPageBreak/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t>от 27 мая 2011 г. N 708</w:t>
      </w:r>
    </w:p>
    <w:p w:rsidR="003F3D07" w:rsidRDefault="003F3D07">
      <w:pPr>
        <w:pStyle w:val="ConsPlusNormal"/>
        <w:jc w:val="right"/>
      </w:pPr>
    </w:p>
    <w:p w:rsidR="003F3D07" w:rsidRDefault="003F3D07">
      <w:pPr>
        <w:pStyle w:val="ConsPlusTitle"/>
        <w:jc w:val="center"/>
      </w:pPr>
      <w:bookmarkStart w:id="1" w:name="P76"/>
      <w:bookmarkEnd w:id="1"/>
      <w:r>
        <w:t>ПЕРЕЧЕНЬ</w:t>
      </w:r>
    </w:p>
    <w:p w:rsidR="003F3D07" w:rsidRDefault="003F3D07">
      <w:pPr>
        <w:pStyle w:val="ConsPlusTitle"/>
        <w:jc w:val="center"/>
      </w:pPr>
      <w:r>
        <w:t xml:space="preserve">ТОВАРОВ, В </w:t>
      </w:r>
      <w:proofErr w:type="gramStart"/>
      <w:r>
        <w:t>ОТНОШЕНИИ</w:t>
      </w:r>
      <w:proofErr w:type="gramEnd"/>
      <w:r>
        <w:t xml:space="preserve"> КОТОРЫХ РАЗМЕЩАЕТСЯ ИНФОРМАЦИЯ</w:t>
      </w:r>
    </w:p>
    <w:p w:rsidR="003F3D07" w:rsidRDefault="003F3D07">
      <w:pPr>
        <w:pStyle w:val="ConsPlusTitle"/>
        <w:jc w:val="center"/>
      </w:pPr>
      <w:r>
        <w:t>О СРЕДНЕМ УРОВНЕ ЦЕН</w:t>
      </w:r>
    </w:p>
    <w:p w:rsidR="003F3D07" w:rsidRDefault="003F3D07">
      <w:pPr>
        <w:pStyle w:val="ConsPlusNormal"/>
        <w:jc w:val="center"/>
      </w:pPr>
    </w:p>
    <w:p w:rsidR="003F3D07" w:rsidRDefault="003F3D07">
      <w:pPr>
        <w:pStyle w:val="ConsPlusNormal"/>
        <w:ind w:firstLine="540"/>
        <w:jc w:val="both"/>
      </w:pPr>
      <w:r>
        <w:t>Говядина (кроме бескостного мяса)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Свинина (кроме бескостного мяса)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Баранина (кроме бескостного мяса)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Куры (кроме куриных окорочков)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Рыба мороженая неразделанная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Масло сливочное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Масло подсолнечное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Молоко питьевое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Яйца куриные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Сахар-песок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Соль поваренная пищевая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Чай черный байховый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Мука пшеничная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Хлеб ржаной, ржано-пшеничный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Хлеб и булочные изделия из пшеничной муки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Рис шлифованный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Пшено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Крупа гречневая - ядрица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Вермишель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Картофель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Капуста белокочанная свежая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Лук репчатый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Морковь</w:t>
      </w:r>
    </w:p>
    <w:p w:rsidR="003F3D07" w:rsidRDefault="003F3D07">
      <w:pPr>
        <w:pStyle w:val="ConsPlusNormal"/>
        <w:spacing w:before="200"/>
        <w:ind w:firstLine="540"/>
        <w:jc w:val="both"/>
      </w:pPr>
      <w:r>
        <w:t>Яблоки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3</w:t>
      </w:r>
    </w:p>
    <w:p w:rsidR="003F3D07" w:rsidRDefault="003F3D07">
      <w:pPr>
        <w:pStyle w:val="ConsPlusNormal"/>
        <w:jc w:val="right"/>
      </w:pPr>
      <w:r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t>от 27 мая 2011 г. N 708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Title"/>
        <w:jc w:val="center"/>
      </w:pPr>
      <w:bookmarkStart w:id="2" w:name="P115"/>
      <w:bookmarkEnd w:id="2"/>
      <w:r>
        <w:t>ФОРМА</w:t>
      </w:r>
    </w:p>
    <w:p w:rsidR="003F3D07" w:rsidRDefault="003F3D07">
      <w:pPr>
        <w:pStyle w:val="ConsPlusTitle"/>
        <w:jc w:val="center"/>
      </w:pPr>
      <w:r>
        <w:t xml:space="preserve">ПРЕДОСТАВЛЕНИЯ УПОЛНОМОЧЕННЫМ ОРГАНОМ </w:t>
      </w:r>
      <w:proofErr w:type="gramStart"/>
      <w:r>
        <w:t>ГОСУДАРСТВЕННОЙ</w:t>
      </w:r>
      <w:proofErr w:type="gramEnd"/>
    </w:p>
    <w:p w:rsidR="003F3D07" w:rsidRDefault="003F3D07">
      <w:pPr>
        <w:pStyle w:val="ConsPlusTitle"/>
        <w:jc w:val="center"/>
      </w:pPr>
      <w:r>
        <w:t>ВЛАСТИ СУБЪЕКТОВ РОССИЙСКОЙ ФЕДЕРАЦИИ МИНИСТЕРСТВУ</w:t>
      </w:r>
    </w:p>
    <w:p w:rsidR="003F3D07" w:rsidRDefault="003F3D07">
      <w:pPr>
        <w:pStyle w:val="ConsPlusTitle"/>
        <w:jc w:val="center"/>
      </w:pPr>
      <w:r>
        <w:t>ПРОМЫШЛЕННОСТИ И ТОРГОВЛИ РОССИЙСКОЙ ФЕДЕРАЦИИ</w:t>
      </w:r>
    </w:p>
    <w:p w:rsidR="003F3D07" w:rsidRDefault="003F3D07">
      <w:pPr>
        <w:pStyle w:val="ConsPlusTitle"/>
        <w:jc w:val="center"/>
      </w:pPr>
      <w:r>
        <w:t xml:space="preserve">ЕЖЕКВАРТАЛЬНОЙ ИНФОРМАЦИИ ОБ ИЗДАНИИ </w:t>
      </w:r>
      <w:proofErr w:type="gramStart"/>
      <w:r>
        <w:t>НОРМАТИВНЫХ</w:t>
      </w:r>
      <w:proofErr w:type="gramEnd"/>
    </w:p>
    <w:p w:rsidR="003F3D07" w:rsidRDefault="003F3D07">
      <w:pPr>
        <w:pStyle w:val="ConsPlusTitle"/>
        <w:jc w:val="center"/>
      </w:pPr>
      <w:r>
        <w:t>ПРАВОВЫХ АКТОВ СУБЪЕКТА РОССИЙСКОЙ ФЕДЕРАЦИИ,</w:t>
      </w:r>
    </w:p>
    <w:p w:rsidR="003F3D07" w:rsidRDefault="003F3D07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 В ОБЛАСТИ</w:t>
      </w:r>
    </w:p>
    <w:p w:rsidR="003F3D07" w:rsidRDefault="003F3D07">
      <w:pPr>
        <w:pStyle w:val="ConsPlusTitle"/>
        <w:jc w:val="center"/>
      </w:pPr>
      <w:r>
        <w:t>ТОРГОВОЙ ДЕЯТЕЛЬНОСТИ</w:t>
      </w:r>
    </w:p>
    <w:p w:rsidR="003F3D07" w:rsidRDefault="003F3D07">
      <w:pPr>
        <w:pStyle w:val="ConsPlusNormal"/>
        <w:jc w:val="center"/>
      </w:pPr>
    </w:p>
    <w:p w:rsidR="003F3D07" w:rsidRDefault="003F3D07">
      <w:pPr>
        <w:pStyle w:val="ConsPlusNormal"/>
        <w:jc w:val="center"/>
      </w:pPr>
      <w:r>
        <w:t>Информация</w:t>
      </w:r>
    </w:p>
    <w:p w:rsidR="003F3D07" w:rsidRDefault="003F3D07">
      <w:pPr>
        <w:pStyle w:val="ConsPlusNormal"/>
        <w:jc w:val="center"/>
      </w:pPr>
      <w:r>
        <w:t xml:space="preserve">об издании нормативных правовых актов субъекта </w:t>
      </w:r>
      <w:proofErr w:type="gramStart"/>
      <w:r>
        <w:t>Российской</w:t>
      </w:r>
      <w:proofErr w:type="gramEnd"/>
    </w:p>
    <w:p w:rsidR="003F3D07" w:rsidRDefault="003F3D07">
      <w:pPr>
        <w:pStyle w:val="ConsPlusNormal"/>
        <w:jc w:val="center"/>
      </w:pPr>
      <w:r>
        <w:t>Федерации в области торговой деятельности</w:t>
      </w:r>
    </w:p>
    <w:p w:rsidR="003F3D07" w:rsidRDefault="003F3D07">
      <w:pPr>
        <w:pStyle w:val="ConsPlusNormal"/>
        <w:jc w:val="center"/>
      </w:pPr>
      <w:r>
        <w:t>за _______ квартал 20__ года</w:t>
      </w:r>
    </w:p>
    <w:p w:rsidR="003F3D07" w:rsidRDefault="003F3D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800"/>
        <w:gridCol w:w="1200"/>
        <w:gridCol w:w="1680"/>
        <w:gridCol w:w="1920"/>
      </w:tblGrid>
      <w:tr w:rsidR="003F3D07">
        <w:trPr>
          <w:trHeight w:val="240"/>
        </w:trPr>
        <w:tc>
          <w:tcPr>
            <w:tcW w:w="1440" w:type="dxa"/>
          </w:tcPr>
          <w:p w:rsidR="003F3D07" w:rsidRDefault="003F3D07">
            <w:pPr>
              <w:pStyle w:val="ConsPlusNonformat"/>
              <w:jc w:val="both"/>
            </w:pPr>
            <w:r>
              <w:t>Вид норма-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тивного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правового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акта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субъекта  </w:t>
            </w:r>
          </w:p>
          <w:p w:rsidR="003F3D07" w:rsidRDefault="003F3D07">
            <w:pPr>
              <w:pStyle w:val="ConsPlusNonformat"/>
              <w:jc w:val="both"/>
            </w:pPr>
            <w:r>
              <w:t>Российской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Федерации </w:t>
            </w:r>
          </w:p>
        </w:tc>
        <w:tc>
          <w:tcPr>
            <w:tcW w:w="156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Наименова-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ние норма-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тивного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правового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акта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субъекта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Российской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Федерации  </w:t>
            </w:r>
          </w:p>
        </w:tc>
        <w:tc>
          <w:tcPr>
            <w:tcW w:w="1800" w:type="dxa"/>
          </w:tcPr>
          <w:p w:rsidR="003F3D07" w:rsidRDefault="003F3D07">
            <w:pPr>
              <w:pStyle w:val="ConsPlusNonformat"/>
              <w:jc w:val="both"/>
            </w:pPr>
            <w:r>
              <w:t>Полное наиме-</w:t>
            </w:r>
          </w:p>
          <w:p w:rsidR="003F3D07" w:rsidRDefault="003F3D07">
            <w:pPr>
              <w:pStyle w:val="ConsPlusNonformat"/>
              <w:jc w:val="both"/>
            </w:pPr>
            <w:r>
              <w:t>нование орга-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на (должност-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ного лица)  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органа госу-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дарственной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власти субъ-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екта Россий-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ской Федера-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ции, приняв-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шего (издав-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шего) норма-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>тивный право-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вой акт      </w:t>
            </w:r>
          </w:p>
        </w:tc>
        <w:tc>
          <w:tcPr>
            <w:tcW w:w="120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Регист-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рацион-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ный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номер   </w:t>
            </w:r>
          </w:p>
        </w:tc>
        <w:tc>
          <w:tcPr>
            <w:tcW w:w="168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  Дата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 принятия  </w:t>
            </w:r>
          </w:p>
          <w:p w:rsidR="003F3D07" w:rsidRDefault="003F3D07">
            <w:pPr>
              <w:pStyle w:val="ConsPlusNonformat"/>
              <w:jc w:val="both"/>
            </w:pPr>
            <w:r>
              <w:t>(подписания)</w:t>
            </w:r>
          </w:p>
          <w:p w:rsidR="003F3D07" w:rsidRDefault="003F3D07">
            <w:pPr>
              <w:pStyle w:val="ConsPlusNonformat"/>
              <w:jc w:val="both"/>
            </w:pPr>
            <w:r>
              <w:t>(дд/мм/гггг)</w:t>
            </w:r>
          </w:p>
        </w:tc>
        <w:tc>
          <w:tcPr>
            <w:tcW w:w="1920" w:type="dxa"/>
          </w:tcPr>
          <w:p w:rsidR="003F3D07" w:rsidRDefault="003F3D07">
            <w:pPr>
              <w:pStyle w:val="ConsPlusNonformat"/>
              <w:jc w:val="both"/>
            </w:pPr>
            <w:r>
              <w:t>Краткий обзор,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отражающий    </w:t>
            </w:r>
          </w:p>
          <w:p w:rsidR="003F3D07" w:rsidRDefault="003F3D07">
            <w:pPr>
              <w:pStyle w:val="ConsPlusNonformat"/>
              <w:jc w:val="both"/>
            </w:pPr>
            <w:r>
              <w:t>предмет право-</w:t>
            </w:r>
          </w:p>
          <w:p w:rsidR="003F3D07" w:rsidRDefault="003F3D07">
            <w:pPr>
              <w:pStyle w:val="ConsPlusNonformat"/>
              <w:jc w:val="both"/>
            </w:pPr>
            <w:r>
              <w:t>вого регулиро-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вания норма-  </w:t>
            </w:r>
          </w:p>
          <w:p w:rsidR="003F3D07" w:rsidRDefault="003F3D07">
            <w:pPr>
              <w:pStyle w:val="ConsPlusNonformat"/>
              <w:jc w:val="both"/>
            </w:pPr>
            <w:r>
              <w:t>тивного право-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вого акта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субъекта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Российской  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Федерации (не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более 500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знаков)       </w:t>
            </w:r>
          </w:p>
        </w:tc>
      </w:tr>
      <w:tr w:rsidR="003F3D07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</w:tr>
    </w:tbl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4</w:t>
      </w:r>
    </w:p>
    <w:p w:rsidR="003F3D07" w:rsidRDefault="003F3D07">
      <w:pPr>
        <w:pStyle w:val="ConsPlusNormal"/>
        <w:jc w:val="right"/>
      </w:pPr>
      <w:r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t>от 27 мая 2011 г. N 708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Title"/>
        <w:jc w:val="center"/>
      </w:pPr>
      <w:bookmarkStart w:id="3" w:name="P158"/>
      <w:bookmarkEnd w:id="3"/>
      <w:r>
        <w:t>ФОРМА</w:t>
      </w:r>
    </w:p>
    <w:p w:rsidR="003F3D07" w:rsidRDefault="003F3D07">
      <w:pPr>
        <w:pStyle w:val="ConsPlusTitle"/>
        <w:jc w:val="center"/>
      </w:pPr>
      <w:r>
        <w:t xml:space="preserve">ПРЕДОСТАВЛЕНИЯ УПОЛНОМОЧЕННЫМ ОРГАНОМ </w:t>
      </w:r>
      <w:proofErr w:type="gramStart"/>
      <w:r>
        <w:t>ГОСУДАРСТВЕННОЙ</w:t>
      </w:r>
      <w:proofErr w:type="gramEnd"/>
    </w:p>
    <w:p w:rsidR="003F3D07" w:rsidRDefault="003F3D07">
      <w:pPr>
        <w:pStyle w:val="ConsPlusTitle"/>
        <w:jc w:val="center"/>
      </w:pPr>
      <w:r>
        <w:t>ВЛАСТИ СУБЪЕКТОВ РОССИЙСКОЙ ФЕДЕРАЦИИ МИНИСТЕРСТВУ</w:t>
      </w:r>
    </w:p>
    <w:p w:rsidR="003F3D07" w:rsidRDefault="003F3D07">
      <w:pPr>
        <w:pStyle w:val="ConsPlusTitle"/>
        <w:jc w:val="center"/>
      </w:pPr>
      <w:r>
        <w:t>ПРОМЫШЛЕННОСТИ И ТОРГОВЛИ РОССИЙСКОЙ ФЕДЕРАЦИИ</w:t>
      </w:r>
    </w:p>
    <w:p w:rsidR="003F3D07" w:rsidRDefault="003F3D07">
      <w:pPr>
        <w:pStyle w:val="ConsPlusTitle"/>
        <w:jc w:val="center"/>
      </w:pPr>
      <w:r>
        <w:t>ЕЖЕКВАРТАЛЬНОЙ ИНФОРМАЦИИ О СОСТОЯНИИ ТОРГОВЛИ</w:t>
      </w:r>
    </w:p>
    <w:p w:rsidR="003F3D07" w:rsidRDefault="003F3D07">
      <w:pPr>
        <w:pStyle w:val="ConsPlusTitle"/>
        <w:jc w:val="center"/>
      </w:pPr>
      <w:r>
        <w:t xml:space="preserve">И ТЕНДЕНЦИЯХ ЕЕ РАЗВИТИЯ В </w:t>
      </w:r>
      <w:proofErr w:type="gramStart"/>
      <w:r>
        <w:t>СООТВЕТСТВУЮЩЕМ</w:t>
      </w:r>
      <w:proofErr w:type="gramEnd"/>
    </w:p>
    <w:p w:rsidR="003F3D07" w:rsidRDefault="003F3D07">
      <w:pPr>
        <w:pStyle w:val="ConsPlusTitle"/>
        <w:jc w:val="center"/>
      </w:pPr>
      <w:proofErr w:type="gramStart"/>
      <w:r>
        <w:t>СУБЪЕКТЕ</w:t>
      </w:r>
      <w:proofErr w:type="gramEnd"/>
      <w:r>
        <w:t xml:space="preserve"> РОССИЙСКОЙ ФЕДЕРАЦИИ</w:t>
      </w:r>
    </w:p>
    <w:p w:rsidR="003F3D07" w:rsidRDefault="003F3D07">
      <w:pPr>
        <w:pStyle w:val="ConsPlusNormal"/>
        <w:ind w:firstLine="540"/>
        <w:jc w:val="both"/>
      </w:pPr>
    </w:p>
    <w:p w:rsidR="003F3D07" w:rsidRDefault="003F3D07">
      <w:pPr>
        <w:pStyle w:val="ConsPlusNormal"/>
        <w:jc w:val="center"/>
      </w:pPr>
      <w:r>
        <w:t>Показатели и информация, характеризующие</w:t>
      </w:r>
    </w:p>
    <w:p w:rsidR="003F3D07" w:rsidRDefault="003F3D07">
      <w:pPr>
        <w:pStyle w:val="ConsPlusNormal"/>
        <w:jc w:val="center"/>
      </w:pPr>
      <w:r>
        <w:t>состояние торговой отрасли в субъекте Российской Федерации</w:t>
      </w:r>
    </w:p>
    <w:p w:rsidR="003F3D07" w:rsidRDefault="003F3D07">
      <w:pPr>
        <w:pStyle w:val="ConsPlusNormal"/>
        <w:jc w:val="center"/>
      </w:pPr>
      <w:r>
        <w:t>за _______ квартал 20__ года</w:t>
      </w:r>
    </w:p>
    <w:p w:rsidR="003F3D07" w:rsidRDefault="003F3D0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720"/>
        <w:gridCol w:w="1680"/>
      </w:tblGrid>
      <w:tr w:rsidR="003F3D07">
        <w:trPr>
          <w:trHeight w:val="240"/>
        </w:trPr>
        <w:tc>
          <w:tcPr>
            <w:tcW w:w="84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N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72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            Наименование показателя                 </w:t>
            </w:r>
          </w:p>
        </w:tc>
        <w:tc>
          <w:tcPr>
            <w:tcW w:w="168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Единица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измерения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Оборот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Млн. руб.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2.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(к соответствующему периоду прошлого года)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Оборот оптовой торговли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Млн. руб.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  4.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Индекс физического объема оборота оптовой торговли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(к соответствующему периоду прошлого года)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5.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пищевыми продуктами, включая напитки, и табачными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изделиями (к соответствующему периоду прошлого года)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6.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непродовольственными товарами (к соответствующему    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периоду прошлого года)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7.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Индекс физического объема продаж товаров на розничных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рынках и ярмарках (к соответствующему периоду прошлого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года)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8.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торгующих организаций и индивидуальных предпринимате-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лей вне рынка (к соответствующему периоду прошлого   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года)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9.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Удельный вес продажи на розничных рынках и ярмарках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обороте</w:t>
            </w:r>
            <w:proofErr w:type="gramEnd"/>
            <w:r>
              <w:t xml:space="preserve"> розничной торговли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Удельный вес сетевых торговых структур в общем объеме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оборота розничной торговли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Удельный вес в общем обороте розничной торговли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оборота розничной торговли, формируемого малыми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предприятиями (включая микропредприятия)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Доля малых предприятий розничной </w:t>
            </w:r>
            <w:proofErr w:type="gramStart"/>
            <w:r>
              <w:t>торговли</w:t>
            </w:r>
            <w:proofErr w:type="gramEnd"/>
            <w:r>
              <w:t xml:space="preserve"> в общем   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малых предприятий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Доля малых предприятий оптовой торговли в общем числе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малых предприятий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Среднемесячная начисленная заработная плата    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работников предприятий торговли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Руб.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Среднесписочная численность работников организаций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торговли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Удельный вес иностранных инвестиций в торговлю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общем</w:t>
            </w:r>
            <w:proofErr w:type="gramEnd"/>
            <w:r>
              <w:t xml:space="preserve"> объеме иностранных инвестиций в экономику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Фактическая обеспеченность населения площадью  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торговых объектов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кв. м/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1000 чел.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Информационно-аналитическое наблюдение за состоянием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рынка определенного товара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Отчет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Информация о среднем уровне цен на отдельные виды   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товаров (в соответствии с </w:t>
            </w:r>
            <w:hyperlink w:anchor="P76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данному  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приказу)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Отчет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Информация о программах развития торговли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Текст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7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Информация об иных программах, содержащих      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мероприятия в области торговой деятельности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Список и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 паспорта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 программ  </w:t>
            </w:r>
          </w:p>
        </w:tc>
      </w:tr>
    </w:tbl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5</w:t>
      </w:r>
    </w:p>
    <w:p w:rsidR="003F3D07" w:rsidRDefault="003F3D07">
      <w:pPr>
        <w:pStyle w:val="ConsPlusNormal"/>
        <w:jc w:val="right"/>
      </w:pPr>
      <w:r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lastRenderedPageBreak/>
        <w:t>от 27 мая 2011 г. N 708</w:t>
      </w:r>
    </w:p>
    <w:p w:rsidR="003F3D07" w:rsidRDefault="003F3D07">
      <w:pPr>
        <w:pStyle w:val="ConsPlusNormal"/>
        <w:jc w:val="right"/>
      </w:pPr>
    </w:p>
    <w:p w:rsidR="003F3D07" w:rsidRDefault="003F3D07">
      <w:pPr>
        <w:pStyle w:val="ConsPlusTitle"/>
        <w:jc w:val="center"/>
      </w:pPr>
      <w:bookmarkStart w:id="4" w:name="P253"/>
      <w:bookmarkEnd w:id="4"/>
      <w:r>
        <w:t>ФОРМА</w:t>
      </w:r>
    </w:p>
    <w:p w:rsidR="003F3D07" w:rsidRDefault="003F3D07">
      <w:pPr>
        <w:pStyle w:val="ConsPlusTitle"/>
        <w:jc w:val="center"/>
      </w:pPr>
      <w:r>
        <w:t xml:space="preserve">ПРЕДОСТАВЛЕНИЯ УПОЛНОМОЧЕННЫМ ОРГАНОМ </w:t>
      </w:r>
      <w:proofErr w:type="gramStart"/>
      <w:r>
        <w:t>ГОСУДАРСТВЕННОЙ</w:t>
      </w:r>
      <w:proofErr w:type="gramEnd"/>
    </w:p>
    <w:p w:rsidR="003F3D07" w:rsidRDefault="003F3D07">
      <w:pPr>
        <w:pStyle w:val="ConsPlusTitle"/>
        <w:jc w:val="center"/>
      </w:pPr>
      <w:r>
        <w:t>ВЛАСТИ СУБЪЕКТОВ РОССИЙСКОЙ ФЕДЕРАЦИИ МИНИСТЕРСТВУ</w:t>
      </w:r>
    </w:p>
    <w:p w:rsidR="003F3D07" w:rsidRDefault="003F3D07">
      <w:pPr>
        <w:pStyle w:val="ConsPlusTitle"/>
        <w:jc w:val="center"/>
      </w:pPr>
      <w:r>
        <w:t>ПРОМЫШЛЕННОСТИ И ТОРГОВЛИ РОССИЙСКОЙ ФЕДЕРАЦИИ ЕЖЕГОДНОЙ</w:t>
      </w:r>
    </w:p>
    <w:p w:rsidR="003F3D07" w:rsidRDefault="003F3D07">
      <w:pPr>
        <w:pStyle w:val="ConsPlusTitle"/>
        <w:jc w:val="center"/>
      </w:pPr>
      <w:r>
        <w:t>ИНФОРМАЦИИ О СОСТОЯНИИ ТОРГОВЛИ И ТЕНДЕНЦИЯХ ЕЕ РАЗВИТИЯ</w:t>
      </w:r>
    </w:p>
    <w:p w:rsidR="003F3D07" w:rsidRDefault="003F3D07">
      <w:pPr>
        <w:pStyle w:val="ConsPlusTitle"/>
        <w:jc w:val="center"/>
      </w:pPr>
      <w:r>
        <w:t xml:space="preserve">В СООТВЕТСТВУЮЩЕМ </w:t>
      </w:r>
      <w:proofErr w:type="gramStart"/>
      <w:r>
        <w:t>СУБЪЕКТЕ</w:t>
      </w:r>
      <w:proofErr w:type="gramEnd"/>
      <w:r>
        <w:t xml:space="preserve"> РОССИЙСКОЙ ФЕДЕРАЦИИ</w:t>
      </w:r>
    </w:p>
    <w:p w:rsidR="003F3D07" w:rsidRDefault="003F3D07">
      <w:pPr>
        <w:pStyle w:val="ConsPlusNormal"/>
        <w:jc w:val="center"/>
      </w:pPr>
    </w:p>
    <w:p w:rsidR="003F3D07" w:rsidRDefault="003F3D07">
      <w:pPr>
        <w:pStyle w:val="ConsPlusNormal"/>
        <w:jc w:val="center"/>
      </w:pPr>
      <w:r>
        <w:t>Показатели, характеризующие</w:t>
      </w:r>
    </w:p>
    <w:p w:rsidR="003F3D07" w:rsidRDefault="003F3D07">
      <w:pPr>
        <w:pStyle w:val="ConsPlusNormal"/>
        <w:jc w:val="center"/>
      </w:pPr>
      <w:r>
        <w:t>состояние торговой отрасли в субъекте Российской Федерации</w:t>
      </w:r>
    </w:p>
    <w:p w:rsidR="003F3D07" w:rsidRDefault="003F3D07">
      <w:pPr>
        <w:pStyle w:val="ConsPlusNormal"/>
        <w:jc w:val="center"/>
      </w:pPr>
      <w:r>
        <w:t>за 20__ год</w:t>
      </w:r>
    </w:p>
    <w:p w:rsidR="003F3D07" w:rsidRDefault="003F3D0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7080"/>
        <w:gridCol w:w="1320"/>
      </w:tblGrid>
      <w:tr w:rsidR="003F3D07">
        <w:trPr>
          <w:trHeight w:val="240"/>
        </w:trPr>
        <w:tc>
          <w:tcPr>
            <w:tcW w:w="84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N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8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               Наименование показателя                 </w:t>
            </w:r>
          </w:p>
        </w:tc>
        <w:tc>
          <w:tcPr>
            <w:tcW w:w="132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Единица </w:t>
            </w:r>
          </w:p>
          <w:p w:rsidR="003F3D07" w:rsidRDefault="003F3D07">
            <w:pPr>
              <w:pStyle w:val="ConsPlusNonformat"/>
              <w:jc w:val="both"/>
            </w:pPr>
            <w:r>
              <w:t>измерения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Оборот розничной торговли на душу населения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>Тыс. руб.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Доля торговли в валовом региональном продукте субъекта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%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Доля торговли в налоговых платежах, поступивших   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 бюджетную систему Российской Федерации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%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Среднесписочная численность </w:t>
            </w:r>
            <w:proofErr w:type="gramStart"/>
            <w:r>
              <w:t>занятых</w:t>
            </w:r>
            <w:proofErr w:type="gramEnd"/>
            <w:r>
              <w:t xml:space="preserve"> в розничной   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торговле, кроме торговли автотранспортными средствами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и мотоциклами; </w:t>
            </w:r>
            <w:proofErr w:type="gramStart"/>
            <w:r>
              <w:t>ремонте</w:t>
            </w:r>
            <w:proofErr w:type="gramEnd"/>
            <w:r>
              <w:t xml:space="preserve"> бытовых изделий и предметов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личного пользования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>Тыс. чел.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Среднесписочная численность </w:t>
            </w:r>
            <w:proofErr w:type="gramStart"/>
            <w:r>
              <w:t>занятых</w:t>
            </w:r>
            <w:proofErr w:type="gramEnd"/>
            <w:r>
              <w:t xml:space="preserve"> в оптовой торговле,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включая торговлю через агентов, кроме торговли      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автотранспортными средствами и мотоциклами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>Тыс. чел.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Удельный вес </w:t>
            </w:r>
            <w:proofErr w:type="gramStart"/>
            <w:r>
              <w:t>занятых</w:t>
            </w:r>
            <w:proofErr w:type="gramEnd"/>
            <w:r>
              <w:t xml:space="preserve"> в торговле от общего количества   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занятых</w:t>
            </w:r>
            <w:proofErr w:type="gramEnd"/>
            <w:r>
              <w:t xml:space="preserve"> в экономике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%    </w:t>
            </w:r>
          </w:p>
        </w:tc>
      </w:tr>
      <w:tr w:rsidR="003F3D0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70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Норматив минимальной обеспеченности населения площадью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торговых объектов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кв. м/  </w:t>
            </w:r>
          </w:p>
          <w:p w:rsidR="003F3D07" w:rsidRDefault="003F3D07">
            <w:pPr>
              <w:pStyle w:val="ConsPlusNonformat"/>
              <w:jc w:val="both"/>
            </w:pPr>
            <w:r>
              <w:t>1000 чел.</w:t>
            </w:r>
          </w:p>
        </w:tc>
      </w:tr>
    </w:tbl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6</w:t>
      </w:r>
    </w:p>
    <w:p w:rsidR="003F3D07" w:rsidRDefault="003F3D07">
      <w:pPr>
        <w:pStyle w:val="ConsPlusNormal"/>
        <w:jc w:val="right"/>
      </w:pPr>
      <w:r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t>от 27 мая 2011 г. N 708</w:t>
      </w:r>
    </w:p>
    <w:p w:rsidR="003F3D07" w:rsidRDefault="003F3D07">
      <w:pPr>
        <w:pStyle w:val="ConsPlusNormal"/>
        <w:jc w:val="center"/>
      </w:pPr>
    </w:p>
    <w:p w:rsidR="003F3D07" w:rsidRDefault="003F3D07">
      <w:pPr>
        <w:pStyle w:val="ConsPlusTitle"/>
        <w:jc w:val="center"/>
      </w:pPr>
      <w:bookmarkStart w:id="5" w:name="P301"/>
      <w:bookmarkEnd w:id="5"/>
      <w:r>
        <w:t>ФОРМА</w:t>
      </w:r>
    </w:p>
    <w:p w:rsidR="003F3D07" w:rsidRDefault="003F3D07">
      <w:pPr>
        <w:pStyle w:val="ConsPlusTitle"/>
        <w:jc w:val="center"/>
      </w:pPr>
      <w:r>
        <w:t>ПРЕДОСТАВЛЕНИЯ ОРГАНАМИ МЕСТНОГО САМОУПРАВЛЕНИЯ</w:t>
      </w:r>
    </w:p>
    <w:p w:rsidR="003F3D07" w:rsidRDefault="003F3D07">
      <w:pPr>
        <w:pStyle w:val="ConsPlusTitle"/>
        <w:jc w:val="center"/>
      </w:pPr>
      <w:r>
        <w:t>МИНИСТЕРСТВУ ПРОМЫШЛЕННОСТИ И ТОРГОВЛИ РОССИЙСКОЙ</w:t>
      </w:r>
    </w:p>
    <w:p w:rsidR="003F3D07" w:rsidRDefault="003F3D07">
      <w:pPr>
        <w:pStyle w:val="ConsPlusTitle"/>
        <w:jc w:val="center"/>
      </w:pPr>
      <w:r>
        <w:t xml:space="preserve">ФЕДЕРАЦИИ ЕЖЕГОДНОЙ ИНФОРМАЦИИ ОБ ИЗДАНИИ </w:t>
      </w:r>
      <w:proofErr w:type="gramStart"/>
      <w:r>
        <w:t>МУНИЦИПАЛЬНЫХ</w:t>
      </w:r>
      <w:proofErr w:type="gramEnd"/>
    </w:p>
    <w:p w:rsidR="003F3D07" w:rsidRDefault="003F3D07">
      <w:pPr>
        <w:pStyle w:val="ConsPlusTitle"/>
        <w:jc w:val="center"/>
      </w:pPr>
      <w:r>
        <w:t>ПРАВОВЫХ АКТОВ, РЕГУЛИРУЮЩИХ ОТНОШЕНИЯ В ОБЛАСТИ</w:t>
      </w:r>
    </w:p>
    <w:p w:rsidR="003F3D07" w:rsidRDefault="003F3D07">
      <w:pPr>
        <w:pStyle w:val="ConsPlusTitle"/>
        <w:jc w:val="center"/>
      </w:pPr>
      <w:r>
        <w:t>ТОРГОВОЙ ДЕЯТЕЛЬНОСТИ</w:t>
      </w: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nformat"/>
        <w:jc w:val="both"/>
      </w:pPr>
      <w:r>
        <w:t xml:space="preserve">                           Информация об издании</w:t>
      </w:r>
    </w:p>
    <w:p w:rsidR="003F3D07" w:rsidRDefault="003F3D07">
      <w:pPr>
        <w:pStyle w:val="ConsPlusNonformat"/>
        <w:jc w:val="both"/>
      </w:pPr>
      <w:r>
        <w:t xml:space="preserve">             правовых актов, регулирующих отношения в области</w:t>
      </w:r>
    </w:p>
    <w:p w:rsidR="003F3D07" w:rsidRDefault="003F3D07">
      <w:pPr>
        <w:pStyle w:val="ConsPlusNonformat"/>
        <w:jc w:val="both"/>
      </w:pPr>
      <w:r>
        <w:t xml:space="preserve">                    </w:t>
      </w:r>
      <w:proofErr w:type="gramStart"/>
      <w:r>
        <w:t>торговой</w:t>
      </w:r>
      <w:proofErr w:type="gramEnd"/>
      <w:r>
        <w:t xml:space="preserve"> деятельности за 20__ год,</w:t>
      </w:r>
    </w:p>
    <w:p w:rsidR="003F3D07" w:rsidRDefault="003F3D07">
      <w:pPr>
        <w:pStyle w:val="ConsPlusNonformat"/>
        <w:jc w:val="both"/>
      </w:pPr>
      <w:r>
        <w:t xml:space="preserve">         в _______________________________________________________</w:t>
      </w:r>
    </w:p>
    <w:p w:rsidR="003F3D07" w:rsidRDefault="003F3D07">
      <w:pPr>
        <w:pStyle w:val="ConsPlusNonformat"/>
        <w:jc w:val="both"/>
      </w:pPr>
      <w:r>
        <w:t xml:space="preserve">           (наименование </w:t>
      </w:r>
      <w:proofErr w:type="gramStart"/>
      <w:r>
        <w:t>муниципального</w:t>
      </w:r>
      <w:proofErr w:type="gramEnd"/>
      <w:r>
        <w:t xml:space="preserve"> района, городского округа)</w:t>
      </w:r>
    </w:p>
    <w:p w:rsidR="003F3D07" w:rsidRDefault="003F3D0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800"/>
        <w:gridCol w:w="1200"/>
        <w:gridCol w:w="1680"/>
        <w:gridCol w:w="1920"/>
      </w:tblGrid>
      <w:tr w:rsidR="003F3D07">
        <w:trPr>
          <w:trHeight w:val="240"/>
        </w:trPr>
        <w:tc>
          <w:tcPr>
            <w:tcW w:w="144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Вид муни- </w:t>
            </w:r>
          </w:p>
          <w:p w:rsidR="003F3D07" w:rsidRDefault="003F3D07">
            <w:pPr>
              <w:pStyle w:val="ConsPlusNonformat"/>
              <w:jc w:val="both"/>
            </w:pPr>
            <w:r>
              <w:t>ципального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правового </w:t>
            </w:r>
          </w:p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акта      </w:t>
            </w:r>
          </w:p>
        </w:tc>
        <w:tc>
          <w:tcPr>
            <w:tcW w:w="1560" w:type="dxa"/>
          </w:tcPr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Наименова- </w:t>
            </w:r>
          </w:p>
          <w:p w:rsidR="003F3D07" w:rsidRDefault="003F3D07">
            <w:pPr>
              <w:pStyle w:val="ConsPlusNonformat"/>
              <w:jc w:val="both"/>
            </w:pPr>
            <w:r>
              <w:t>ние муници-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пального   </w:t>
            </w:r>
          </w:p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правового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акта       </w:t>
            </w:r>
          </w:p>
        </w:tc>
        <w:tc>
          <w:tcPr>
            <w:tcW w:w="1800" w:type="dxa"/>
          </w:tcPr>
          <w:p w:rsidR="003F3D07" w:rsidRDefault="003F3D07">
            <w:pPr>
              <w:pStyle w:val="ConsPlusNonformat"/>
              <w:jc w:val="both"/>
            </w:pPr>
            <w:r>
              <w:lastRenderedPageBreak/>
              <w:t>Полное наиме-</w:t>
            </w:r>
          </w:p>
          <w:p w:rsidR="003F3D07" w:rsidRDefault="003F3D07">
            <w:pPr>
              <w:pStyle w:val="ConsPlusNonformat"/>
              <w:jc w:val="both"/>
            </w:pPr>
            <w:r>
              <w:t>нование орга-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на (должност-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lastRenderedPageBreak/>
              <w:t xml:space="preserve">ного лица)  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местного са- </w:t>
            </w:r>
          </w:p>
          <w:p w:rsidR="003F3D07" w:rsidRDefault="003F3D07">
            <w:pPr>
              <w:pStyle w:val="ConsPlusNonformat"/>
              <w:jc w:val="both"/>
            </w:pPr>
            <w:r>
              <w:t>моуправления,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>принявшего</w:t>
            </w:r>
            <w:proofErr w:type="gramEnd"/>
            <w:r>
              <w:t xml:space="preserve">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(издавшего)  </w:t>
            </w:r>
          </w:p>
          <w:p w:rsidR="003F3D07" w:rsidRDefault="003F3D07">
            <w:pPr>
              <w:pStyle w:val="ConsPlusNonformat"/>
              <w:jc w:val="both"/>
            </w:pPr>
            <w:r>
              <w:t>муниципальный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правовой акт </w:t>
            </w:r>
          </w:p>
        </w:tc>
        <w:tc>
          <w:tcPr>
            <w:tcW w:w="1200" w:type="dxa"/>
          </w:tcPr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Регист-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рацион-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ный     </w:t>
            </w:r>
          </w:p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номер   </w:t>
            </w:r>
          </w:p>
        </w:tc>
        <w:tc>
          <w:tcPr>
            <w:tcW w:w="1680" w:type="dxa"/>
          </w:tcPr>
          <w:p w:rsidR="003F3D07" w:rsidRDefault="003F3D07">
            <w:pPr>
              <w:pStyle w:val="ConsPlusNonformat"/>
              <w:jc w:val="both"/>
            </w:pPr>
            <w:r>
              <w:lastRenderedPageBreak/>
              <w:t xml:space="preserve">    Дата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 принятия  </w:t>
            </w:r>
          </w:p>
          <w:p w:rsidR="003F3D07" w:rsidRDefault="003F3D07">
            <w:pPr>
              <w:pStyle w:val="ConsPlusNonformat"/>
              <w:jc w:val="both"/>
            </w:pPr>
            <w:r>
              <w:t>(подписания)</w:t>
            </w:r>
          </w:p>
          <w:p w:rsidR="003F3D07" w:rsidRDefault="003F3D07">
            <w:pPr>
              <w:pStyle w:val="ConsPlusNonformat"/>
              <w:jc w:val="both"/>
            </w:pPr>
            <w:r>
              <w:lastRenderedPageBreak/>
              <w:t>(дд/мм/гггг)</w:t>
            </w:r>
          </w:p>
        </w:tc>
        <w:tc>
          <w:tcPr>
            <w:tcW w:w="1920" w:type="dxa"/>
          </w:tcPr>
          <w:p w:rsidR="003F3D07" w:rsidRDefault="003F3D07">
            <w:pPr>
              <w:pStyle w:val="ConsPlusNonformat"/>
              <w:jc w:val="both"/>
            </w:pPr>
            <w:r>
              <w:lastRenderedPageBreak/>
              <w:t>Краткий обзор,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отражающий    </w:t>
            </w:r>
          </w:p>
          <w:p w:rsidR="003F3D07" w:rsidRDefault="003F3D07">
            <w:pPr>
              <w:pStyle w:val="ConsPlusNonformat"/>
              <w:jc w:val="both"/>
            </w:pPr>
            <w:r>
              <w:t>предмет право-</w:t>
            </w:r>
          </w:p>
          <w:p w:rsidR="003F3D07" w:rsidRDefault="003F3D07">
            <w:pPr>
              <w:pStyle w:val="ConsPlusNonformat"/>
              <w:jc w:val="both"/>
            </w:pPr>
            <w:r>
              <w:lastRenderedPageBreak/>
              <w:t>вого регулиро-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вания муници-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пального пра-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вового акта   </w:t>
            </w:r>
          </w:p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(не более 500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знаков)       </w:t>
            </w:r>
          </w:p>
        </w:tc>
      </w:tr>
      <w:tr w:rsidR="003F3D07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</w:p>
        </w:tc>
      </w:tr>
    </w:tbl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right"/>
        <w:outlineLvl w:val="0"/>
      </w:pPr>
      <w:r>
        <w:t>Приложение N 7</w:t>
      </w:r>
    </w:p>
    <w:p w:rsidR="003F3D07" w:rsidRDefault="003F3D07">
      <w:pPr>
        <w:pStyle w:val="ConsPlusNormal"/>
        <w:jc w:val="right"/>
      </w:pPr>
      <w:r>
        <w:t>к Приказу Министерства</w:t>
      </w:r>
    </w:p>
    <w:p w:rsidR="003F3D07" w:rsidRDefault="003F3D07">
      <w:pPr>
        <w:pStyle w:val="ConsPlusNormal"/>
        <w:jc w:val="right"/>
      </w:pPr>
      <w:r>
        <w:t>промышленности и торговли</w:t>
      </w:r>
    </w:p>
    <w:p w:rsidR="003F3D07" w:rsidRDefault="003F3D07">
      <w:pPr>
        <w:pStyle w:val="ConsPlusNormal"/>
        <w:jc w:val="right"/>
      </w:pPr>
      <w:r>
        <w:t>Российской Федерации</w:t>
      </w:r>
    </w:p>
    <w:p w:rsidR="003F3D07" w:rsidRDefault="003F3D07">
      <w:pPr>
        <w:pStyle w:val="ConsPlusNormal"/>
        <w:jc w:val="right"/>
      </w:pPr>
      <w:r>
        <w:t>от 27 мая 2011 г. N 708</w:t>
      </w:r>
    </w:p>
    <w:p w:rsidR="003F3D07" w:rsidRDefault="003F3D07">
      <w:pPr>
        <w:pStyle w:val="ConsPlusNormal"/>
        <w:jc w:val="right"/>
      </w:pPr>
    </w:p>
    <w:p w:rsidR="003F3D07" w:rsidRDefault="003F3D07">
      <w:pPr>
        <w:pStyle w:val="ConsPlusTitle"/>
        <w:jc w:val="center"/>
      </w:pPr>
      <w:bookmarkStart w:id="6" w:name="P339"/>
      <w:bookmarkEnd w:id="6"/>
      <w:r>
        <w:t>ФОРМА</w:t>
      </w:r>
    </w:p>
    <w:p w:rsidR="003F3D07" w:rsidRDefault="003F3D07">
      <w:pPr>
        <w:pStyle w:val="ConsPlusTitle"/>
        <w:jc w:val="center"/>
      </w:pPr>
      <w:r>
        <w:t>ПРЕДОСТАВЛЕНИЯ ОРГАНАМИ МЕСТНОГО САМОУПРАВЛЕНИЯ</w:t>
      </w:r>
    </w:p>
    <w:p w:rsidR="003F3D07" w:rsidRDefault="003F3D07">
      <w:pPr>
        <w:pStyle w:val="ConsPlusTitle"/>
        <w:jc w:val="center"/>
      </w:pPr>
      <w:r>
        <w:t>МИНИСТЕРСТВУ ПРОМЫШЛЕННОСТИ И ТОРГОВЛИ РОССИЙСКОЙ ФЕДЕРАЦИИ</w:t>
      </w:r>
    </w:p>
    <w:p w:rsidR="003F3D07" w:rsidRDefault="003F3D07">
      <w:pPr>
        <w:pStyle w:val="ConsPlusTitle"/>
        <w:jc w:val="center"/>
      </w:pPr>
      <w:r>
        <w:t>ЕЖЕГОДНОЙ ИНФОРМАЦИИ О СОСТОЯНИИ ТОРГОВЛИ И ТЕНДЕНЦИЯХ ЕЕ</w:t>
      </w:r>
    </w:p>
    <w:p w:rsidR="003F3D07" w:rsidRDefault="003F3D07">
      <w:pPr>
        <w:pStyle w:val="ConsPlusTitle"/>
        <w:jc w:val="center"/>
      </w:pPr>
      <w:r>
        <w:t xml:space="preserve">РАЗВИТИЯ В СООТВЕТСТВУЮЩИХ МУНИЦИПАЛЬНЫХ </w:t>
      </w:r>
      <w:proofErr w:type="gramStart"/>
      <w:r>
        <w:t>ОБРАЗОВАНИЯХ</w:t>
      </w:r>
      <w:proofErr w:type="gramEnd"/>
    </w:p>
    <w:p w:rsidR="003F3D07" w:rsidRDefault="003F3D07">
      <w:pPr>
        <w:pStyle w:val="ConsPlusNormal"/>
        <w:jc w:val="center"/>
      </w:pPr>
    </w:p>
    <w:p w:rsidR="003F3D07" w:rsidRDefault="003F3D07">
      <w:pPr>
        <w:pStyle w:val="ConsPlusNonformat"/>
        <w:jc w:val="both"/>
      </w:pPr>
      <w:r>
        <w:t xml:space="preserve">                        Показатели, характеризующие</w:t>
      </w:r>
    </w:p>
    <w:p w:rsidR="003F3D07" w:rsidRDefault="003F3D07">
      <w:pPr>
        <w:pStyle w:val="ConsPlusNonformat"/>
        <w:jc w:val="both"/>
      </w:pPr>
      <w:r>
        <w:t xml:space="preserve">      состояние торговой отрасли и тенденции ее развития за 20__ год</w:t>
      </w:r>
    </w:p>
    <w:p w:rsidR="003F3D07" w:rsidRDefault="003F3D07">
      <w:pPr>
        <w:pStyle w:val="ConsPlusNonformat"/>
        <w:jc w:val="both"/>
      </w:pPr>
      <w:r>
        <w:t xml:space="preserve">         в _______________________________________________________</w:t>
      </w:r>
    </w:p>
    <w:p w:rsidR="003F3D07" w:rsidRDefault="003F3D07">
      <w:pPr>
        <w:pStyle w:val="ConsPlusNonformat"/>
        <w:jc w:val="both"/>
      </w:pPr>
      <w:r>
        <w:t xml:space="preserve">           (наименование </w:t>
      </w:r>
      <w:proofErr w:type="gramStart"/>
      <w:r>
        <w:t>муниципального</w:t>
      </w:r>
      <w:proofErr w:type="gramEnd"/>
      <w:r>
        <w:t xml:space="preserve"> района, городского округа)</w:t>
      </w:r>
    </w:p>
    <w:p w:rsidR="003F3D07" w:rsidRDefault="003F3D0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3F3D07">
        <w:trPr>
          <w:trHeight w:val="240"/>
        </w:trPr>
        <w:tc>
          <w:tcPr>
            <w:tcW w:w="696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              Наименование показателя                 </w:t>
            </w:r>
          </w:p>
        </w:tc>
        <w:tc>
          <w:tcPr>
            <w:tcW w:w="2160" w:type="dxa"/>
          </w:tcPr>
          <w:p w:rsidR="003F3D07" w:rsidRDefault="003F3D07">
            <w:pPr>
              <w:pStyle w:val="ConsPlusNonformat"/>
              <w:jc w:val="both"/>
            </w:pPr>
            <w:r>
              <w:t xml:space="preserve">    Единица   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   измерения    </w:t>
            </w:r>
          </w:p>
        </w:tc>
      </w:tr>
      <w:tr w:rsidR="003F3D07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proofErr w:type="gramStart"/>
            <w:r>
              <w:t xml:space="preserve">Оборот розничной торговли (без субъектов малого         </w:t>
            </w:r>
            <w:proofErr w:type="gramEnd"/>
          </w:p>
          <w:p w:rsidR="003F3D07" w:rsidRDefault="003F3D07">
            <w:pPr>
              <w:pStyle w:val="ConsPlusNonformat"/>
              <w:jc w:val="both"/>
            </w:pPr>
            <w:r>
              <w:t xml:space="preserve">предпринимательства)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тыс. руб.   </w:t>
            </w:r>
          </w:p>
        </w:tc>
      </w:tr>
      <w:tr w:rsidR="003F3D07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Площадь торгового зала объектов розничной торговли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    тыс. м</w:t>
            </w:r>
            <w:proofErr w:type="gramStart"/>
            <w:r>
              <w:t>2</w:t>
            </w:r>
            <w:proofErr w:type="gramEnd"/>
            <w:r>
              <w:t xml:space="preserve">    </w:t>
            </w:r>
          </w:p>
        </w:tc>
      </w:tr>
      <w:tr w:rsidR="003F3D07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Норматив минимальной обеспеченности населения площадью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торговых объектов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кв. м/1000 чел.</w:t>
            </w:r>
          </w:p>
        </w:tc>
      </w:tr>
      <w:tr w:rsidR="003F3D07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Фактическая обеспеченность населения площадью </w:t>
            </w:r>
            <w:proofErr w:type="gramStart"/>
            <w:r>
              <w:t>торговых</w:t>
            </w:r>
            <w:proofErr w:type="gramEnd"/>
            <w:r>
              <w:t xml:space="preserve">  </w:t>
            </w:r>
          </w:p>
          <w:p w:rsidR="003F3D07" w:rsidRDefault="003F3D07">
            <w:pPr>
              <w:pStyle w:val="ConsPlusNonformat"/>
              <w:jc w:val="both"/>
            </w:pPr>
            <w:r>
              <w:t xml:space="preserve">объектов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F3D07" w:rsidRDefault="003F3D07">
            <w:pPr>
              <w:pStyle w:val="ConsPlusNonformat"/>
              <w:jc w:val="both"/>
            </w:pPr>
            <w:r>
              <w:t xml:space="preserve"> кв. м/1000 чел.</w:t>
            </w:r>
          </w:p>
        </w:tc>
      </w:tr>
    </w:tbl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jc w:val="both"/>
      </w:pPr>
    </w:p>
    <w:p w:rsidR="003F3D07" w:rsidRDefault="003F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7" w:name="_GoBack"/>
      <w:bookmarkEnd w:id="7"/>
    </w:p>
    <w:sectPr w:rsidR="00523EFF" w:rsidSect="00E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7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3D07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D0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3F3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D07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F3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D0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3F3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D07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F3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E5AFE81BC7487C0318B5BE21B1EB6021DEA35BE983CEB74FA77C98196FC64198DD2B34C921569A97E3A5C2731FF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E5AFE81BC7487C0318B5BE21B1EB6021CEA3AB79D3CEB74FA77C98196FC640B8D8ABF4E900A60A26B6C0D624324DCAEE4E34F5CDE210B33F9X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2019-02-21T23:05:00Z</dcterms:created>
  <dcterms:modified xsi:type="dcterms:W3CDTF">2019-02-21T23:06:00Z</dcterms:modified>
</cp:coreProperties>
</file>