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5D" w:rsidRDefault="009013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35D" w:rsidRDefault="0090135D">
      <w:pPr>
        <w:pStyle w:val="ConsPlusNormal"/>
        <w:jc w:val="both"/>
        <w:outlineLvl w:val="0"/>
      </w:pPr>
    </w:p>
    <w:p w:rsidR="0090135D" w:rsidRDefault="0090135D">
      <w:pPr>
        <w:pStyle w:val="ConsPlusTitle"/>
        <w:jc w:val="center"/>
        <w:outlineLvl w:val="0"/>
      </w:pPr>
      <w:r>
        <w:t>ПРАВИТЕЛЬСТВО КАМЧАТСКОГО КРАЯ</w:t>
      </w:r>
    </w:p>
    <w:p w:rsidR="0090135D" w:rsidRDefault="0090135D">
      <w:pPr>
        <w:pStyle w:val="ConsPlusTitle"/>
        <w:jc w:val="center"/>
      </w:pPr>
    </w:p>
    <w:p w:rsidR="0090135D" w:rsidRDefault="0090135D">
      <w:pPr>
        <w:pStyle w:val="ConsPlusTitle"/>
        <w:jc w:val="center"/>
      </w:pPr>
      <w:r>
        <w:t>ПОСТАНОВЛЕНИЕ</w:t>
      </w:r>
    </w:p>
    <w:p w:rsidR="0090135D" w:rsidRDefault="0090135D">
      <w:pPr>
        <w:pStyle w:val="ConsPlusTitle"/>
        <w:jc w:val="center"/>
      </w:pPr>
      <w:r>
        <w:t>от 7 апреля 2008 г. N 85-П</w:t>
      </w:r>
    </w:p>
    <w:p w:rsidR="0090135D" w:rsidRDefault="0090135D">
      <w:pPr>
        <w:pStyle w:val="ConsPlusTitle"/>
        <w:jc w:val="center"/>
      </w:pPr>
    </w:p>
    <w:p w:rsidR="0090135D" w:rsidRDefault="0090135D">
      <w:pPr>
        <w:pStyle w:val="ConsPlusTitle"/>
        <w:jc w:val="center"/>
      </w:pPr>
      <w:r>
        <w:t>ОБ ОРГАНИЗАЦИИ</w:t>
      </w:r>
    </w:p>
    <w:p w:rsidR="0090135D" w:rsidRDefault="0090135D">
      <w:pPr>
        <w:pStyle w:val="ConsPlusTitle"/>
        <w:jc w:val="center"/>
      </w:pPr>
      <w:r>
        <w:t>ПРЕДОСТАВЛЕНИЯ ГОСУДАРСТВЕННЫХ УСЛУГ И</w:t>
      </w:r>
    </w:p>
    <w:p w:rsidR="0090135D" w:rsidRDefault="0090135D">
      <w:pPr>
        <w:pStyle w:val="ConsPlusTitle"/>
        <w:jc w:val="center"/>
      </w:pPr>
      <w:r>
        <w:t>ГОСУДАРСТВЕННЫХ ФУНКЦИЙ МЕТОДОМ "ВЫЕЗДНЫХ БРИГАД"</w:t>
      </w:r>
    </w:p>
    <w:p w:rsidR="0090135D" w:rsidRDefault="00901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35D" w:rsidRDefault="0090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6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08.07.2008 </w:t>
            </w:r>
            <w:hyperlink r:id="rId7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16.01.2009 </w:t>
            </w:r>
            <w:hyperlink r:id="rId8" w:history="1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 xml:space="preserve">, от 28.09.2009 </w:t>
            </w:r>
            <w:hyperlink r:id="rId9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09.11.2009 </w:t>
            </w:r>
            <w:hyperlink r:id="rId10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15.04.2010 </w:t>
            </w:r>
            <w:hyperlink r:id="rId11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12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04.02.2013 </w:t>
            </w:r>
            <w:hyperlink r:id="rId13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14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02.03.2015 </w:t>
            </w:r>
            <w:hyperlink r:id="rId15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6" w:history="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расширения доступа населения Камчатского края к государственным услугам и функциям и для организации предоставления государственных услуг и государственных функций методом "выездных бригад" на территории Камчатского края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>ПРАВИТЕЛЬСТВО ПОСТАНОВЛЯЕТ: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 xml:space="preserve">1. Определить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населенных пунктов Камчатского края, в которых осуществляется предоставление государственных услуг и государственных функций методом "выездных бригад" (Далее - населенные пункты - участники Проекта) согласно приложению N 1.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2. Определить Перечень иных исполнительных органов государственной власти Камчатского края, территориальных органов федеральных органов исполнительной власти в Камчатском крае и организаций, участвующих в предоставлении государственных услуг и государственных функций методом "выездных бригад" (далее - участники Проекта), согласно </w:t>
      </w:r>
      <w:hyperlink w:anchor="P125" w:history="1">
        <w:r>
          <w:rPr>
            <w:color w:val="0000FF"/>
          </w:rPr>
          <w:t>приложению N 2</w:t>
        </w:r>
      </w:hyperlink>
      <w:r>
        <w:t>.</w:t>
      </w:r>
    </w:p>
    <w:p w:rsidR="0090135D" w:rsidRDefault="0090135D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04.02.2013 N 35-П)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08.07.2008 N 213-П.</w:t>
      </w:r>
    </w:p>
    <w:p w:rsidR="0090135D" w:rsidRDefault="0090135D">
      <w:pPr>
        <w:pStyle w:val="ConsPlusNormal"/>
        <w:spacing w:before="220"/>
        <w:ind w:firstLine="540"/>
        <w:jc w:val="both"/>
      </w:pPr>
      <w:bookmarkStart w:id="0" w:name="P26"/>
      <w:bookmarkEnd w:id="0"/>
      <w:r>
        <w:t>4. Установить, что финансирование предоставления государственных услуг и государственных функций методом "выездных бригад" по видам расходов, осуществляется в пределах сумм, утвержденных в краевом бюджете на очередной финансовый год:</w:t>
      </w:r>
    </w:p>
    <w:p w:rsidR="0090135D" w:rsidRDefault="0090135D">
      <w:pPr>
        <w:pStyle w:val="ConsPlusNormal"/>
        <w:jc w:val="both"/>
      </w:pPr>
      <w:r>
        <w:t xml:space="preserve">(часть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02.03.2015 N 87-П)</w:t>
      </w:r>
    </w:p>
    <w:p w:rsidR="0090135D" w:rsidRDefault="0090135D">
      <w:pPr>
        <w:pStyle w:val="ConsPlusNormal"/>
        <w:spacing w:before="220"/>
        <w:ind w:firstLine="540"/>
        <w:jc w:val="both"/>
      </w:pPr>
      <w:proofErr w:type="gramStart"/>
      <w:r>
        <w:t>1) приобретение постельных принадлежностей (кровати складные, матрацы, подушки, одеяла, простыни, пододеяльники, наволочки, покрывала, мешки спальные и т.п.), посуды и инвентаря для оснащения мест размещения представителей участников Проекта, упаковочных материалов, а также доставка постельных принадлежностей, посуды и инвентаря до административных центров муниципальных районов в Камчатском крае (далее - муниципальные районы) - за счет средств, предусмотренных в бюджетной смете Министерства территориального развития Камчатского</w:t>
      </w:r>
      <w:proofErr w:type="gramEnd"/>
      <w:r>
        <w:t xml:space="preserve"> края по статье затрат на организацию предоставления государственных услуг и государственных функций методом "выездных бригад";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2) транспортные расходы (в том числе стоимость перелета до населенных пунктов-</w:t>
      </w:r>
      <w:r>
        <w:lastRenderedPageBreak/>
        <w:t>участников Проекта и обратно), питание, проживание и обеспечение специализированной одеждой и обувью представителей участников Проекта - за счет средств, предусмотренных на содержание главных распорядителей сре</w:t>
      </w:r>
      <w:proofErr w:type="gramStart"/>
      <w:r>
        <w:t>дств кр</w:t>
      </w:r>
      <w:proofErr w:type="gramEnd"/>
      <w:r>
        <w:t>аевого бюджета;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3) оплата медицинской помощи и профилактических осмотров населения в рамках Территориальной программы государственных гарантий бесплатного оказания гражданам медицинской помощи на территории Камчатского края, в том числе в рамках Территориальной программы обязательного медицинского страхования (далее - Территориальная программа ОМС), по видам медицинской помощи и заболеваниям, включенным в Территориальную программу ОМС"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19.05.2008 N 152-П;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02.03.2015 N 87-П.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02.03.2015 N 87-П.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02.03.2015 N 87-П.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4.5. Предоставление государственных услуг и государственных функций методом "выездных бригад" осуществляется непрерывно, в том числе в выходные и нерабочие праздничные дни, в течение всего срока командирования работников в населенные пункты-участники Проекта.</w:t>
      </w:r>
    </w:p>
    <w:p w:rsidR="0090135D" w:rsidRDefault="0090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02.03.2015 N 87-П)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Оплата труда специалистов иных исполнительных органов государственной власти Камчатского края - участников Проекта в выходной или нерабочий праздничный день производится в размере, установленном в соответствии со </w:t>
      </w:r>
      <w:hyperlink r:id="rId25" w:history="1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Федерации.</w:t>
      </w:r>
    </w:p>
    <w:p w:rsidR="0090135D" w:rsidRDefault="0090135D">
      <w:pPr>
        <w:pStyle w:val="ConsPlusNormal"/>
        <w:jc w:val="both"/>
      </w:pPr>
      <w:r>
        <w:t xml:space="preserve">(часть 4.5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04.02.2013 N 35-П)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19.05.2008 N 152-П.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6. Рекомендовать главам муниципальных районов осуществить за счет средств бюджетов муниципальных районов доставку постельных принадлежностей, посуды и инвентаря из административных центров муниципальных районов до населенных пунктов-участников Проекта.</w:t>
      </w:r>
    </w:p>
    <w:p w:rsidR="0090135D" w:rsidRDefault="0090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02.03.2015 N 87-П)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7. Установить, что при недостаточности финансовых сре</w:t>
      </w:r>
      <w:proofErr w:type="gramStart"/>
      <w:r>
        <w:t>дств в с</w:t>
      </w:r>
      <w:proofErr w:type="gramEnd"/>
      <w:r>
        <w:t xml:space="preserve">метах главных распорядителей средств краевого бюджета на осуществление мероприятий, предусмотренных </w:t>
      </w:r>
      <w:hyperlink w:anchor="P26" w:history="1">
        <w:r>
          <w:rPr>
            <w:color w:val="0000FF"/>
          </w:rPr>
          <w:t>частью 4</w:t>
        </w:r>
      </w:hyperlink>
      <w:r>
        <w:t xml:space="preserve"> настоящего Постановления. Министерству финансов Камчатского края внести соответствующие изменения в закон Камчатского края о краевом бюджете на очередной финансовый год и на плановый период.</w:t>
      </w:r>
    </w:p>
    <w:p w:rsidR="0090135D" w:rsidRDefault="0090135D">
      <w:pPr>
        <w:pStyle w:val="ConsPlusNormal"/>
        <w:jc w:val="both"/>
      </w:pPr>
      <w:r>
        <w:t xml:space="preserve">(часть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04.02.2013 N 35-П)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8. Министерству территориального развития Камчатского края ежегодно, в срок до 15 января: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02.03.2015 N 87-П;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2) утверждать график предоставления государственных услуг и государственных функций методом "выездных бригад" в населенных пунктах - участниках Проекта, а также производить его корректировку при необходимости.</w:t>
      </w:r>
    </w:p>
    <w:p w:rsidR="0090135D" w:rsidRDefault="009013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Постановлений Правительства Камчатского края от 04.02.2013 </w:t>
      </w:r>
      <w:hyperlink r:id="rId31" w:history="1">
        <w:r>
          <w:rPr>
            <w:color w:val="0000FF"/>
          </w:rPr>
          <w:t>N 35-П</w:t>
        </w:r>
      </w:hyperlink>
      <w:r>
        <w:t xml:space="preserve">, от 17.05.2013 </w:t>
      </w:r>
      <w:hyperlink r:id="rId32" w:history="1">
        <w:r>
          <w:rPr>
            <w:color w:val="0000FF"/>
          </w:rPr>
          <w:t>N 201-П</w:t>
        </w:r>
      </w:hyperlink>
      <w:r>
        <w:t>)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8.1. 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17.05.2013 N 201-П.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lastRenderedPageBreak/>
        <w:t xml:space="preserve">9. Утратила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15.04.2010 N 181-П.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right"/>
      </w:pPr>
      <w:r>
        <w:t>Губернатор</w:t>
      </w:r>
    </w:p>
    <w:p w:rsidR="0090135D" w:rsidRDefault="0090135D">
      <w:pPr>
        <w:pStyle w:val="ConsPlusNormal"/>
        <w:jc w:val="right"/>
      </w:pPr>
      <w:r>
        <w:t>Камчатского края</w:t>
      </w:r>
    </w:p>
    <w:p w:rsidR="0090135D" w:rsidRDefault="0090135D">
      <w:pPr>
        <w:pStyle w:val="ConsPlusNormal"/>
        <w:jc w:val="right"/>
      </w:pPr>
      <w:r>
        <w:t>А.А.КУЗЬМИЦКИЙ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right"/>
        <w:outlineLvl w:val="0"/>
      </w:pPr>
      <w:r>
        <w:t>Приложение N 1</w:t>
      </w:r>
    </w:p>
    <w:p w:rsidR="0090135D" w:rsidRDefault="0090135D">
      <w:pPr>
        <w:pStyle w:val="ConsPlusNormal"/>
        <w:jc w:val="right"/>
      </w:pPr>
      <w:r>
        <w:t>к Постановлению Правительства</w:t>
      </w:r>
    </w:p>
    <w:p w:rsidR="0090135D" w:rsidRDefault="0090135D">
      <w:pPr>
        <w:pStyle w:val="ConsPlusNormal"/>
        <w:jc w:val="right"/>
      </w:pPr>
      <w:r>
        <w:t>Камчатского края</w:t>
      </w:r>
    </w:p>
    <w:p w:rsidR="0090135D" w:rsidRDefault="0090135D">
      <w:pPr>
        <w:pStyle w:val="ConsPlusNormal"/>
        <w:jc w:val="right"/>
      </w:pPr>
      <w:r>
        <w:t>от 07.04.2008 N 85-П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Title"/>
        <w:jc w:val="center"/>
      </w:pPr>
      <w:bookmarkStart w:id="1" w:name="P64"/>
      <w:bookmarkEnd w:id="1"/>
      <w:r>
        <w:t>ПЕРЕЧЕНЬ</w:t>
      </w:r>
    </w:p>
    <w:p w:rsidR="0090135D" w:rsidRDefault="0090135D">
      <w:pPr>
        <w:pStyle w:val="ConsPlusTitle"/>
        <w:jc w:val="center"/>
      </w:pPr>
      <w:r>
        <w:t xml:space="preserve">НАСЕЛЕННЫХ ПУНКТОВ КАМЧАТСКОГО КРАЯ </w:t>
      </w:r>
      <w:hyperlink w:anchor="P115" w:history="1">
        <w:r>
          <w:rPr>
            <w:color w:val="0000FF"/>
          </w:rPr>
          <w:t>&lt;*&gt;</w:t>
        </w:r>
      </w:hyperlink>
      <w:r>
        <w:t>,</w:t>
      </w:r>
    </w:p>
    <w:p w:rsidR="0090135D" w:rsidRDefault="0090135D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ОСУЩЕСТВЛЯЕТСЯ ПРЕДОСТАВЛЕНИЕ</w:t>
      </w:r>
    </w:p>
    <w:p w:rsidR="0090135D" w:rsidRDefault="0090135D">
      <w:pPr>
        <w:pStyle w:val="ConsPlusTitle"/>
        <w:jc w:val="center"/>
      </w:pPr>
      <w:r>
        <w:t>ГОСУДАРСТВЕННЫХ УСЛУГ И ГОСУДАРСТВЕННЫХ ФУНКЦИЙ</w:t>
      </w:r>
    </w:p>
    <w:p w:rsidR="0090135D" w:rsidRDefault="0090135D">
      <w:pPr>
        <w:pStyle w:val="ConsPlusTitle"/>
        <w:jc w:val="center"/>
      </w:pPr>
      <w:r>
        <w:t>МЕТОДОМ "ВЫЕЗДНЫХ БРИГАД"</w:t>
      </w:r>
    </w:p>
    <w:p w:rsidR="0090135D" w:rsidRDefault="00901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35D" w:rsidRDefault="0090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5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 xml:space="preserve">, от 02.03.2015 </w:t>
            </w:r>
            <w:hyperlink r:id="rId36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37" w:history="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>Тигильский муниципальный район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Лесная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Воямполка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п. Палана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Хайрюзово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Усть-Хайрюзово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Ковран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Седанка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Тигиль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Карагинский муниципальный район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Тымлат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Ивашка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Карага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Кострома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п. Оссора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lastRenderedPageBreak/>
        <w:t>с. Ильпырский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Пенжинский муниципальный район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Каменское</w:t>
      </w:r>
    </w:p>
    <w:p w:rsidR="0090135D" w:rsidRDefault="0090135D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. Парень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Манилы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Оклан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Аянка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Слаутное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Таловка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Олюторский муниципальный район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Вывенка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Тиличики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Хаилино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Пахачи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Ср. Пахачи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Апука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Ачайваям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04.02.2013 N 35-П;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04.02.2013 N 35-П;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Соболевский муниципальный район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Устьевое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п. Крутогоровский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п. Ичинский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с. Соболево</w:t>
      </w:r>
    </w:p>
    <w:p w:rsidR="0090135D" w:rsidRDefault="0090135D">
      <w:pPr>
        <w:pStyle w:val="ConsPlusNormal"/>
        <w:ind w:firstLine="540"/>
        <w:jc w:val="both"/>
      </w:pPr>
    </w:p>
    <w:p w:rsidR="0090135D" w:rsidRDefault="0090135D">
      <w:pPr>
        <w:pStyle w:val="ConsPlusNormal"/>
        <w:ind w:firstLine="540"/>
        <w:jc w:val="both"/>
      </w:pPr>
      <w:r>
        <w:t>--------------------------------</w:t>
      </w:r>
    </w:p>
    <w:p w:rsidR="0090135D" w:rsidRDefault="0090135D">
      <w:pPr>
        <w:pStyle w:val="ConsPlusNormal"/>
        <w:spacing w:before="220"/>
        <w:ind w:firstLine="540"/>
        <w:jc w:val="both"/>
      </w:pPr>
      <w:bookmarkStart w:id="2" w:name="P115"/>
      <w:bookmarkEnd w:id="2"/>
      <w:proofErr w:type="gramStart"/>
      <w:r>
        <w:t>&lt;*&gt; Государственные услуги и государственные функции методом "выездных бригад" предоставляются также в звеньях оленеводческих хозяйств Камчатского края по поручению губернатора Камчатского края, заместителя Председателя Правительства Камчатского края, по ходатайству Министерства сельского хозяйства, пищевой и перерабатывающей промышленности Камчатского края и (или) по заявкам руководителей данных хозяйств, представленных в указанное Министерство, в соответствии с графиком предоставления государственных услуг и государственных функций методом "выездных</w:t>
      </w:r>
      <w:proofErr w:type="gramEnd"/>
      <w:r>
        <w:t xml:space="preserve"> бригад" в населенных пунктах-участниках Проекта.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right"/>
        <w:outlineLvl w:val="0"/>
      </w:pPr>
      <w:r>
        <w:t>Приложение N 2</w:t>
      </w:r>
    </w:p>
    <w:p w:rsidR="0090135D" w:rsidRDefault="0090135D">
      <w:pPr>
        <w:pStyle w:val="ConsPlusNormal"/>
        <w:jc w:val="right"/>
      </w:pPr>
      <w:r>
        <w:t>к Постановлению Правительства</w:t>
      </w:r>
    </w:p>
    <w:p w:rsidR="0090135D" w:rsidRDefault="0090135D">
      <w:pPr>
        <w:pStyle w:val="ConsPlusNormal"/>
        <w:jc w:val="right"/>
      </w:pPr>
      <w:r>
        <w:t>Камчатского края</w:t>
      </w:r>
    </w:p>
    <w:p w:rsidR="0090135D" w:rsidRDefault="0090135D">
      <w:pPr>
        <w:pStyle w:val="ConsPlusNormal"/>
        <w:jc w:val="right"/>
      </w:pPr>
      <w:r>
        <w:t>от 07.04.2008 N 85-П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Title"/>
        <w:jc w:val="center"/>
      </w:pPr>
      <w:bookmarkStart w:id="3" w:name="P125"/>
      <w:bookmarkEnd w:id="3"/>
      <w:r>
        <w:t>ПЕРЕЧЕНЬ</w:t>
      </w:r>
    </w:p>
    <w:p w:rsidR="0090135D" w:rsidRDefault="0090135D">
      <w:pPr>
        <w:pStyle w:val="ConsPlusTitle"/>
        <w:jc w:val="center"/>
      </w:pPr>
      <w:r>
        <w:t xml:space="preserve">ИНЫХ ИСПОЛНИТЕЛЬНЫХ ОРГАНОВ </w:t>
      </w:r>
      <w:proofErr w:type="gramStart"/>
      <w:r>
        <w:t>ГОСУДАРСТВЕННОЙ</w:t>
      </w:r>
      <w:proofErr w:type="gramEnd"/>
    </w:p>
    <w:p w:rsidR="0090135D" w:rsidRDefault="0090135D">
      <w:pPr>
        <w:pStyle w:val="ConsPlusTitle"/>
        <w:jc w:val="center"/>
      </w:pPr>
      <w:r>
        <w:t>ВЛАСТИ КАМЧАТСКОГО КРАЯ, ТЕРРИТОРИАЛЬНЫХ ОРГАНОВ</w:t>
      </w:r>
    </w:p>
    <w:p w:rsidR="0090135D" w:rsidRDefault="0090135D">
      <w:pPr>
        <w:pStyle w:val="ConsPlusTitle"/>
        <w:jc w:val="center"/>
      </w:pPr>
      <w:r>
        <w:t>ФЕДЕРАЛЬНЫХ ОРГАНОВ ИСПОЛНИТЕЛЬНОЙ ВЛАСТИ В КАМЧАТСКОМ</w:t>
      </w:r>
    </w:p>
    <w:p w:rsidR="0090135D" w:rsidRDefault="0090135D">
      <w:pPr>
        <w:pStyle w:val="ConsPlusTitle"/>
        <w:jc w:val="center"/>
      </w:pPr>
      <w:proofErr w:type="gramStart"/>
      <w:r>
        <w:t>КРАЕ</w:t>
      </w:r>
      <w:proofErr w:type="gramEnd"/>
      <w:r>
        <w:t xml:space="preserve"> И ОРГАНИЗАЦИЙ, УЧАСТВУЮЩИХ В ПРЕДОСТАВЛЕНИИ</w:t>
      </w:r>
    </w:p>
    <w:p w:rsidR="0090135D" w:rsidRDefault="0090135D">
      <w:pPr>
        <w:pStyle w:val="ConsPlusTitle"/>
        <w:jc w:val="center"/>
      </w:pPr>
      <w:r>
        <w:t>ГОСУДАРСТВЕННЫХ УСЛУГ И ГОСУДАРСТВЕННЫХ</w:t>
      </w:r>
    </w:p>
    <w:p w:rsidR="0090135D" w:rsidRDefault="0090135D">
      <w:pPr>
        <w:pStyle w:val="ConsPlusTitle"/>
        <w:jc w:val="center"/>
      </w:pPr>
      <w:r>
        <w:t>ФУНКЦИЙ МЕТОДОМ "ВЫЕЗДНЫХ БРИГАД"</w:t>
      </w:r>
    </w:p>
    <w:p w:rsidR="0090135D" w:rsidRDefault="00901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35D" w:rsidRDefault="0090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28.09.2009 </w:t>
            </w:r>
            <w:hyperlink r:id="rId40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04.02.2013 </w:t>
            </w:r>
            <w:hyperlink r:id="rId41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90135D" w:rsidRDefault="0090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42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>Министерство территориального развития Камчатского края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развития, предпринимательства и торговли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здравоохранения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культуры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Министерство финансов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образования и науки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жилищно-коммунального хозяйства и энергетики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социального развития и труда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спорта и молодежной политики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имущественных и земельных отношений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Министерство специальных программ и по делам казачества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Администрация Корякского округа;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Агентство лесного хозяйства и охраны животного мира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Агентство по занятости населения и миграционной политике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Агентство по внутренней политике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Агентство по информатизации и связи Камчатского края </w:t>
      </w:r>
      <w:hyperlink w:anchor="P172" w:history="1">
        <w:r>
          <w:rPr>
            <w:color w:val="0000FF"/>
          </w:rPr>
          <w:t>&lt;*&gt;</w:t>
        </w:r>
      </w:hyperlink>
      <w:r>
        <w:t>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Инспекция государственного технического надзора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lastRenderedPageBreak/>
        <w:t>Инспекция государственного строительного надзора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Государственная жилищная инспекция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Региональная служба по тарифам и ценам Камчатского края;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Россельхознадзор по Камчатскому краю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ГУП "Камчатское краевое БТИ"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Управление Росздравнадзора по Камчатскому краю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Управление МВД РФ по Камчатскому краю </w:t>
      </w:r>
      <w:hyperlink w:anchor="P172" w:history="1">
        <w:r>
          <w:rPr>
            <w:color w:val="0000FF"/>
          </w:rPr>
          <w:t>&lt;*&gt;</w:t>
        </w:r>
      </w:hyperlink>
      <w:r>
        <w:t xml:space="preserve">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Главное управление МЧС России по Камчатскому краю </w:t>
      </w:r>
      <w:hyperlink w:anchor="P172" w:history="1">
        <w:r>
          <w:rPr>
            <w:color w:val="0000FF"/>
          </w:rPr>
          <w:t>&lt;*&gt;</w:t>
        </w:r>
      </w:hyperlink>
      <w:r>
        <w:t xml:space="preserve">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ОФМС России по Камчатскому краю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ФБУЗ "Центр гигиены и эпидемиологии в Камчатском крае"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 xml:space="preserve">Управление Федеральной службы государственной регистрации, кадастра и картографии по Камчатскому краю </w:t>
      </w:r>
      <w:hyperlink w:anchor="P172" w:history="1">
        <w:r>
          <w:rPr>
            <w:color w:val="0000FF"/>
          </w:rPr>
          <w:t>&lt;*&gt;</w:t>
        </w:r>
      </w:hyperlink>
      <w:r>
        <w:t xml:space="preserve">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Управление Роспотребнадзора по Камчатскому краю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ФГУ "Камчатский ЦСМ"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Государственная инспекция труда по Камчатскому краю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ФГУП "Ростехинвентаризация" (по согласованию);</w:t>
      </w:r>
    </w:p>
    <w:p w:rsidR="0090135D" w:rsidRDefault="0090135D">
      <w:pPr>
        <w:pStyle w:val="ConsPlusNormal"/>
        <w:spacing w:before="220"/>
        <w:ind w:firstLine="540"/>
        <w:jc w:val="both"/>
      </w:pPr>
      <w:r>
        <w:t>УФПС Камчатского края - филиал ФГУП "Почта России" (по согласованию)</w:t>
      </w:r>
      <w:proofErr w:type="gramStart"/>
      <w:r>
        <w:t>."</w:t>
      </w:r>
      <w:proofErr w:type="gramEnd"/>
      <w:r>
        <w:t>.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ind w:firstLine="540"/>
        <w:jc w:val="both"/>
      </w:pPr>
      <w:r>
        <w:t>--------------------------------</w:t>
      </w:r>
    </w:p>
    <w:p w:rsidR="0090135D" w:rsidRDefault="0090135D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&lt;*&gt; Для предоставления государственных услуг и государственных функций методом "выездных бригад" могут привлекаться организации и учреждения, подведомственные исполнительному органу государственной власти Камчатского края, территориальному органу федерального органа исполнительной власти в Камчатском крае или организации, участвующем</w:t>
      </w:r>
      <w:proofErr w:type="gramStart"/>
      <w:r>
        <w:t>у(</w:t>
      </w:r>
      <w:proofErr w:type="gramEnd"/>
      <w:r>
        <w:t>ей) в предоставлении государственных услуг и государственных функций методом "выездных бригад".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jc w:val="right"/>
        <w:outlineLvl w:val="0"/>
      </w:pPr>
      <w:r>
        <w:t>Приложение N 3</w:t>
      </w:r>
    </w:p>
    <w:p w:rsidR="0090135D" w:rsidRDefault="0090135D">
      <w:pPr>
        <w:pStyle w:val="ConsPlusNormal"/>
        <w:jc w:val="right"/>
      </w:pPr>
      <w:r>
        <w:t>к Постановлению Правительства</w:t>
      </w:r>
    </w:p>
    <w:p w:rsidR="0090135D" w:rsidRDefault="0090135D">
      <w:pPr>
        <w:pStyle w:val="ConsPlusNormal"/>
        <w:jc w:val="right"/>
      </w:pPr>
      <w:r>
        <w:t>Камчатского края</w:t>
      </w:r>
    </w:p>
    <w:p w:rsidR="0090135D" w:rsidRDefault="0090135D">
      <w:pPr>
        <w:pStyle w:val="ConsPlusNormal"/>
        <w:jc w:val="right"/>
      </w:pPr>
      <w:r>
        <w:t>от 07.04.2008 N 85-П</w:t>
      </w: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Title"/>
        <w:jc w:val="center"/>
      </w:pPr>
      <w:r>
        <w:t>ГРАФИК</w:t>
      </w:r>
    </w:p>
    <w:p w:rsidR="0090135D" w:rsidRDefault="0090135D">
      <w:pPr>
        <w:pStyle w:val="ConsPlusTitle"/>
        <w:jc w:val="center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90135D" w:rsidRDefault="0090135D">
      <w:pPr>
        <w:pStyle w:val="ConsPlusTitle"/>
        <w:jc w:val="center"/>
      </w:pPr>
      <w:r>
        <w:t>УСЛУГ И ГОСУДАРСТВЕННЫХ ФУНКЦИЙ МЕТОДОМ</w:t>
      </w:r>
    </w:p>
    <w:p w:rsidR="0090135D" w:rsidRDefault="0090135D">
      <w:pPr>
        <w:pStyle w:val="ConsPlusTitle"/>
        <w:jc w:val="center"/>
      </w:pPr>
      <w:r>
        <w:t xml:space="preserve">"ВЫЕЗДНЫХ БРИГАД" В НАСЕЛЕННЫХ </w:t>
      </w:r>
      <w:proofErr w:type="gramStart"/>
      <w:r>
        <w:t>ПУНКТАХ</w:t>
      </w:r>
      <w:proofErr w:type="gramEnd"/>
    </w:p>
    <w:p w:rsidR="0090135D" w:rsidRDefault="0090135D">
      <w:pPr>
        <w:pStyle w:val="ConsPlusTitle"/>
        <w:jc w:val="center"/>
      </w:pPr>
      <w:proofErr w:type="gramStart"/>
      <w:r>
        <w:t>УЧАСТНИКАХ</w:t>
      </w:r>
      <w:proofErr w:type="gramEnd"/>
      <w:r>
        <w:t xml:space="preserve"> ПРОЕКТА 2008 ГОД</w:t>
      </w:r>
    </w:p>
    <w:p w:rsidR="0090135D" w:rsidRDefault="0090135D">
      <w:pPr>
        <w:pStyle w:val="ConsPlusNormal"/>
        <w:jc w:val="center"/>
      </w:pPr>
    </w:p>
    <w:p w:rsidR="0090135D" w:rsidRDefault="0090135D">
      <w:pPr>
        <w:pStyle w:val="ConsPlusNormal"/>
      </w:pPr>
    </w:p>
    <w:p w:rsidR="0090135D" w:rsidRDefault="0090135D">
      <w:pPr>
        <w:pStyle w:val="ConsPlusNormal"/>
        <w:jc w:val="both"/>
      </w:pPr>
    </w:p>
    <w:p w:rsidR="0090135D" w:rsidRDefault="00901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03" w:rsidRDefault="000D2503">
      <w:bookmarkStart w:id="5" w:name="_GoBack"/>
      <w:bookmarkEnd w:id="5"/>
    </w:p>
    <w:sectPr w:rsidR="000D2503" w:rsidSect="009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D"/>
    <w:rsid w:val="000451B4"/>
    <w:rsid w:val="00090E2C"/>
    <w:rsid w:val="000D2503"/>
    <w:rsid w:val="0090135D"/>
    <w:rsid w:val="009F42D0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C93DE07F1A2897FB9A7FE118D21BB7B176F2E4622382188719CE840406BBB5167227020E327DCFF09BE263D" TargetMode="External"/><Relationship Id="rId13" Type="http://schemas.openxmlformats.org/officeDocument/2006/relationships/hyperlink" Target="consultantplus://offline/ref=F2C0C93DE07F1A2897FB9A7FE118D21BB7B176F2E765298B188719CE840406BBB5167227020E327DCFF09BE263D" TargetMode="External"/><Relationship Id="rId18" Type="http://schemas.openxmlformats.org/officeDocument/2006/relationships/hyperlink" Target="consultantplus://offline/ref=F2C0C93DE07F1A2897FB9A7FE118D21BB7B176F2E4632B821D8719CE840406BBB5167227020E327DCFF09BE262D" TargetMode="External"/><Relationship Id="rId26" Type="http://schemas.openxmlformats.org/officeDocument/2006/relationships/hyperlink" Target="consultantplus://offline/ref=F2C0C93DE07F1A2897FB9A7FE118D21BB7B176F2E765298B188719CE840406BBB5167227020E327DCFF09AE261D" TargetMode="External"/><Relationship Id="rId39" Type="http://schemas.openxmlformats.org/officeDocument/2006/relationships/hyperlink" Target="consultantplus://offline/ref=F2C0C93DE07F1A2897FB9A7FE118D21BB7B176F2E765298B188719CE840406BBB5167227020E327DCFF099E26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C0C93DE07F1A2897FB9A7FE118D21BB7B176F2E460238F138F44C48C5D0AB9B2192D3005473E7CCFF09B24E06DD" TargetMode="External"/><Relationship Id="rId34" Type="http://schemas.openxmlformats.org/officeDocument/2006/relationships/hyperlink" Target="consultantplus://offline/ref=F2C0C93DE07F1A2897FB9A7FE118D21BB7B176F2E4652A8C198719CE840406BBB5167227020E327DCFF09BE262D" TargetMode="External"/><Relationship Id="rId42" Type="http://schemas.openxmlformats.org/officeDocument/2006/relationships/hyperlink" Target="consultantplus://offline/ref=F2C0C93DE07F1A2897FB9A7FE118D21BB7B176F2E76B298D188719CE840406BBB5167227020E327DCFF09AE267D" TargetMode="External"/><Relationship Id="rId7" Type="http://schemas.openxmlformats.org/officeDocument/2006/relationships/hyperlink" Target="consultantplus://offline/ref=F2C0C93DE07F1A2897FB9A7FE118D21BB7B176F2E4632B821D8719CE840406BBB5167227020E327DCFF09BE263D" TargetMode="External"/><Relationship Id="rId12" Type="http://schemas.openxmlformats.org/officeDocument/2006/relationships/hyperlink" Target="consultantplus://offline/ref=F2C0C93DE07F1A2897FB9A7FE118D21BB7B176F2E466238D128719CE840406BBB5167227020E327DCFF09BE263D" TargetMode="External"/><Relationship Id="rId17" Type="http://schemas.openxmlformats.org/officeDocument/2006/relationships/hyperlink" Target="consultantplus://offline/ref=F2C0C93DE07F1A2897FB9A7FE118D21BB7B176F2E765298B188719CE840406BBB5167227020E327DCFF09BE262D" TargetMode="External"/><Relationship Id="rId25" Type="http://schemas.openxmlformats.org/officeDocument/2006/relationships/hyperlink" Target="consultantplus://offline/ref=F2C0C93DE07F1A2897FB8472F7748E1FB3BB21FEE46721DC47D84293D30D0CECF2592B6347E066D" TargetMode="External"/><Relationship Id="rId33" Type="http://schemas.openxmlformats.org/officeDocument/2006/relationships/hyperlink" Target="consultantplus://offline/ref=F2C0C93DE07F1A2897FB9A7FE118D21BB7B176F2E76B298D188719CE840406BBB5167227020E327DCFF09AE264D" TargetMode="External"/><Relationship Id="rId38" Type="http://schemas.openxmlformats.org/officeDocument/2006/relationships/hyperlink" Target="consultantplus://offline/ref=F2C0C93DE07F1A2897FB9A7FE118D21BB7B176F2E765298B188719CE840406BBB5167227020E327DCFF099E26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C0C93DE07F1A2897FB9A7FE118D21BB7B176F2E4662E8C1C8944C48C5D0AB9B2192D3005473E7CCFF09B25E069D" TargetMode="External"/><Relationship Id="rId20" Type="http://schemas.openxmlformats.org/officeDocument/2006/relationships/hyperlink" Target="consultantplus://offline/ref=F2C0C93DE07F1A2897FB9A7FE118D21BB7B176F2EC6A2E8E10DA13C6DD0804BCBA4965204B02337DCFF0E96DD" TargetMode="External"/><Relationship Id="rId29" Type="http://schemas.openxmlformats.org/officeDocument/2006/relationships/hyperlink" Target="consultantplus://offline/ref=F2C0C93DE07F1A2897FB9A7FE118D21BB7B176F2E765298B188719CE840406BBB5167227020E327DCFF09AE262D" TargetMode="External"/><Relationship Id="rId41" Type="http://schemas.openxmlformats.org/officeDocument/2006/relationships/hyperlink" Target="consultantplus://offline/ref=F2C0C93DE07F1A2897FB9A7FE118D21BB7B176F2E765298B188719CE840406BBB5167227020E327DCFF099E26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C93DE07F1A2897FB9A7FE118D21BB7B176F2EC6A2E8E10DA13C6DD0804BCBA4965204B02337DCFF0E96DD" TargetMode="External"/><Relationship Id="rId11" Type="http://schemas.openxmlformats.org/officeDocument/2006/relationships/hyperlink" Target="consultantplus://offline/ref=F2C0C93DE07F1A2897FB9A7FE118D21BB7B176F2E4652A8C198719CE840406BBB5167227020E327DCFF09BE262D" TargetMode="External"/><Relationship Id="rId24" Type="http://schemas.openxmlformats.org/officeDocument/2006/relationships/hyperlink" Target="consultantplus://offline/ref=F2C0C93DE07F1A2897FB9A7FE118D21BB7B176F2E460238F138F44C48C5D0AB9B2192D3005473E7CCFF09B24E06ED" TargetMode="External"/><Relationship Id="rId32" Type="http://schemas.openxmlformats.org/officeDocument/2006/relationships/hyperlink" Target="consultantplus://offline/ref=F2C0C93DE07F1A2897FB9A7FE118D21BB7B176F2E76B298D188719CE840406BBB5167227020E327DCFF09BE262D" TargetMode="External"/><Relationship Id="rId37" Type="http://schemas.openxmlformats.org/officeDocument/2006/relationships/hyperlink" Target="consultantplus://offline/ref=F2C0C93DE07F1A2897FB9A7FE118D21BB7B176F2E4662E8C1C8944C48C5D0AB9B2192D3005473E7CCFF09B25E069D" TargetMode="External"/><Relationship Id="rId40" Type="http://schemas.openxmlformats.org/officeDocument/2006/relationships/hyperlink" Target="consultantplus://offline/ref=F2C0C93DE07F1A2897FB9A7FE118D21BB7B176F2E4672F8A1F8719CE840406BBB5167227020E327DCFF09BE26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C0C93DE07F1A2897FB9A7FE118D21BB7B176F2E460238F138F44C48C5D0AB9B2192D3005473E7CCFF09B25E069D" TargetMode="External"/><Relationship Id="rId23" Type="http://schemas.openxmlformats.org/officeDocument/2006/relationships/hyperlink" Target="consultantplus://offline/ref=F2C0C93DE07F1A2897FB9A7FE118D21BB7B176F2E460238F138F44C48C5D0AB9B2192D3005473E7CCFF09B24E06DD" TargetMode="External"/><Relationship Id="rId28" Type="http://schemas.openxmlformats.org/officeDocument/2006/relationships/hyperlink" Target="consultantplus://offline/ref=F2C0C93DE07F1A2897FB9A7FE118D21BB7B176F2E460238F138F44C48C5D0AB9B2192D3005473E7CCFF09B24E06FD" TargetMode="External"/><Relationship Id="rId36" Type="http://schemas.openxmlformats.org/officeDocument/2006/relationships/hyperlink" Target="consultantplus://offline/ref=F2C0C93DE07F1A2897FB9A7FE118D21BB7B176F2E460238F138F44C48C5D0AB9B2192D3005473E7CCFF09B24E06AD" TargetMode="External"/><Relationship Id="rId10" Type="http://schemas.openxmlformats.org/officeDocument/2006/relationships/hyperlink" Target="consultantplus://offline/ref=F2C0C93DE07F1A2897FB9A7FE118D21BB7B176F2E467288E138719CE840406BBB5167227020E327DCFF09BE263D" TargetMode="External"/><Relationship Id="rId19" Type="http://schemas.openxmlformats.org/officeDocument/2006/relationships/hyperlink" Target="consultantplus://offline/ref=F2C0C93DE07F1A2897FB9A7FE118D21BB7B176F2E460238F138F44C48C5D0AB9B2192D3005473E7CCFF09B25E06AD" TargetMode="External"/><Relationship Id="rId31" Type="http://schemas.openxmlformats.org/officeDocument/2006/relationships/hyperlink" Target="consultantplus://offline/ref=F2C0C93DE07F1A2897FB9A7FE118D21BB7B176F2E765298B188719CE840406BBB5167227020E327DCFF09AE26C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0C93DE07F1A2897FB9A7FE118D21BB7B176F2E4672F8A1F8719CE840406BBB5167227020E327DCFF09BE263D" TargetMode="External"/><Relationship Id="rId14" Type="http://schemas.openxmlformats.org/officeDocument/2006/relationships/hyperlink" Target="consultantplus://offline/ref=F2C0C93DE07F1A2897FB9A7FE118D21BB7B176F2E76B298D188719CE840406BBB5167227020E327DCFF09BE260D" TargetMode="External"/><Relationship Id="rId22" Type="http://schemas.openxmlformats.org/officeDocument/2006/relationships/hyperlink" Target="consultantplus://offline/ref=F2C0C93DE07F1A2897FB9A7FE118D21BB7B176F2E460238F138F44C48C5D0AB9B2192D3005473E7CCFF09B24E06DD" TargetMode="External"/><Relationship Id="rId27" Type="http://schemas.openxmlformats.org/officeDocument/2006/relationships/hyperlink" Target="consultantplus://offline/ref=F2C0C93DE07F1A2897FB9A7FE118D21BB7B176F2EC6A2E8E10DA13C6DD0804BCBA4965204B02337DCFF0E96DD" TargetMode="External"/><Relationship Id="rId30" Type="http://schemas.openxmlformats.org/officeDocument/2006/relationships/hyperlink" Target="consultantplus://offline/ref=F2C0C93DE07F1A2897FB9A7FE118D21BB7B176F2E460238F138F44C48C5D0AB9B2192D3005473E7CCFF09B24E069D" TargetMode="External"/><Relationship Id="rId35" Type="http://schemas.openxmlformats.org/officeDocument/2006/relationships/hyperlink" Target="consultantplus://offline/ref=F2C0C93DE07F1A2897FB9A7FE118D21BB7B176F2E765298B188719CE840406BBB5167227020E327DCFF099E265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2017-12-14T03:58:00Z</dcterms:created>
  <dcterms:modified xsi:type="dcterms:W3CDTF">2017-12-14T03:58:00Z</dcterms:modified>
</cp:coreProperties>
</file>