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01/01/11-17/00006252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22.11.2017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19.12.2017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«О введении ограничений охоты на территории Камчатского края в 2018-2021 годах»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Снижение численности лосей, снежных баранов, сурка камчатского (черношапочного) на определенных территориях, в охотугодьях Камчатского края. Риск снижения воспроизводственного потенциала белой и тундряной куропаток.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Статьи 6, 21 Федерального закона от 24.04.1995 № 52-ФЗ «О животном мире»; Статьи 22, 33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Федерации»; Приказ Минприроды России от 16.11.2010 № 512 «Об утверждении правил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охоты»;  постановление Правительства Камчатского края от 28.04.2011 № 165-П «Об утверждении Положения об Агентстве лесного хозяйства и охраны животного мира Камчатского края»; заключение экспертной комиссии государственной экологической экспертизы по материалам: «Материалы, обоснования объемов (лимитов, квот) изъятия охотни-чьих ресурсов на территории Камчатского края на период с 01 августа 2017 года до 01 августа 2018 года, утвержденное приказом Минприроды Камчатского края от 13.06.2017 № 104-П;  рекомендации КФ УРАН ТИГ ДВО РАН, вошедшие в отчеты о НИР, выполненные по договорам с Агентством лесного хозяйства и охраны животного мира Кам-чатского края - «Определение современного состояния численности и размещения копытных животных (лось) на территории Камчатского края» заключительный отчет от 11.11.2014 по результатам камеральной обработки данных авиаучета 2013-2014 гг.);  рекомендации общественного Совета по охоте и сохранению охотничьих ресурсов при Агентстве лесного хозяйства и охраны животного мира Камчатского края (протокол от 25.12.2015 № 1/15).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основных видов охотничьих ресурсов до уровня экологической емкости среды их обитания, в рамках основного направления государственной политики в сфере охотничьего хозяйства, а именно – обеспечение рационального использования и сохранения охотничьих ресурсов и среды их обитания.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Камчатского края «О введении ограничений охоты на территории Камчатского края в 2018-2021 годах».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Гайчева Ольга Николаевна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(4152) 25-83-76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gaichevaon@kamgov.ru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содержит положения, устанавливающие новые обязанности для субъектов предпринимательской  и инвестиционной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направлено на повышение продуктивности и сохранение популяций охотничьих ресурсов на территории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Снижение численности лосей и снежных баранов на определенных территориях, в охотугодьях Камчатского края, риск снижения воспроизводственного потенциала белой и тундряной куропаток. Резкое снижение численности сурка камчатского (черношапочного) в южной части ареала обитания.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выявлена в результе проведенного мониторинга (наземный (ежегодный) специальный учет и авиаучет), осуществляемого охотпользователями и специалистами Агентства.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Данные государственного мониторинга охотничьих ресурсов.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Каждый субъект Российской Федерации самостоятельно вводит ограничения охоты на своей территории на определенные виды охотничьих ресурсов.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Официальные сайты органов исполнительной власти субъектов Российской Федерации.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D00B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C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и сохранения охотничьих ресурсов и среды их обитания на территории Камчатского края.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01.08.2018 по 01.08.2021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C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охотничьих ресурсов (лось, снежный баран, сурок камчатский (черношапочный), белая и тундряная куропатки) до уровня экологической емкости среды их обитания.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01.08.2018 по 01.08.2021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Цели правового регулирования соответствуют Стратегии развития охотничьего хозяйства в Российской Федерации до 2030 года, утв. распоряжением Правительства России от 03.07.2014 № 1216-р, а также государственной программе России Воспроизводство и использование природных ресурсов, утв. постановлением Правительства России от 15.04.2014 № 322.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постановления содержит ограничения и запреты в сфере предпринимательской и инвестиционной деятельности, выражающиеся в требованиях к охотпользователям в соблюдении устанавливаемых на основании Закона об охоте и Правил охоты ограничений охоты, а именно – в части соблюдения запретов в отношении отдельных видов охотничьих ресурсов и в отношении охотничьих ресурсов определенных пола и возраста, а также в определенных охотничьих угодьях.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Статьи 6, 21 Федерального закона от 24.04.1995 № 52-ФЗ «О животном мире»; Статьи 22, 33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Федерации»; Приказ Минприроды России от 16.11.2010 № 512 «Об утверждении правил охоты».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C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охотхозяйственную деятельность на основании охотхозяйственных соглашений или долгосрочных лицензий на право пользования животным миром (далее – охотпользователи) на территории Камчатского края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C">
              <w:rPr>
                <w:rFonts w:ascii="Times New Roman" w:hAnsi="Times New Roman" w:cs="Times New Roman"/>
                <w:sz w:val="28"/>
                <w:szCs w:val="28"/>
              </w:rPr>
              <w:t>128 охотпользователей. Фактически, вновь вводимые ограничения по запрету охоты на лосей, на большей части территории Пенжинского района, могут коснуться интересов 4 хозяйствующих субъектов.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D00B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D00B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Выписка из Государственного охотхозяйственного реестра Камчатского края по состоянию на 20.11.2017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8C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8C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8C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произведенными расчетами, сумма сбора за пользование объектами животного мира, которая не поступит в бюджет Камчатского края в случае запрета охоты на определенных территориях Пенжинского района (аналогичный расчет по охотугодьям Елизовского, Соболевского, Усть-Большерецкого и Олюторского районов не осуществлялся в связи с тем, что квоты добычи на лося на указанных территории ранее за обозримый исторический период не устанавливались), составит 22,5 тыс.руб ежегодно (из расчета установленной НК РФ ставки сбор за 1 лося в 1,5 тыс.руб.), и 6,0 тыс. руб. (из расчета установленной НК РФ ставки сбор за 1 сурка в 60 руб.).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2"/>
        <w:gridCol w:w="4371"/>
        <w:gridCol w:w="3061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Камчатского края</w:t>
            </w:r>
          </w:p>
        </w:tc>
        <w:tc>
          <w:tcPr>
            <w:tcW w:w="2355" w:type="pct"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Запрет охоты на лосей на территории Пенжинского района Камчатского края может привести к возникновению у хозяйствующих субъектов расходов в виде  недополученной прибыли от организации трофейных охот на лося. В то же время, с учетом проведенного анализа результатов прошедшего сезона охоты 2016-2017 г.г., снятие запрета по истечении сезона охоты 2018-2021 позволит не только увеличить численность и соответственно плотность обитания лосей, но и успешность охоты в целом (освоение выделяемых квот в полном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объеме).</w:t>
            </w:r>
          </w:p>
        </w:tc>
        <w:tc>
          <w:tcPr>
            <w:tcW w:w="1690" w:type="pct"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Неукоснительное соблюдение устанавливаемых ограничений охоты, с одновременным усилением надзорных (контрольных) мероприятий за соблюдением устанавливаемых норм как в рамках федерального госохотнадзора, так и производственного охотничьего контроля.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4D40AF" w:rsidRPr="00D00B8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Камчатского края</w:t>
            </w:r>
          </w:p>
        </w:tc>
        <w:tc>
          <w:tcPr>
            <w:tcW w:w="1667" w:type="pct"/>
          </w:tcPr>
          <w:p w:rsidR="0037101D" w:rsidRPr="00D00B8C" w:rsidRDefault="0037101D" w:rsidP="004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Запрет охоты на лосей на территории охотугодий 4 охотпредприятий Пенжинского района. Иные ограничения и запреты (в отношении снежных баранов, белой и тундряной куропаток, сеголетков лосей, сурка) на территории края является традиционным, ежегодно устанавливаемым.</w:t>
            </w:r>
          </w:p>
        </w:tc>
        <w:tc>
          <w:tcPr>
            <w:tcW w:w="1666" w:type="pct"/>
          </w:tcPr>
          <w:p w:rsidR="0037101D" w:rsidRPr="00D00B8C" w:rsidRDefault="0037101D" w:rsidP="004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Следует предположить, что запрет охоты на лосей повлечет у 4 субъектов предпринимательской деятельности недополучение прибыли, а также недополучение мясной продукции для питания местного населения. Конкретные расчеты увеличения своих расходов, либо снижения своих расходов, хозяйствующими субъектами не производились.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D00B8C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37101D" w:rsidRPr="00D00B8C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37101D" w:rsidRPr="00D00B8C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D00B8C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37101D" w:rsidRPr="00D00B8C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37101D" w:rsidRPr="00D00B8C" w:rsidRDefault="0037101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3"/>
        <w:gridCol w:w="1994"/>
        <w:gridCol w:w="2554"/>
        <w:gridCol w:w="2621"/>
        <w:gridCol w:w="176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D00B8C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1) Недостаточность вводимых ограничений в виде запрета охоты на снежного барана в южных частях Елизовского и Усть-Большерецкого районов, возможна при отсутствии охранных мероприятий со стороны государственных органов и со стороны охотпользователей.  2) Недостаточность вводимых ограничений в виде запрета охоты на лося только в Пенжинском и Олюторском районах, поскольку такой запрет охватывает только материковую популяцию, что касается южной популяции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(сложившейся из интродуцированных в 80-годах 25 самцов и 25 самок) – то в отношении нее актуально одно из предложений науки по созданию условий для увеличения воспроизводственного потенциала популяции - запрет охоты (временный, либо с определенной периодичностью) по окраине ареала (отчет о НИР «Определение современного состояния численности и размещения копытных животных (лось) на территории Камчатского края», июль, 2012), результаты камерально обработки данных авиаучетов 2013-2014 г.г., ноябрь 2014.</w:t>
            </w:r>
          </w:p>
        </w:tc>
        <w:tc>
          <w:tcPr>
            <w:tcW w:w="1242" w:type="pct"/>
          </w:tcPr>
          <w:p w:rsidR="00D9047A" w:rsidRPr="00D00B8C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Явная недостаточность вводимых ограничений по срокам должна быть нивелирована усилением охранных мероприятий как со стороны государственных органов, так и со стороны охотпользователей.</w:t>
            </w:r>
          </w:p>
        </w:tc>
        <w:tc>
          <w:tcPr>
            <w:tcW w:w="1242" w:type="pct"/>
          </w:tcPr>
          <w:p w:rsidR="00D9047A" w:rsidRPr="00D00B8C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Существует возможность ежегодного мониторинга достижения цели по результатам сезона охоты и послепромыслового учета численности  (март-апрель).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D00B8C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Риски негативных последствий не установлены. Ожидается только положительная динамика в отношении благополучия состояния популяций диких копытных животных. Поддержание рентабельности охотпредприятий возможно в силу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высокой продуктивности охотугодий – численность снежного барана и бурого медведя остаются на территории закрепленных охотугодий на промысловом уровне.</w:t>
            </w:r>
          </w:p>
        </w:tc>
        <w:tc>
          <w:tcPr>
            <w:tcW w:w="1242" w:type="pct"/>
          </w:tcPr>
          <w:p w:rsidR="00D9047A" w:rsidRPr="00D00B8C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D9047A" w:rsidRPr="00D00B8C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D9047A" w:rsidRPr="00D00B8C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D00B8C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D9047A" w:rsidRPr="00D00B8C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D9047A" w:rsidRPr="00D00B8C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D9047A" w:rsidRPr="00D00B8C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Данные государственного мониторинга охотничьих ресурсов.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604"/>
        <w:gridCol w:w="2278"/>
        <w:gridCol w:w="1622"/>
        <w:gridCol w:w="1084"/>
        <w:gridCol w:w="2469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D00B8C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и сохранения охотничьих ресурсов и среды их обитания</w:t>
            </w:r>
          </w:p>
          <w:p w:rsidR="00D9047A" w:rsidRPr="00D00B8C" w:rsidRDefault="00D9047A" w:rsidP="005A7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D00B8C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численности основных видов охотничьих ресурсов до уровня экологической емкости среды их обитания</w:t>
            </w: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Камеральная обработка данных авиаучета численности ценных в хозяйственном отношении крупных хищных и копытных зверей (бурого медведя, лося, снежного барана).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3,1 млн. руб.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6344" w:rsidRPr="00E16344" w:rsidRDefault="00E16344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7254A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http://regulation.kamgov.ru/projects#npa=6252</w:t>
              </w:r>
            </w:hyperlink>
            <w:r w:rsidRPr="00E1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 Агентства лесного хозяйства и охраны животного мира Камчатского края.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30201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npa=6252" w:history="1">
              <w:r w:rsidR="00D00B8C" w:rsidRPr="005E5760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http://regulation.kamgov.ru/projects#npa=6252</w:t>
              </w:r>
            </w:hyperlink>
          </w:p>
          <w:p w:rsidR="00D00B8C" w:rsidRDefault="00D00B8C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 Агентства лесного хозяйства и охраны животного мира Камчатского края.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В.Г. Горлов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01" w:rsidRDefault="00030201" w:rsidP="00EA7CC1">
      <w:pPr>
        <w:spacing w:after="0" w:line="240" w:lineRule="auto"/>
      </w:pPr>
      <w:r>
        <w:separator/>
      </w:r>
    </w:p>
  </w:endnote>
  <w:endnote w:type="continuationSeparator" w:id="0">
    <w:p w:rsidR="00030201" w:rsidRDefault="0003020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01" w:rsidRDefault="00030201" w:rsidP="00EA7CC1">
      <w:pPr>
        <w:spacing w:after="0" w:line="240" w:lineRule="auto"/>
      </w:pPr>
      <w:r>
        <w:separator/>
      </w:r>
    </w:p>
  </w:footnote>
  <w:footnote w:type="continuationSeparator" w:id="0">
    <w:p w:rsidR="00030201" w:rsidRDefault="00030201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30201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933F0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364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0B8C"/>
    <w:rsid w:val="00D02AB9"/>
    <w:rsid w:val="00D111E9"/>
    <w:rsid w:val="00D11D17"/>
    <w:rsid w:val="00D13298"/>
    <w:rsid w:val="00D21DBD"/>
    <w:rsid w:val="00D241D6"/>
    <w:rsid w:val="00D26176"/>
    <w:rsid w:val="00D26B30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16344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764B1-4EA0-4363-A439-DF3D4079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D00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#npa=62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0580-2E1C-44A8-966E-79902A30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5</cp:revision>
  <cp:lastPrinted>2016-08-14T22:10:00Z</cp:lastPrinted>
  <dcterms:created xsi:type="dcterms:W3CDTF">2017-11-21T04:45:00Z</dcterms:created>
  <dcterms:modified xsi:type="dcterms:W3CDTF">2017-11-26T22:03:00Z</dcterms:modified>
</cp:coreProperties>
</file>