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C9" w:rsidRPr="000D66B9" w:rsidRDefault="00665AC9" w:rsidP="00665A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6B9">
        <w:rPr>
          <w:rFonts w:ascii="Times New Roman" w:eastAsia="Calibri" w:hAnsi="Times New Roman" w:cs="Times New Roman"/>
          <w:b/>
          <w:sz w:val="28"/>
          <w:szCs w:val="28"/>
        </w:rPr>
        <w:t>КОНКУРСНАЯ РАБОТА</w:t>
      </w:r>
      <w:r w:rsidR="00F7289A">
        <w:rPr>
          <w:rFonts w:ascii="Times New Roman" w:eastAsia="Calibri" w:hAnsi="Times New Roman" w:cs="Times New Roman"/>
          <w:b/>
          <w:sz w:val="28"/>
          <w:szCs w:val="28"/>
        </w:rPr>
        <w:t xml:space="preserve"> № 6</w:t>
      </w:r>
    </w:p>
    <w:p w:rsidR="00665AC9" w:rsidRPr="000D66B9" w:rsidRDefault="00665AC9" w:rsidP="00665A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1AE8" w:rsidRDefault="00665AC9" w:rsidP="00665A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6B9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участника ежегодного конкурса на звание </w:t>
      </w:r>
    </w:p>
    <w:p w:rsidR="00665AC9" w:rsidRPr="00CB78A5" w:rsidRDefault="00665AC9" w:rsidP="00665A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6B9">
        <w:rPr>
          <w:rFonts w:ascii="Times New Roman" w:eastAsia="Calibri" w:hAnsi="Times New Roman" w:cs="Times New Roman"/>
          <w:b/>
          <w:sz w:val="28"/>
          <w:szCs w:val="28"/>
        </w:rPr>
        <w:t xml:space="preserve">«Лучший государственный </w:t>
      </w:r>
      <w:r w:rsidRPr="00CB78A5">
        <w:rPr>
          <w:rFonts w:ascii="Times New Roman" w:eastAsia="Calibri" w:hAnsi="Times New Roman" w:cs="Times New Roman"/>
          <w:b/>
          <w:sz w:val="28"/>
          <w:szCs w:val="28"/>
        </w:rPr>
        <w:t>гражданский служащий Камчатского края»</w:t>
      </w:r>
    </w:p>
    <w:p w:rsidR="00665AC9" w:rsidRDefault="00665AC9" w:rsidP="00665A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52DE" w:rsidRDefault="00A952DE" w:rsidP="00665A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52DE" w:rsidRDefault="00A952DE" w:rsidP="00665A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52DE" w:rsidRPr="00CB78A5" w:rsidRDefault="00A952DE" w:rsidP="00665A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5AC9" w:rsidRPr="00CB78A5" w:rsidRDefault="00665AC9" w:rsidP="00665A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5AC9" w:rsidRPr="00CB78A5" w:rsidRDefault="00665AC9" w:rsidP="00665AC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78A5">
        <w:rPr>
          <w:rFonts w:ascii="Times New Roman" w:eastAsia="Calibri" w:hAnsi="Times New Roman" w:cs="Times New Roman"/>
          <w:b/>
          <w:sz w:val="28"/>
          <w:szCs w:val="28"/>
        </w:rPr>
        <w:t>номинация: «</w:t>
      </w:r>
      <w:r w:rsidR="00CB78A5" w:rsidRPr="00CB78A5">
        <w:rPr>
          <w:rFonts w:ascii="Times New Roman" w:hAnsi="Times New Roman"/>
          <w:b/>
          <w:sz w:val="28"/>
          <w:szCs w:val="28"/>
        </w:rPr>
        <w:t>ЭКОНОМИКА и ФИНАНСЫ</w:t>
      </w:r>
      <w:r w:rsidRPr="00CB78A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65AC9" w:rsidRDefault="00665AC9" w:rsidP="00665AC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AE8" w:rsidRDefault="00D61AE8" w:rsidP="00665AC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68D1" w:rsidRDefault="00CE68D1" w:rsidP="00665AC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68D1" w:rsidRPr="00CE68D1" w:rsidRDefault="00CE68D1" w:rsidP="00665AC9">
      <w:pPr>
        <w:spacing w:after="0" w:line="360" w:lineRule="auto"/>
        <w:jc w:val="center"/>
        <w:rPr>
          <w:rFonts w:ascii="Times New Roman" w:eastAsia="Calibri" w:hAnsi="Times New Roman" w:cs="Times New Roman"/>
          <w:sz w:val="18"/>
          <w:szCs w:val="28"/>
        </w:rPr>
      </w:pPr>
    </w:p>
    <w:p w:rsidR="00CE68D1" w:rsidRPr="00CB78A5" w:rsidRDefault="00CE68D1" w:rsidP="00665AC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D66" w:rsidRDefault="00D12F27" w:rsidP="00A952D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 w:rsidR="003E7F3D">
        <w:rPr>
          <w:rFonts w:ascii="Times New Roman" w:hAnsi="Times New Roman"/>
          <w:b/>
          <w:sz w:val="40"/>
          <w:szCs w:val="40"/>
        </w:rPr>
        <w:t xml:space="preserve">О внедрении механизма </w:t>
      </w:r>
    </w:p>
    <w:p w:rsidR="00900F2E" w:rsidRDefault="003E7F3D" w:rsidP="00900F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субсидирования </w:t>
      </w:r>
      <w:r w:rsidR="00A952DE">
        <w:rPr>
          <w:rFonts w:ascii="Times New Roman" w:hAnsi="Times New Roman" w:cs="Times New Roman"/>
          <w:b/>
          <w:bCs/>
          <w:sz w:val="40"/>
          <w:szCs w:val="40"/>
        </w:rPr>
        <w:t>энергоснабжающи</w:t>
      </w:r>
      <w:r w:rsidR="000D6D66">
        <w:rPr>
          <w:rFonts w:ascii="Times New Roman" w:hAnsi="Times New Roman" w:cs="Times New Roman"/>
          <w:b/>
          <w:bCs/>
          <w:sz w:val="40"/>
          <w:szCs w:val="40"/>
        </w:rPr>
        <w:t>х</w:t>
      </w:r>
      <w:r w:rsidR="00A952DE">
        <w:rPr>
          <w:rFonts w:ascii="Times New Roman" w:hAnsi="Times New Roman" w:cs="Times New Roman"/>
          <w:b/>
          <w:bCs/>
          <w:sz w:val="40"/>
          <w:szCs w:val="40"/>
        </w:rPr>
        <w:t xml:space="preserve"> организаци</w:t>
      </w:r>
      <w:r w:rsidR="000D6D66">
        <w:rPr>
          <w:rFonts w:ascii="Times New Roman" w:hAnsi="Times New Roman" w:cs="Times New Roman"/>
          <w:b/>
          <w:bCs/>
          <w:sz w:val="40"/>
          <w:szCs w:val="40"/>
        </w:rPr>
        <w:t>й</w:t>
      </w:r>
      <w:r w:rsidR="00A952D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0200FC" w:rsidRDefault="00A952DE" w:rsidP="00A95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в связи с доведением цен на электрическую энергию </w:t>
      </w:r>
      <w:r w:rsidR="000200FC">
        <w:rPr>
          <w:rFonts w:ascii="Times New Roman" w:hAnsi="Times New Roman"/>
          <w:b/>
          <w:sz w:val="40"/>
          <w:szCs w:val="40"/>
        </w:rPr>
        <w:t xml:space="preserve">в Камчатском крае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до базовых уровней цен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на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A952DE" w:rsidRDefault="00A952DE" w:rsidP="00A95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электрическую энер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гию</w:t>
      </w:r>
    </w:p>
    <w:p w:rsidR="00A952DE" w:rsidRDefault="00A952DE" w:rsidP="003E7F3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E7F3D" w:rsidRDefault="003E7F3D" w:rsidP="003E7F3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65AC9" w:rsidRPr="00095ACA" w:rsidRDefault="00665AC9" w:rsidP="00665AC9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65AC9" w:rsidRPr="00095ACA" w:rsidRDefault="00665AC9" w:rsidP="00665AC9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E68D1" w:rsidRDefault="00CE68D1" w:rsidP="00665AC9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65AC9" w:rsidRDefault="00665AC9" w:rsidP="00665AC9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12F27" w:rsidRPr="00095ACA" w:rsidRDefault="00D12F27" w:rsidP="00665AC9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65AC9" w:rsidRPr="00095ACA" w:rsidRDefault="00665AC9" w:rsidP="00665AC9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65AC9" w:rsidRPr="00095ACA" w:rsidRDefault="00665AC9" w:rsidP="00665AC9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65AC9" w:rsidRPr="000D66B9" w:rsidRDefault="00665AC9" w:rsidP="009D0F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66B9">
        <w:rPr>
          <w:rFonts w:ascii="Times New Roman" w:eastAsia="Calibri" w:hAnsi="Times New Roman" w:cs="Times New Roman"/>
          <w:sz w:val="28"/>
          <w:szCs w:val="28"/>
        </w:rPr>
        <w:t>г. Петропавловск-Камчатский</w:t>
      </w:r>
    </w:p>
    <w:p w:rsidR="00665AC9" w:rsidRPr="000D66B9" w:rsidRDefault="00665AC9" w:rsidP="009D0FF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66B9">
        <w:rPr>
          <w:rFonts w:ascii="Times New Roman" w:eastAsia="Calibri" w:hAnsi="Times New Roman" w:cs="Times New Roman"/>
          <w:sz w:val="28"/>
          <w:szCs w:val="28"/>
        </w:rPr>
        <w:t>201</w:t>
      </w:r>
      <w:r w:rsidR="000D66B9" w:rsidRPr="000D66B9">
        <w:rPr>
          <w:rFonts w:ascii="Times New Roman" w:eastAsia="Calibri" w:hAnsi="Times New Roman" w:cs="Times New Roman"/>
          <w:sz w:val="28"/>
          <w:szCs w:val="28"/>
        </w:rPr>
        <w:t>7</w:t>
      </w:r>
      <w:r w:rsidRPr="000D66B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4A7FF8" w:rsidRPr="00FE4C89" w:rsidRDefault="004A7FF8" w:rsidP="00B31CA2">
      <w:pPr>
        <w:pageBreakBefore/>
        <w:spacing w:after="0" w:line="336" w:lineRule="auto"/>
        <w:jc w:val="center"/>
        <w:rPr>
          <w:rFonts w:ascii="Times New Roman" w:hAnsi="Times New Roman"/>
          <w:b/>
          <w:sz w:val="28"/>
          <w:szCs w:val="28"/>
        </w:rPr>
      </w:pPr>
      <w:r w:rsidRPr="00FE4C8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A7FF8" w:rsidRPr="00A90ECF" w:rsidRDefault="004A7FF8" w:rsidP="00B31CA2">
      <w:pPr>
        <w:spacing w:after="0" w:line="33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90ECF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………………………………………………………………….........</w:t>
      </w:r>
      <w:r w:rsidR="002217B8">
        <w:rPr>
          <w:rFonts w:ascii="Times New Roman" w:hAnsi="Times New Roman" w:cs="Times New Roman"/>
          <w:sz w:val="28"/>
          <w:szCs w:val="28"/>
        </w:rPr>
        <w:t>..</w:t>
      </w:r>
      <w:r w:rsidR="0095134E">
        <w:rPr>
          <w:rFonts w:ascii="Times New Roman" w:hAnsi="Times New Roman" w:cs="Times New Roman"/>
          <w:sz w:val="28"/>
          <w:szCs w:val="28"/>
        </w:rPr>
        <w:t>.....</w:t>
      </w:r>
      <w:r w:rsidRPr="00A90ECF">
        <w:rPr>
          <w:rFonts w:ascii="Times New Roman" w:hAnsi="Times New Roman" w:cs="Times New Roman"/>
          <w:sz w:val="28"/>
          <w:szCs w:val="28"/>
        </w:rPr>
        <w:t xml:space="preserve">. </w:t>
      </w:r>
      <w:r w:rsidR="00B31CA2">
        <w:rPr>
          <w:rFonts w:ascii="Times New Roman" w:hAnsi="Times New Roman" w:cs="Times New Roman"/>
          <w:sz w:val="28"/>
          <w:szCs w:val="28"/>
        </w:rPr>
        <w:t>3</w:t>
      </w:r>
    </w:p>
    <w:p w:rsidR="004A7FF8" w:rsidRPr="002217B8" w:rsidRDefault="002217B8" w:rsidP="00B31CA2">
      <w:pPr>
        <w:numPr>
          <w:ilvl w:val="0"/>
          <w:numId w:val="1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7B8">
        <w:rPr>
          <w:rFonts w:ascii="Times New Roman" w:hAnsi="Times New Roman" w:cs="Times New Roman"/>
          <w:sz w:val="28"/>
          <w:szCs w:val="28"/>
        </w:rPr>
        <w:t>Формирование механизма субсидирования</w:t>
      </w:r>
      <w:r w:rsidR="004A7FF8" w:rsidRPr="002217B8">
        <w:rPr>
          <w:rFonts w:ascii="Times New Roman" w:hAnsi="Times New Roman" w:cs="Times New Roman"/>
          <w:sz w:val="28"/>
          <w:szCs w:val="28"/>
        </w:rPr>
        <w:t xml:space="preserve"> ………………………….…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4A7FF8" w:rsidRPr="002217B8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1CA2">
        <w:rPr>
          <w:rFonts w:ascii="Times New Roman" w:hAnsi="Times New Roman" w:cs="Times New Roman"/>
          <w:sz w:val="28"/>
          <w:szCs w:val="28"/>
        </w:rPr>
        <w:t>4</w:t>
      </w:r>
    </w:p>
    <w:p w:rsidR="004A7FF8" w:rsidRPr="00C54E1A" w:rsidRDefault="00C54E1A" w:rsidP="00B31CA2">
      <w:pPr>
        <w:numPr>
          <w:ilvl w:val="0"/>
          <w:numId w:val="11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1A">
        <w:rPr>
          <w:rFonts w:ascii="Times New Roman" w:hAnsi="Times New Roman" w:cs="Times New Roman"/>
          <w:sz w:val="28"/>
          <w:szCs w:val="28"/>
        </w:rPr>
        <w:t xml:space="preserve">Распределение финансовых потоков </w:t>
      </w:r>
      <w:r w:rsidR="004A7FF8" w:rsidRPr="00C54E1A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7FF8" w:rsidRPr="00C54E1A">
        <w:rPr>
          <w:rFonts w:ascii="Times New Roman" w:hAnsi="Times New Roman" w:cs="Times New Roman"/>
          <w:sz w:val="28"/>
          <w:szCs w:val="28"/>
        </w:rPr>
        <w:t xml:space="preserve">…………………. </w:t>
      </w:r>
      <w:r w:rsidR="00EC4785">
        <w:rPr>
          <w:rFonts w:ascii="Times New Roman" w:hAnsi="Times New Roman" w:cs="Times New Roman"/>
          <w:sz w:val="28"/>
          <w:szCs w:val="28"/>
        </w:rPr>
        <w:t>7</w:t>
      </w:r>
    </w:p>
    <w:p w:rsidR="004A7FF8" w:rsidRPr="002217B8" w:rsidRDefault="002217B8" w:rsidP="00B31CA2">
      <w:pPr>
        <w:numPr>
          <w:ilvl w:val="0"/>
          <w:numId w:val="12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7B8">
        <w:rPr>
          <w:rFonts w:ascii="Times New Roman" w:hAnsi="Times New Roman" w:cs="Times New Roman"/>
          <w:sz w:val="28"/>
          <w:szCs w:val="28"/>
        </w:rPr>
        <w:t>Проблематика и перспективы</w:t>
      </w:r>
      <w:r w:rsidR="004A7FF8" w:rsidRPr="002217B8">
        <w:rPr>
          <w:rFonts w:ascii="Times New Roman" w:hAnsi="Times New Roman" w:cs="Times New Roman"/>
          <w:sz w:val="28"/>
          <w:szCs w:val="28"/>
        </w:rPr>
        <w:t>………………………</w:t>
      </w:r>
      <w:r w:rsidR="00C54E1A">
        <w:rPr>
          <w:rFonts w:ascii="Times New Roman" w:hAnsi="Times New Roman" w:cs="Times New Roman"/>
          <w:sz w:val="28"/>
          <w:szCs w:val="28"/>
        </w:rPr>
        <w:t>...</w:t>
      </w:r>
      <w:r w:rsidR="004A7FF8" w:rsidRPr="002217B8">
        <w:rPr>
          <w:rFonts w:ascii="Times New Roman" w:hAnsi="Times New Roman" w:cs="Times New Roman"/>
          <w:sz w:val="28"/>
          <w:szCs w:val="28"/>
        </w:rPr>
        <w:t>…………</w:t>
      </w:r>
      <w:r w:rsidR="00562C48">
        <w:rPr>
          <w:rFonts w:ascii="Times New Roman" w:hAnsi="Times New Roman" w:cs="Times New Roman"/>
          <w:sz w:val="28"/>
          <w:szCs w:val="28"/>
        </w:rPr>
        <w:t>…</w:t>
      </w:r>
      <w:r w:rsidR="004A7FF8" w:rsidRPr="002217B8">
        <w:rPr>
          <w:rFonts w:ascii="Times New Roman" w:hAnsi="Times New Roman" w:cs="Times New Roman"/>
          <w:sz w:val="28"/>
          <w:szCs w:val="28"/>
        </w:rPr>
        <w:t>………</w:t>
      </w:r>
      <w:r w:rsidR="00C33478">
        <w:rPr>
          <w:rFonts w:ascii="Times New Roman" w:hAnsi="Times New Roman" w:cs="Times New Roman"/>
          <w:sz w:val="28"/>
          <w:szCs w:val="28"/>
        </w:rPr>
        <w:t>..</w:t>
      </w:r>
      <w:r w:rsidR="004A7FF8" w:rsidRPr="002217B8">
        <w:rPr>
          <w:rFonts w:ascii="Times New Roman" w:hAnsi="Times New Roman" w:cs="Times New Roman"/>
          <w:sz w:val="28"/>
          <w:szCs w:val="28"/>
        </w:rPr>
        <w:t xml:space="preserve">…. </w:t>
      </w:r>
      <w:r w:rsidR="00C33478">
        <w:rPr>
          <w:rFonts w:ascii="Times New Roman" w:hAnsi="Times New Roman" w:cs="Times New Roman"/>
          <w:sz w:val="28"/>
          <w:szCs w:val="28"/>
        </w:rPr>
        <w:t>9</w:t>
      </w:r>
    </w:p>
    <w:p w:rsidR="004A7FF8" w:rsidRPr="00562C48" w:rsidRDefault="004A7FF8" w:rsidP="00B31CA2">
      <w:pPr>
        <w:spacing w:after="0" w:line="33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562C48">
        <w:rPr>
          <w:rFonts w:ascii="Times New Roman" w:hAnsi="Times New Roman" w:cs="Times New Roman"/>
          <w:sz w:val="28"/>
          <w:szCs w:val="28"/>
        </w:rPr>
        <w:t>Используемые материалы ……………………………………………..…</w:t>
      </w:r>
      <w:r w:rsidR="00562C48" w:rsidRPr="00562C48">
        <w:rPr>
          <w:rFonts w:ascii="Times New Roman" w:hAnsi="Times New Roman" w:cs="Times New Roman"/>
          <w:sz w:val="28"/>
          <w:szCs w:val="28"/>
        </w:rPr>
        <w:t>..</w:t>
      </w:r>
      <w:r w:rsidRPr="00562C48">
        <w:rPr>
          <w:rFonts w:ascii="Times New Roman" w:hAnsi="Times New Roman" w:cs="Times New Roman"/>
          <w:sz w:val="28"/>
          <w:szCs w:val="28"/>
        </w:rPr>
        <w:t>…</w:t>
      </w:r>
      <w:r w:rsidR="0095134E">
        <w:rPr>
          <w:rFonts w:ascii="Times New Roman" w:hAnsi="Times New Roman" w:cs="Times New Roman"/>
          <w:sz w:val="28"/>
          <w:szCs w:val="28"/>
        </w:rPr>
        <w:t>….</w:t>
      </w:r>
      <w:r w:rsidRPr="00562C48">
        <w:rPr>
          <w:rFonts w:ascii="Times New Roman" w:hAnsi="Times New Roman" w:cs="Times New Roman"/>
          <w:sz w:val="28"/>
          <w:szCs w:val="28"/>
        </w:rPr>
        <w:t xml:space="preserve">.. </w:t>
      </w:r>
      <w:r w:rsidR="00562C48" w:rsidRPr="00562C48">
        <w:rPr>
          <w:rFonts w:ascii="Times New Roman" w:hAnsi="Times New Roman" w:cs="Times New Roman"/>
          <w:sz w:val="28"/>
          <w:szCs w:val="28"/>
        </w:rPr>
        <w:t>1</w:t>
      </w:r>
      <w:r w:rsidR="00C33478">
        <w:rPr>
          <w:rFonts w:ascii="Times New Roman" w:hAnsi="Times New Roman" w:cs="Times New Roman"/>
          <w:sz w:val="28"/>
          <w:szCs w:val="28"/>
        </w:rPr>
        <w:t>2</w:t>
      </w:r>
    </w:p>
    <w:p w:rsidR="004A7FF8" w:rsidRPr="00A90ECF" w:rsidRDefault="004A7FF8" w:rsidP="00B31CA2">
      <w:pPr>
        <w:spacing w:after="0" w:line="33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</w:pPr>
      <w:r w:rsidRPr="00A90ECF">
        <w:rPr>
          <w:rFonts w:ascii="Times New Roman" w:hAnsi="Times New Roman" w:cs="Times New Roman"/>
          <w:sz w:val="28"/>
          <w:szCs w:val="28"/>
        </w:rPr>
        <w:br w:type="page"/>
      </w:r>
    </w:p>
    <w:p w:rsidR="004A7FF8" w:rsidRPr="00A90ECF" w:rsidRDefault="004A7FF8" w:rsidP="00B31CA2">
      <w:pPr>
        <w:spacing w:line="33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90EC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2589E" w:rsidRPr="0032589E" w:rsidRDefault="0032589E" w:rsidP="00B31CA2">
      <w:pPr>
        <w:spacing w:after="0" w:line="33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258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Дальний Восток</w:t>
      </w:r>
      <w:r w:rsidR="009D780D" w:rsidRPr="009D780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3258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– это особая территория Российской Федерации. От остальных регионов страны она отличается громадным пространством</w:t>
      </w:r>
      <w:r w:rsidR="009D780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к</w:t>
      </w:r>
      <w:r w:rsidRPr="003258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райне низкой населенностью</w:t>
      </w:r>
      <w:r w:rsidR="009D780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с</w:t>
      </w:r>
      <w:r w:rsidRPr="003258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лабо развитой транспортной, энергетической, социал</w:t>
      </w:r>
      <w:r w:rsidRPr="003258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ь</w:t>
      </w:r>
      <w:r w:rsidRPr="003258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ной инфраструктурой, недостаточной степенью освоения природных ресурсов.</w:t>
      </w:r>
      <w:r w:rsidR="009D780D" w:rsidRPr="009D780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3258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то же время территория Дальнего Востока и Байкальского региона выгодно отличается богатством недр</w:t>
      </w:r>
      <w:r w:rsidR="009D780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</w:t>
      </w:r>
      <w:r w:rsidRPr="003258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наилучшей сырьевой базой среди всех регионов страны. В силу особенностей своего геостратегического положения и </w:t>
      </w:r>
      <w:proofErr w:type="spellStart"/>
      <w:r w:rsidRPr="003258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ресурс</w:t>
      </w:r>
      <w:r w:rsidRPr="003258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Pr="003258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обеспеченности</w:t>
      </w:r>
      <w:proofErr w:type="spellEnd"/>
      <w:r w:rsidRPr="003258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Дальний Восток располагает потенциальными возможностями привлечения капитала и крупнейших товарных потоков. Использование этих возможностей, безусловно, находится как в сфере экономических интересов России, так и в сфере долгосрочных геостратегических приоритетов страны.</w:t>
      </w:r>
    </w:p>
    <w:p w:rsidR="0032589E" w:rsidRPr="0032589E" w:rsidRDefault="0032589E" w:rsidP="00B31CA2">
      <w:pPr>
        <w:spacing w:after="0" w:line="33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258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Главными проблемами, сдерживающими реализацию экономического п</w:t>
      </w:r>
      <w:r w:rsidRPr="003258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Pr="003258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тенциала Дальнего Востока, являются его экономическая и инфраструктурная изоляция от остальной части России и наиболее развитых российских рынков, выс</w:t>
      </w:r>
      <w:r w:rsidR="009D780D" w:rsidRPr="009D780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окая </w:t>
      </w:r>
      <w:proofErr w:type="spellStart"/>
      <w:r w:rsidR="009D780D" w:rsidRPr="009D780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затратность</w:t>
      </w:r>
      <w:proofErr w:type="spellEnd"/>
      <w:r w:rsidR="009D780D" w:rsidRPr="009D780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="009D780D" w:rsidRPr="009D780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дотационность</w:t>
      </w:r>
      <w:proofErr w:type="spellEnd"/>
      <w:r w:rsidRPr="003258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Неразвитая энергетическая инфрастру</w:t>
      </w:r>
      <w:r w:rsidRPr="003258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</w:t>
      </w:r>
      <w:r w:rsidRPr="003258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тура </w:t>
      </w:r>
      <w:r w:rsidR="009D780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 </w:t>
      </w:r>
      <w:r w:rsidRPr="003258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прямо</w:t>
      </w:r>
      <w:r w:rsidR="009D780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и </w:t>
      </w:r>
      <w:r w:rsidRPr="003258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косвенно продолжает оста</w:t>
      </w:r>
      <w:r w:rsidR="009D780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ваться существенным</w:t>
      </w:r>
      <w:r w:rsidRPr="003258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ограничителем осуществления любых видов деятельности на Дальнем Востоке,  причиной ни</w:t>
      </w:r>
      <w:r w:rsidRPr="003258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</w:t>
      </w:r>
      <w:r w:rsidRPr="003258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кой конкурентоспособности произведенных продукции, товаров и услуг.</w:t>
      </w:r>
    </w:p>
    <w:p w:rsidR="00953C1E" w:rsidRPr="00A90ECF" w:rsidRDefault="005605CD" w:rsidP="006820A8">
      <w:pPr>
        <w:widowControl w:val="0"/>
        <w:spacing w:after="0" w:line="33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рамках исполнения поручений Президента Российской Федерации от 08.12.2015 № Пр-2508 (пункт 11), от 16.03.2016 № Пр-560 (пункт 1), в целях с</w:t>
      </w:r>
      <w:r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здания механизма </w:t>
      </w:r>
      <w:r w:rsidR="00953C1E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снижения до среднероссийского уровня тарифов на электр</w:t>
      </w:r>
      <w:r w:rsidR="00953C1E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953C1E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ческую энергию в отдельных регионах Дальнего Востока без привлечения средств бюджетной системы Российской Федерации были разработаны и 28 д</w:t>
      </w:r>
      <w:r w:rsidR="00953C1E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="00953C1E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кабря 2016 года Государственной Думой Российской Федерации приняты п</w:t>
      </w:r>
      <w:r w:rsidR="00953C1E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="00953C1E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правки в </w:t>
      </w:r>
      <w:r w:rsidR="007A0295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Федеральны</w:t>
      </w:r>
      <w:r w:rsidR="00953C1E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й</w:t>
      </w:r>
      <w:r w:rsidR="007A0295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hyperlink r:id="rId9" w:history="1">
        <w:r w:rsidR="007A0295" w:rsidRPr="00A90ECF">
          <w:rPr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закон</w:t>
        </w:r>
      </w:hyperlink>
      <w:r w:rsidR="007A0295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B204B5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«Об электроэнергетике»</w:t>
      </w:r>
      <w:r w:rsidR="000533D9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от</w:t>
      </w:r>
      <w:proofErr w:type="gramEnd"/>
      <w:r w:rsidR="000533D9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06.03.200</w:t>
      </w:r>
      <w:r w:rsidR="00953C1E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3 № 35-ФЗ, предусматривающие выравнивание энерготарифов до </w:t>
      </w:r>
      <w:r w:rsidR="00811F6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базовых уровней </w:t>
      </w:r>
      <w:r w:rsidR="00953C1E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суб</w:t>
      </w:r>
      <w:r w:rsidR="00953C1E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ъ</w:t>
      </w:r>
      <w:r w:rsidR="00953C1E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ектах с высокой себестоимостью производства путем частичной компенсации стоимости за счет введения дополнительной надбавки в тарифах на части опт</w:t>
      </w:r>
      <w:r w:rsidR="00953C1E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="00953C1E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вого рынка электроэнергии Российской Федерации. При этом выравнивание т</w:t>
      </w:r>
      <w:r w:rsidR="00953C1E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 w:rsidR="00953C1E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рифов предполагается в отношении только «прочих потребителей», т.е. за и</w:t>
      </w:r>
      <w:r w:rsidR="00953C1E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</w:t>
      </w:r>
      <w:r w:rsidR="00953C1E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ключением населения и бюджетных потребителей.</w:t>
      </w:r>
    </w:p>
    <w:p w:rsidR="00970035" w:rsidRPr="000A6840" w:rsidRDefault="00953C1E" w:rsidP="00B31CA2">
      <w:pPr>
        <w:spacing w:after="0" w:line="33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 основе </w:t>
      </w:r>
      <w:r w:rsidR="006460BC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</w:t>
      </w:r>
      <w:r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озданной правовой базы для </w:t>
      </w:r>
      <w:r w:rsidR="00FB708B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формирования механизмов </w:t>
      </w:r>
      <w:r w:rsidR="006460BC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</w:t>
      </w:r>
      <w:r w:rsidR="006460BC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 w:rsidR="006460BC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лизации данных норм, Правительством Российской Федерации разработано и издано постановление </w:t>
      </w:r>
      <w:r w:rsidR="007A0295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28.07.2017 № 895 «О достижении на территориях Дальневосточного федерального округа базовых уровней цен (тарифов) на электрическую энергию (мощность)»</w:t>
      </w:r>
      <w:r w:rsidR="00970035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930D73" w:rsidRPr="00A90ECF" w:rsidRDefault="000F2489" w:rsidP="00B31CA2">
      <w:pPr>
        <w:widowControl w:val="0"/>
        <w:spacing w:after="0" w:line="33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Объем средств, </w:t>
      </w:r>
      <w:r w:rsidR="00B6704D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учитываемых при определении надбавки к цене на мо</w:t>
      </w:r>
      <w:r w:rsidR="00B6704D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щ</w:t>
      </w:r>
      <w:r w:rsidR="00B6704D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ность в 2017 году, предусмотренный распоряжением </w:t>
      </w:r>
      <w:r w:rsidR="00B36EC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Правительства </w:t>
      </w:r>
      <w:r w:rsidR="00B6704D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Росси</w:t>
      </w:r>
      <w:r w:rsidR="00B6704D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й</w:t>
      </w:r>
      <w:r w:rsidR="00B6704D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ской Федерации от 28.07.2017 № 1615-р</w:t>
      </w:r>
      <w:r w:rsidR="00603B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бюджетной системе Камчатского края</w:t>
      </w:r>
      <w:r w:rsidR="00B6704D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определен в 2 226 704 765 рублей. </w:t>
      </w:r>
      <w:r w:rsidR="00D74987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Источником предоставления сре</w:t>
      </w:r>
      <w:proofErr w:type="gramStart"/>
      <w:r w:rsidR="00D74987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дств в с</w:t>
      </w:r>
      <w:proofErr w:type="gramEnd"/>
      <w:r w:rsidR="00D74987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оо</w:t>
      </w:r>
      <w:r w:rsidR="00D74987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</w:t>
      </w:r>
      <w:r w:rsidR="00D74987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ветствии с распоряжением Правительства Российской Федерации от 28.07.2017 № 1614-р определены безвозмездные целевые взносы ПАО «Федеральная ги</w:t>
      </w:r>
      <w:r w:rsidR="00D74987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</w:t>
      </w:r>
      <w:r w:rsidR="00D74987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рогенерирующая компания – </w:t>
      </w:r>
      <w:proofErr w:type="spellStart"/>
      <w:r w:rsidR="00D74987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РусГидро</w:t>
      </w:r>
      <w:proofErr w:type="spellEnd"/>
      <w:r w:rsidR="00D74987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». </w:t>
      </w:r>
      <w:r w:rsidR="00156B02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Величина базового тарифа на эле</w:t>
      </w:r>
      <w:r w:rsidR="00156B02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</w:t>
      </w:r>
      <w:r w:rsidR="00156B02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трическую энергию для «прочих потребителей» без дифференциации по диап</w:t>
      </w:r>
      <w:r w:rsidR="00156B02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 w:rsidR="00156B02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зонам напряжения, с учетом субсидирования, </w:t>
      </w:r>
      <w:r w:rsidR="003A3A01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утверждена</w:t>
      </w:r>
      <w:r w:rsidR="00156B02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 начала 2017 года 4,00</w:t>
      </w:r>
      <w:r w:rsidR="00603B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  <w:proofErr w:type="spellStart"/>
      <w:r w:rsidR="00156B02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руб</w:t>
      </w:r>
      <w:proofErr w:type="spellEnd"/>
      <w:r w:rsidR="00156B02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/</w:t>
      </w:r>
      <w:proofErr w:type="spellStart"/>
      <w:r w:rsidR="00156B02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кВтч</w:t>
      </w:r>
      <w:proofErr w:type="spellEnd"/>
      <w:r w:rsidR="00156B02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(без НДС) (</w:t>
      </w:r>
      <w:r w:rsidR="003A3A01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распоряжение </w:t>
      </w:r>
      <w:r w:rsidR="00B36EC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Правительства </w:t>
      </w:r>
      <w:r w:rsidR="003A3A01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Российской Федерации от 28.07.2017 №</w:t>
      </w:r>
      <w:r w:rsidR="00603BE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  <w:r w:rsidR="003A3A01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1615-р</w:t>
      </w:r>
      <w:r w:rsidR="00156B02"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). </w:t>
      </w:r>
    </w:p>
    <w:p w:rsidR="006A485B" w:rsidRPr="00A90ECF" w:rsidRDefault="00D74987" w:rsidP="00B31CA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CF">
        <w:rPr>
          <w:rFonts w:ascii="Times New Roman" w:hAnsi="Times New Roman" w:cs="Times New Roman"/>
          <w:sz w:val="28"/>
          <w:szCs w:val="28"/>
        </w:rPr>
        <w:t xml:space="preserve">С учетом возникновения в Камчатском крае нового </w:t>
      </w:r>
      <w:r w:rsidR="00603BE1">
        <w:rPr>
          <w:rFonts w:ascii="Times New Roman" w:hAnsi="Times New Roman" w:cs="Times New Roman"/>
          <w:sz w:val="28"/>
          <w:szCs w:val="28"/>
        </w:rPr>
        <w:t>расходного обяз</w:t>
      </w:r>
      <w:r w:rsidR="00603BE1">
        <w:rPr>
          <w:rFonts w:ascii="Times New Roman" w:hAnsi="Times New Roman" w:cs="Times New Roman"/>
          <w:sz w:val="28"/>
          <w:szCs w:val="28"/>
        </w:rPr>
        <w:t>а</w:t>
      </w:r>
      <w:r w:rsidR="00603BE1">
        <w:rPr>
          <w:rFonts w:ascii="Times New Roman" w:hAnsi="Times New Roman" w:cs="Times New Roman"/>
          <w:sz w:val="28"/>
          <w:szCs w:val="28"/>
        </w:rPr>
        <w:t>тельства</w:t>
      </w:r>
      <w:r w:rsidRPr="00A90ECF">
        <w:rPr>
          <w:rFonts w:ascii="Times New Roman" w:hAnsi="Times New Roman" w:cs="Times New Roman"/>
          <w:sz w:val="28"/>
          <w:szCs w:val="28"/>
        </w:rPr>
        <w:t xml:space="preserve">, потребовалось наполнение нормативной базы </w:t>
      </w:r>
      <w:r w:rsidR="004B0C24">
        <w:rPr>
          <w:rFonts w:ascii="Times New Roman" w:hAnsi="Times New Roman" w:cs="Times New Roman"/>
          <w:sz w:val="28"/>
          <w:szCs w:val="28"/>
        </w:rPr>
        <w:t xml:space="preserve">по </w:t>
      </w:r>
      <w:r w:rsidR="00813478">
        <w:rPr>
          <w:rFonts w:ascii="Times New Roman" w:hAnsi="Times New Roman" w:cs="Times New Roman"/>
          <w:sz w:val="28"/>
          <w:szCs w:val="28"/>
        </w:rPr>
        <w:t>механизму</w:t>
      </w:r>
      <w:r w:rsidRPr="00A90ECF">
        <w:rPr>
          <w:rFonts w:ascii="Times New Roman" w:hAnsi="Times New Roman" w:cs="Times New Roman"/>
          <w:sz w:val="28"/>
          <w:szCs w:val="28"/>
        </w:rPr>
        <w:t xml:space="preserve"> </w:t>
      </w:r>
      <w:r w:rsidR="004B0C24">
        <w:rPr>
          <w:rFonts w:ascii="Times New Roman" w:hAnsi="Times New Roman" w:cs="Times New Roman"/>
          <w:sz w:val="28"/>
          <w:szCs w:val="28"/>
        </w:rPr>
        <w:t>возмещ</w:t>
      </w:r>
      <w:r w:rsidR="004B0C24">
        <w:rPr>
          <w:rFonts w:ascii="Times New Roman" w:hAnsi="Times New Roman" w:cs="Times New Roman"/>
          <w:sz w:val="28"/>
          <w:szCs w:val="28"/>
        </w:rPr>
        <w:t>е</w:t>
      </w:r>
      <w:r w:rsidR="004B0C24">
        <w:rPr>
          <w:rFonts w:ascii="Times New Roman" w:hAnsi="Times New Roman" w:cs="Times New Roman"/>
          <w:sz w:val="28"/>
          <w:szCs w:val="28"/>
        </w:rPr>
        <w:t xml:space="preserve">ния </w:t>
      </w:r>
      <w:r w:rsidRPr="00A90ECF">
        <w:rPr>
          <w:rFonts w:ascii="Times New Roman" w:hAnsi="Times New Roman" w:cs="Times New Roman"/>
          <w:sz w:val="28"/>
          <w:szCs w:val="28"/>
        </w:rPr>
        <w:t>энергоснабжающим организациям</w:t>
      </w:r>
      <w:r w:rsidR="00813478">
        <w:rPr>
          <w:rFonts w:ascii="Times New Roman" w:hAnsi="Times New Roman" w:cs="Times New Roman"/>
          <w:sz w:val="28"/>
          <w:szCs w:val="28"/>
        </w:rPr>
        <w:t xml:space="preserve"> К</w:t>
      </w:r>
      <w:r w:rsidRPr="00A90ECF">
        <w:rPr>
          <w:rFonts w:ascii="Times New Roman" w:hAnsi="Times New Roman" w:cs="Times New Roman"/>
          <w:sz w:val="28"/>
          <w:szCs w:val="28"/>
        </w:rPr>
        <w:t>амчатского края, недополученных д</w:t>
      </w:r>
      <w:r w:rsidRPr="00A90ECF">
        <w:rPr>
          <w:rFonts w:ascii="Times New Roman" w:hAnsi="Times New Roman" w:cs="Times New Roman"/>
          <w:sz w:val="28"/>
          <w:szCs w:val="28"/>
        </w:rPr>
        <w:t>о</w:t>
      </w:r>
      <w:r w:rsidRPr="00A90ECF">
        <w:rPr>
          <w:rFonts w:ascii="Times New Roman" w:hAnsi="Times New Roman" w:cs="Times New Roman"/>
          <w:sz w:val="28"/>
          <w:szCs w:val="28"/>
        </w:rPr>
        <w:t xml:space="preserve">ходов в связи с доведением цен на электрическую энергию до базовых уровней. </w:t>
      </w:r>
      <w:r w:rsidR="006A485B" w:rsidRPr="00A90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85B" w:rsidRPr="00A90ECF" w:rsidRDefault="006A485B" w:rsidP="00B31CA2">
      <w:pPr>
        <w:spacing w:after="0" w:line="33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76ADA" w:rsidRPr="00A90ECF" w:rsidRDefault="00E76ADA" w:rsidP="00B31CA2">
      <w:pPr>
        <w:numPr>
          <w:ilvl w:val="0"/>
          <w:numId w:val="15"/>
        </w:numPr>
        <w:spacing w:line="336" w:lineRule="auto"/>
        <w:ind w:firstLine="349"/>
        <w:rPr>
          <w:rFonts w:ascii="Times New Roman" w:hAnsi="Times New Roman" w:cs="Times New Roman"/>
          <w:b/>
          <w:sz w:val="28"/>
          <w:szCs w:val="28"/>
        </w:rPr>
      </w:pPr>
      <w:r w:rsidRPr="00A90ECF">
        <w:rPr>
          <w:rFonts w:ascii="Times New Roman" w:hAnsi="Times New Roman" w:cs="Times New Roman"/>
          <w:b/>
          <w:sz w:val="28"/>
          <w:szCs w:val="28"/>
        </w:rPr>
        <w:t>Формирование механизма</w:t>
      </w:r>
      <w:r w:rsidR="00676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96C" w:rsidRPr="0067696C">
        <w:rPr>
          <w:rFonts w:ascii="Times New Roman" w:hAnsi="Times New Roman" w:cs="Times New Roman"/>
          <w:b/>
          <w:sz w:val="28"/>
          <w:szCs w:val="28"/>
        </w:rPr>
        <w:t>субсидирования</w:t>
      </w:r>
    </w:p>
    <w:p w:rsidR="00DC7BCA" w:rsidRPr="00900E1E" w:rsidRDefault="00D14A97" w:rsidP="006820A8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ECF">
        <w:rPr>
          <w:rFonts w:ascii="Times New Roman" w:hAnsi="Times New Roman" w:cs="Times New Roman"/>
          <w:sz w:val="28"/>
          <w:szCs w:val="28"/>
        </w:rPr>
        <w:t>Федеральными нормативн</w:t>
      </w:r>
      <w:r w:rsidR="00813478">
        <w:rPr>
          <w:rFonts w:ascii="Times New Roman" w:hAnsi="Times New Roman" w:cs="Times New Roman"/>
          <w:sz w:val="28"/>
          <w:szCs w:val="28"/>
        </w:rPr>
        <w:t xml:space="preserve">ыми </w:t>
      </w:r>
      <w:r w:rsidRPr="00A90ECF">
        <w:rPr>
          <w:rFonts w:ascii="Times New Roman" w:hAnsi="Times New Roman" w:cs="Times New Roman"/>
          <w:sz w:val="28"/>
          <w:szCs w:val="28"/>
        </w:rPr>
        <w:t>правовыми актами определена необход</w:t>
      </w:r>
      <w:r w:rsidRPr="00A90ECF">
        <w:rPr>
          <w:rFonts w:ascii="Times New Roman" w:hAnsi="Times New Roman" w:cs="Times New Roman"/>
          <w:sz w:val="28"/>
          <w:szCs w:val="28"/>
        </w:rPr>
        <w:t>и</w:t>
      </w:r>
      <w:r w:rsidRPr="00A90ECF">
        <w:rPr>
          <w:rFonts w:ascii="Times New Roman" w:hAnsi="Times New Roman" w:cs="Times New Roman"/>
          <w:sz w:val="28"/>
          <w:szCs w:val="28"/>
        </w:rPr>
        <w:t>мость наличия в регионах Порядка</w:t>
      </w:r>
      <w:r w:rsidR="00F84D7A" w:rsidRPr="00A90ECF">
        <w:rPr>
          <w:rFonts w:ascii="Times New Roman" w:hAnsi="Times New Roman" w:cs="Times New Roman"/>
          <w:sz w:val="28"/>
          <w:szCs w:val="28"/>
        </w:rPr>
        <w:t>, регулирующего вопросы предоставления из краевого бюджета субсидий на финансовое обеспечение (возмещение) орган</w:t>
      </w:r>
      <w:r w:rsidR="00F84D7A" w:rsidRPr="00A90ECF">
        <w:rPr>
          <w:rFonts w:ascii="Times New Roman" w:hAnsi="Times New Roman" w:cs="Times New Roman"/>
          <w:sz w:val="28"/>
          <w:szCs w:val="28"/>
        </w:rPr>
        <w:t>и</w:t>
      </w:r>
      <w:r w:rsidR="00F84D7A" w:rsidRPr="00A90ECF">
        <w:rPr>
          <w:rFonts w:ascii="Times New Roman" w:hAnsi="Times New Roman" w:cs="Times New Roman"/>
          <w:sz w:val="28"/>
          <w:szCs w:val="28"/>
        </w:rPr>
        <w:t>зациям, реализующим электрическую энергию (мощность) покупателям на те</w:t>
      </w:r>
      <w:r w:rsidR="00F84D7A" w:rsidRPr="00A90ECF">
        <w:rPr>
          <w:rFonts w:ascii="Times New Roman" w:hAnsi="Times New Roman" w:cs="Times New Roman"/>
          <w:sz w:val="28"/>
          <w:szCs w:val="28"/>
        </w:rPr>
        <w:t>р</w:t>
      </w:r>
      <w:r w:rsidR="00F84D7A" w:rsidRPr="00A90ECF">
        <w:rPr>
          <w:rFonts w:ascii="Times New Roman" w:hAnsi="Times New Roman" w:cs="Times New Roman"/>
          <w:sz w:val="28"/>
          <w:szCs w:val="28"/>
        </w:rPr>
        <w:t xml:space="preserve">ритории Камчатского края, недополученных доходов в связи с доведением цен (тарифов) на электрическую энергию </w:t>
      </w:r>
      <w:r w:rsidR="00F84D7A" w:rsidRPr="00900E1E">
        <w:rPr>
          <w:rFonts w:ascii="Times New Roman" w:hAnsi="Times New Roman" w:cs="Times New Roman"/>
          <w:sz w:val="28"/>
          <w:szCs w:val="28"/>
        </w:rPr>
        <w:t>до базовых уровней цен (тарифов) на электрическую энергию (мощность), утверждаемых Правительством Р</w:t>
      </w:r>
      <w:r w:rsidR="008761BB">
        <w:rPr>
          <w:rFonts w:ascii="Times New Roman" w:hAnsi="Times New Roman" w:cs="Times New Roman"/>
          <w:sz w:val="28"/>
          <w:szCs w:val="28"/>
        </w:rPr>
        <w:t>Ф</w:t>
      </w:r>
      <w:r w:rsidR="00DC7BCA" w:rsidRPr="00900E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0FE1" w:rsidRPr="00900E1E" w:rsidRDefault="00187EC5" w:rsidP="008761BB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1E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торговли Камчатского края </w:t>
      </w:r>
      <w:r w:rsidRPr="00900E1E">
        <w:rPr>
          <w:rFonts w:ascii="Times New Roman" w:hAnsi="Times New Roman" w:cs="Times New Roman"/>
          <w:sz w:val="28"/>
          <w:szCs w:val="28"/>
        </w:rPr>
        <w:lastRenderedPageBreak/>
        <w:t>определено уполномоченным органом по предоставлению субсидий, которые предоставляются за счет поступивших в краевой бюджет средств безвозмез</w:t>
      </w:r>
      <w:r w:rsidRPr="00900E1E">
        <w:rPr>
          <w:rFonts w:ascii="Times New Roman" w:hAnsi="Times New Roman" w:cs="Times New Roman"/>
          <w:sz w:val="28"/>
          <w:szCs w:val="28"/>
        </w:rPr>
        <w:t>д</w:t>
      </w:r>
      <w:r w:rsidRPr="00900E1E">
        <w:rPr>
          <w:rFonts w:ascii="Times New Roman" w:hAnsi="Times New Roman" w:cs="Times New Roman"/>
          <w:sz w:val="28"/>
          <w:szCs w:val="28"/>
        </w:rPr>
        <w:t>ных целевых взносов, предоставляемых субъектом оптового рынка, определе</w:t>
      </w:r>
      <w:r w:rsidRPr="00900E1E">
        <w:rPr>
          <w:rFonts w:ascii="Times New Roman" w:hAnsi="Times New Roman" w:cs="Times New Roman"/>
          <w:sz w:val="28"/>
          <w:szCs w:val="28"/>
        </w:rPr>
        <w:t>н</w:t>
      </w:r>
      <w:r w:rsidRPr="00900E1E">
        <w:rPr>
          <w:rFonts w:ascii="Times New Roman" w:hAnsi="Times New Roman" w:cs="Times New Roman"/>
          <w:sz w:val="28"/>
          <w:szCs w:val="28"/>
        </w:rPr>
        <w:t>н</w:t>
      </w:r>
      <w:r w:rsidR="00071254">
        <w:rPr>
          <w:rFonts w:ascii="Times New Roman" w:hAnsi="Times New Roman" w:cs="Times New Roman"/>
          <w:sz w:val="28"/>
          <w:szCs w:val="28"/>
        </w:rPr>
        <w:t>ого</w:t>
      </w:r>
      <w:r w:rsidRPr="00900E1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36EC2">
          <w:rPr>
            <w:rFonts w:ascii="Times New Roman" w:hAnsi="Times New Roman" w:cs="Times New Roman"/>
            <w:sz w:val="28"/>
            <w:szCs w:val="28"/>
          </w:rPr>
          <w:t>р</w:t>
        </w:r>
        <w:r w:rsidRPr="00900E1E">
          <w:rPr>
            <w:rFonts w:ascii="Times New Roman" w:hAnsi="Times New Roman" w:cs="Times New Roman"/>
            <w:sz w:val="28"/>
            <w:szCs w:val="28"/>
          </w:rPr>
          <w:t>аспоряжением</w:t>
        </w:r>
      </w:hyperlink>
      <w:r w:rsidRPr="00900E1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28.07.2017 № 1614-р. </w:t>
      </w:r>
      <w:r w:rsidR="00BE0FE1" w:rsidRPr="00900E1E">
        <w:rPr>
          <w:rFonts w:ascii="Times New Roman" w:hAnsi="Times New Roman" w:cs="Times New Roman"/>
          <w:sz w:val="28"/>
          <w:szCs w:val="28"/>
        </w:rPr>
        <w:t>К категории получателей субсидий отн</w:t>
      </w:r>
      <w:r w:rsidR="00F50401" w:rsidRPr="00900E1E">
        <w:rPr>
          <w:rFonts w:ascii="Times New Roman" w:hAnsi="Times New Roman" w:cs="Times New Roman"/>
          <w:sz w:val="28"/>
          <w:szCs w:val="28"/>
        </w:rPr>
        <w:t>есены</w:t>
      </w:r>
      <w:r w:rsidR="00BE0FE1" w:rsidRPr="00900E1E">
        <w:rPr>
          <w:rFonts w:ascii="Times New Roman" w:hAnsi="Times New Roman" w:cs="Times New Roman"/>
          <w:sz w:val="28"/>
          <w:szCs w:val="28"/>
        </w:rPr>
        <w:t xml:space="preserve"> гарантирующие п</w:t>
      </w:r>
      <w:r w:rsidR="00BE0FE1" w:rsidRPr="00900E1E">
        <w:rPr>
          <w:rFonts w:ascii="Times New Roman" w:hAnsi="Times New Roman" w:cs="Times New Roman"/>
          <w:sz w:val="28"/>
          <w:szCs w:val="28"/>
        </w:rPr>
        <w:t>о</w:t>
      </w:r>
      <w:r w:rsidR="00BE0FE1" w:rsidRPr="00900E1E">
        <w:rPr>
          <w:rFonts w:ascii="Times New Roman" w:hAnsi="Times New Roman" w:cs="Times New Roman"/>
          <w:sz w:val="28"/>
          <w:szCs w:val="28"/>
        </w:rPr>
        <w:t xml:space="preserve">ставщики, </w:t>
      </w:r>
      <w:proofErr w:type="spellStart"/>
      <w:r w:rsidR="00BE0FE1" w:rsidRPr="00900E1E">
        <w:rPr>
          <w:rFonts w:ascii="Times New Roman" w:hAnsi="Times New Roman" w:cs="Times New Roman"/>
          <w:sz w:val="28"/>
          <w:szCs w:val="28"/>
        </w:rPr>
        <w:t>энергосбытовые</w:t>
      </w:r>
      <w:proofErr w:type="spellEnd"/>
      <w:r w:rsidR="00BE0FE1" w:rsidRPr="00900E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E0FE1" w:rsidRPr="00900E1E">
        <w:rPr>
          <w:rFonts w:ascii="Times New Roman" w:hAnsi="Times New Roman" w:cs="Times New Roman"/>
          <w:sz w:val="28"/>
          <w:szCs w:val="28"/>
        </w:rPr>
        <w:t>энергоснабжающие</w:t>
      </w:r>
      <w:proofErr w:type="spellEnd"/>
      <w:r w:rsidR="00BE0FE1" w:rsidRPr="00900E1E">
        <w:rPr>
          <w:rFonts w:ascii="Times New Roman" w:hAnsi="Times New Roman" w:cs="Times New Roman"/>
          <w:sz w:val="28"/>
          <w:szCs w:val="28"/>
        </w:rPr>
        <w:t>) организации, поставляющие электрическую энергию (мощность) покупателям на территории Камчатск</w:t>
      </w:r>
      <w:r w:rsidR="00AC56AB" w:rsidRPr="00900E1E">
        <w:rPr>
          <w:rFonts w:ascii="Times New Roman" w:hAnsi="Times New Roman" w:cs="Times New Roman"/>
          <w:sz w:val="28"/>
          <w:szCs w:val="28"/>
        </w:rPr>
        <w:t>ого края, относящимся к группе «</w:t>
      </w:r>
      <w:r w:rsidR="00BE0FE1" w:rsidRPr="00900E1E">
        <w:rPr>
          <w:rFonts w:ascii="Times New Roman" w:hAnsi="Times New Roman" w:cs="Times New Roman"/>
          <w:sz w:val="28"/>
          <w:szCs w:val="28"/>
        </w:rPr>
        <w:t>прочие потребители</w:t>
      </w:r>
      <w:r w:rsidR="00AC56AB" w:rsidRPr="00900E1E">
        <w:rPr>
          <w:rFonts w:ascii="Times New Roman" w:hAnsi="Times New Roman" w:cs="Times New Roman"/>
          <w:sz w:val="28"/>
          <w:szCs w:val="28"/>
        </w:rPr>
        <w:t>»</w:t>
      </w:r>
      <w:r w:rsidR="00BE0FE1" w:rsidRPr="00900E1E">
        <w:rPr>
          <w:rFonts w:ascii="Times New Roman" w:hAnsi="Times New Roman" w:cs="Times New Roman"/>
          <w:sz w:val="28"/>
          <w:szCs w:val="28"/>
        </w:rPr>
        <w:t>, прошедшие процедуру го</w:t>
      </w:r>
      <w:r w:rsidR="00BE0FE1" w:rsidRPr="00900E1E">
        <w:rPr>
          <w:rFonts w:ascii="Times New Roman" w:hAnsi="Times New Roman" w:cs="Times New Roman"/>
          <w:sz w:val="28"/>
          <w:szCs w:val="28"/>
        </w:rPr>
        <w:t>с</w:t>
      </w:r>
      <w:r w:rsidR="00BE0FE1" w:rsidRPr="00900E1E">
        <w:rPr>
          <w:rFonts w:ascii="Times New Roman" w:hAnsi="Times New Roman" w:cs="Times New Roman"/>
          <w:sz w:val="28"/>
          <w:szCs w:val="28"/>
        </w:rPr>
        <w:t xml:space="preserve">ударственного регулирования тарифов. </w:t>
      </w:r>
      <w:r w:rsidR="009D780D" w:rsidRPr="00900E1E">
        <w:rPr>
          <w:rFonts w:ascii="Times New Roman" w:hAnsi="Times New Roman" w:cs="Times New Roman"/>
          <w:sz w:val="28"/>
          <w:szCs w:val="28"/>
        </w:rPr>
        <w:t xml:space="preserve">В </w:t>
      </w:r>
      <w:r w:rsidR="00BE0FE1" w:rsidRPr="00900E1E">
        <w:rPr>
          <w:rFonts w:ascii="Times New Roman" w:hAnsi="Times New Roman" w:cs="Times New Roman"/>
          <w:sz w:val="28"/>
          <w:szCs w:val="28"/>
        </w:rPr>
        <w:t>соответствие с постановлением Пр</w:t>
      </w:r>
      <w:r w:rsidR="00BE0FE1" w:rsidRPr="00900E1E">
        <w:rPr>
          <w:rFonts w:ascii="Times New Roman" w:hAnsi="Times New Roman" w:cs="Times New Roman"/>
          <w:sz w:val="28"/>
          <w:szCs w:val="28"/>
        </w:rPr>
        <w:t>а</w:t>
      </w:r>
      <w:r w:rsidR="00BE0FE1" w:rsidRPr="00900E1E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="00F50401" w:rsidRPr="00900E1E">
        <w:rPr>
          <w:rFonts w:ascii="Times New Roman" w:hAnsi="Times New Roman" w:cs="Times New Roman"/>
          <w:sz w:val="28"/>
          <w:szCs w:val="28"/>
        </w:rPr>
        <w:t>от 06.09.2016 № 887 «Об общих требованиях к нормативным правовым актам, муниципальным правовым актам, регулир</w:t>
      </w:r>
      <w:r w:rsidR="00F50401" w:rsidRPr="00900E1E">
        <w:rPr>
          <w:rFonts w:ascii="Times New Roman" w:hAnsi="Times New Roman" w:cs="Times New Roman"/>
          <w:sz w:val="28"/>
          <w:szCs w:val="28"/>
        </w:rPr>
        <w:t>у</w:t>
      </w:r>
      <w:r w:rsidR="00F50401" w:rsidRPr="00900E1E">
        <w:rPr>
          <w:rFonts w:ascii="Times New Roman" w:hAnsi="Times New Roman" w:cs="Times New Roman"/>
          <w:sz w:val="28"/>
          <w:szCs w:val="28"/>
        </w:rPr>
        <w:t>ющим предоставление субсидий юридическим лицам (за исключением субс</w:t>
      </w:r>
      <w:r w:rsidR="00F50401" w:rsidRPr="00900E1E">
        <w:rPr>
          <w:rFonts w:ascii="Times New Roman" w:hAnsi="Times New Roman" w:cs="Times New Roman"/>
          <w:sz w:val="28"/>
          <w:szCs w:val="28"/>
        </w:rPr>
        <w:t>и</w:t>
      </w:r>
      <w:r w:rsidR="00F50401" w:rsidRPr="00900E1E">
        <w:rPr>
          <w:rFonts w:ascii="Times New Roman" w:hAnsi="Times New Roman" w:cs="Times New Roman"/>
          <w:sz w:val="28"/>
          <w:szCs w:val="28"/>
        </w:rPr>
        <w:t>дий государственным (муниципальным) учреждениям), индивидуальным пре</w:t>
      </w:r>
      <w:r w:rsidR="00F50401" w:rsidRPr="00900E1E">
        <w:rPr>
          <w:rFonts w:ascii="Times New Roman" w:hAnsi="Times New Roman" w:cs="Times New Roman"/>
          <w:sz w:val="28"/>
          <w:szCs w:val="28"/>
        </w:rPr>
        <w:t>д</w:t>
      </w:r>
      <w:r w:rsidR="00F50401" w:rsidRPr="00900E1E">
        <w:rPr>
          <w:rFonts w:ascii="Times New Roman" w:hAnsi="Times New Roman" w:cs="Times New Roman"/>
          <w:sz w:val="28"/>
          <w:szCs w:val="28"/>
        </w:rPr>
        <w:t xml:space="preserve">принимателям, а также физическим лицам - производителям товаров, работ, услуг» </w:t>
      </w:r>
      <w:r w:rsidR="00BE0FE1" w:rsidRPr="00900E1E">
        <w:rPr>
          <w:rFonts w:ascii="Times New Roman" w:hAnsi="Times New Roman" w:cs="Times New Roman"/>
          <w:sz w:val="28"/>
          <w:szCs w:val="28"/>
        </w:rPr>
        <w:t xml:space="preserve">установлены </w:t>
      </w:r>
      <w:bookmarkStart w:id="1" w:name="Par23"/>
      <w:bookmarkEnd w:id="1"/>
      <w:r w:rsidR="00BE0FE1" w:rsidRPr="00900E1E">
        <w:rPr>
          <w:rFonts w:ascii="Times New Roman" w:hAnsi="Times New Roman" w:cs="Times New Roman"/>
          <w:sz w:val="28"/>
          <w:szCs w:val="28"/>
        </w:rPr>
        <w:t>условия предоставления субсидий, такие как:</w:t>
      </w:r>
    </w:p>
    <w:p w:rsidR="00BE0FE1" w:rsidRPr="00900E1E" w:rsidRDefault="00BE0FE1" w:rsidP="00B31CA2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1E">
        <w:rPr>
          <w:rFonts w:ascii="Times New Roman" w:hAnsi="Times New Roman" w:cs="Times New Roman"/>
          <w:sz w:val="28"/>
          <w:szCs w:val="28"/>
        </w:rPr>
        <w:t>1) получатели субсидий не являются иностранными юридическими лиц</w:t>
      </w:r>
      <w:r w:rsidRPr="00900E1E">
        <w:rPr>
          <w:rFonts w:ascii="Times New Roman" w:hAnsi="Times New Roman" w:cs="Times New Roman"/>
          <w:sz w:val="28"/>
          <w:szCs w:val="28"/>
        </w:rPr>
        <w:t>а</w:t>
      </w:r>
      <w:r w:rsidRPr="00900E1E">
        <w:rPr>
          <w:rFonts w:ascii="Times New Roman" w:hAnsi="Times New Roman" w:cs="Times New Roman"/>
          <w:sz w:val="28"/>
          <w:szCs w:val="28"/>
        </w:rPr>
        <w:t>ми, а также российскими юридическими лицами, в уставном (складочном) к</w:t>
      </w:r>
      <w:r w:rsidRPr="00900E1E">
        <w:rPr>
          <w:rFonts w:ascii="Times New Roman" w:hAnsi="Times New Roman" w:cs="Times New Roman"/>
          <w:sz w:val="28"/>
          <w:szCs w:val="28"/>
        </w:rPr>
        <w:t>а</w:t>
      </w:r>
      <w:r w:rsidRPr="00900E1E">
        <w:rPr>
          <w:rFonts w:ascii="Times New Roman" w:hAnsi="Times New Roman" w:cs="Times New Roman"/>
          <w:sz w:val="28"/>
          <w:szCs w:val="28"/>
        </w:rPr>
        <w:t>питале которых доля участия иностранных юридических лиц превышает 50 %;</w:t>
      </w:r>
    </w:p>
    <w:p w:rsidR="00BE0FE1" w:rsidRPr="00900E1E" w:rsidRDefault="00BE0FE1" w:rsidP="00B31CA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1E">
        <w:rPr>
          <w:rFonts w:ascii="Times New Roman" w:hAnsi="Times New Roman" w:cs="Times New Roman"/>
          <w:sz w:val="28"/>
          <w:szCs w:val="28"/>
        </w:rPr>
        <w:t>2) заключение получателями субсидий с Министерством соглашения о предоставлении субсидий</w:t>
      </w:r>
      <w:r w:rsidR="00900E1E" w:rsidRPr="00900E1E">
        <w:rPr>
          <w:rFonts w:ascii="Times New Roman" w:hAnsi="Times New Roman" w:cs="Times New Roman"/>
          <w:sz w:val="28"/>
          <w:szCs w:val="28"/>
        </w:rPr>
        <w:t>. Отказ в предоставлении субсидий может явиться следствием наличия в представленной субсидий заявке недостоверных свед</w:t>
      </w:r>
      <w:r w:rsidR="00900E1E" w:rsidRPr="00900E1E">
        <w:rPr>
          <w:rFonts w:ascii="Times New Roman" w:hAnsi="Times New Roman" w:cs="Times New Roman"/>
          <w:sz w:val="28"/>
          <w:szCs w:val="28"/>
        </w:rPr>
        <w:t>е</w:t>
      </w:r>
      <w:r w:rsidR="00900E1E" w:rsidRPr="00900E1E">
        <w:rPr>
          <w:rFonts w:ascii="Times New Roman" w:hAnsi="Times New Roman" w:cs="Times New Roman"/>
          <w:sz w:val="28"/>
          <w:szCs w:val="28"/>
        </w:rPr>
        <w:t xml:space="preserve">ний, несоответствием </w:t>
      </w:r>
      <w:proofErr w:type="gramStart"/>
      <w:r w:rsidR="00900E1E" w:rsidRPr="00900E1E">
        <w:rPr>
          <w:rFonts w:ascii="Times New Roman" w:hAnsi="Times New Roman" w:cs="Times New Roman"/>
          <w:sz w:val="28"/>
          <w:szCs w:val="28"/>
        </w:rPr>
        <w:t>получателя субсидий категории получателей субсидий</w:t>
      </w:r>
      <w:proofErr w:type="gramEnd"/>
      <w:r w:rsidR="00900E1E" w:rsidRPr="00900E1E">
        <w:rPr>
          <w:rFonts w:ascii="Times New Roman" w:hAnsi="Times New Roman" w:cs="Times New Roman"/>
          <w:sz w:val="28"/>
          <w:szCs w:val="28"/>
        </w:rPr>
        <w:t xml:space="preserve"> и (или) условиям предоставления субсидий</w:t>
      </w:r>
      <w:r w:rsidRPr="00900E1E">
        <w:rPr>
          <w:rFonts w:ascii="Times New Roman" w:hAnsi="Times New Roman" w:cs="Times New Roman"/>
          <w:sz w:val="28"/>
          <w:szCs w:val="28"/>
        </w:rPr>
        <w:t>;</w:t>
      </w:r>
    </w:p>
    <w:p w:rsidR="00BE0FE1" w:rsidRPr="00900E1E" w:rsidRDefault="00BE0FE1" w:rsidP="00B31CA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1E">
        <w:rPr>
          <w:rFonts w:ascii="Times New Roman" w:hAnsi="Times New Roman" w:cs="Times New Roman"/>
          <w:sz w:val="28"/>
          <w:szCs w:val="28"/>
        </w:rPr>
        <w:t>3) установление Региональной службой по тарифам и ценам Камчатского края:</w:t>
      </w:r>
    </w:p>
    <w:p w:rsidR="00BE0FE1" w:rsidRPr="00900E1E" w:rsidRDefault="00BE0FE1" w:rsidP="008761BB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1E">
        <w:rPr>
          <w:rFonts w:ascii="Times New Roman" w:hAnsi="Times New Roman" w:cs="Times New Roman"/>
          <w:sz w:val="28"/>
          <w:szCs w:val="28"/>
        </w:rPr>
        <w:t xml:space="preserve">а) цен (тарифов) на </w:t>
      </w:r>
      <w:r w:rsidR="00084D0B" w:rsidRPr="00900E1E">
        <w:rPr>
          <w:rFonts w:ascii="Times New Roman" w:hAnsi="Times New Roman" w:cs="Times New Roman"/>
          <w:sz w:val="28"/>
          <w:szCs w:val="28"/>
        </w:rPr>
        <w:t xml:space="preserve">поставляемую покупателям </w:t>
      </w:r>
      <w:r w:rsidRPr="00900E1E">
        <w:rPr>
          <w:rFonts w:ascii="Times New Roman" w:hAnsi="Times New Roman" w:cs="Times New Roman"/>
          <w:sz w:val="28"/>
          <w:szCs w:val="28"/>
        </w:rPr>
        <w:t xml:space="preserve">электрическую энергию, с учетом их доведения до базовых цен (тарифов) на электрическую энергию, в соответствии с </w:t>
      </w:r>
      <w:hyperlink r:id="rId11" w:history="1">
        <w:r w:rsidR="00B36EC2">
          <w:rPr>
            <w:rFonts w:ascii="Times New Roman" w:hAnsi="Times New Roman" w:cs="Times New Roman"/>
            <w:sz w:val="28"/>
            <w:szCs w:val="28"/>
          </w:rPr>
          <w:t>п</w:t>
        </w:r>
        <w:r w:rsidRPr="00900E1E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900E1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28.07.2017 </w:t>
      </w:r>
      <w:r w:rsidR="00B12EC5" w:rsidRPr="00900E1E">
        <w:rPr>
          <w:rFonts w:ascii="Times New Roman" w:hAnsi="Times New Roman" w:cs="Times New Roman"/>
          <w:sz w:val="28"/>
          <w:szCs w:val="28"/>
        </w:rPr>
        <w:t>№</w:t>
      </w:r>
      <w:r w:rsidRPr="00900E1E">
        <w:rPr>
          <w:rFonts w:ascii="Times New Roman" w:hAnsi="Times New Roman" w:cs="Times New Roman"/>
          <w:sz w:val="28"/>
          <w:szCs w:val="28"/>
        </w:rPr>
        <w:t xml:space="preserve"> 895 </w:t>
      </w:r>
      <w:r w:rsidR="008A10BB" w:rsidRPr="00900E1E">
        <w:rPr>
          <w:rFonts w:ascii="Times New Roman" w:hAnsi="Times New Roman" w:cs="Times New Roman"/>
          <w:sz w:val="28"/>
          <w:szCs w:val="28"/>
        </w:rPr>
        <w:t>«</w:t>
      </w:r>
      <w:r w:rsidRPr="00900E1E">
        <w:rPr>
          <w:rFonts w:ascii="Times New Roman" w:hAnsi="Times New Roman" w:cs="Times New Roman"/>
          <w:sz w:val="28"/>
          <w:szCs w:val="28"/>
        </w:rPr>
        <w:t>О достижении на территориях Дальневосточного федерал</w:t>
      </w:r>
      <w:r w:rsidRPr="00900E1E">
        <w:rPr>
          <w:rFonts w:ascii="Times New Roman" w:hAnsi="Times New Roman" w:cs="Times New Roman"/>
          <w:sz w:val="28"/>
          <w:szCs w:val="28"/>
        </w:rPr>
        <w:t>ь</w:t>
      </w:r>
      <w:r w:rsidRPr="00900E1E">
        <w:rPr>
          <w:rFonts w:ascii="Times New Roman" w:hAnsi="Times New Roman" w:cs="Times New Roman"/>
          <w:sz w:val="28"/>
          <w:szCs w:val="28"/>
        </w:rPr>
        <w:t>ного округа базовых уровней цен (тарифов) на электрическую энергию (мо</w:t>
      </w:r>
      <w:r w:rsidRPr="00900E1E">
        <w:rPr>
          <w:rFonts w:ascii="Times New Roman" w:hAnsi="Times New Roman" w:cs="Times New Roman"/>
          <w:sz w:val="28"/>
          <w:szCs w:val="28"/>
        </w:rPr>
        <w:t>щ</w:t>
      </w:r>
      <w:r w:rsidRPr="00900E1E">
        <w:rPr>
          <w:rFonts w:ascii="Times New Roman" w:hAnsi="Times New Roman" w:cs="Times New Roman"/>
          <w:sz w:val="28"/>
          <w:szCs w:val="28"/>
        </w:rPr>
        <w:t>ность)</w:t>
      </w:r>
      <w:r w:rsidR="008A10BB" w:rsidRPr="00900E1E">
        <w:rPr>
          <w:rFonts w:ascii="Times New Roman" w:hAnsi="Times New Roman" w:cs="Times New Roman"/>
          <w:sz w:val="28"/>
          <w:szCs w:val="28"/>
        </w:rPr>
        <w:t>»</w:t>
      </w:r>
      <w:r w:rsidRPr="00900E1E">
        <w:rPr>
          <w:rFonts w:ascii="Times New Roman" w:hAnsi="Times New Roman" w:cs="Times New Roman"/>
          <w:sz w:val="28"/>
          <w:szCs w:val="28"/>
        </w:rPr>
        <w:t xml:space="preserve"> на соответствующий период регулирования;</w:t>
      </w:r>
    </w:p>
    <w:p w:rsidR="00BE0FE1" w:rsidRPr="00900E1E" w:rsidRDefault="00BE0FE1" w:rsidP="00084D0B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1E">
        <w:rPr>
          <w:rFonts w:ascii="Times New Roman" w:hAnsi="Times New Roman" w:cs="Times New Roman"/>
          <w:sz w:val="28"/>
          <w:szCs w:val="28"/>
        </w:rPr>
        <w:t>б) размеров недополученных доходов получателей субсидий на соотве</w:t>
      </w:r>
      <w:r w:rsidRPr="00900E1E">
        <w:rPr>
          <w:rFonts w:ascii="Times New Roman" w:hAnsi="Times New Roman" w:cs="Times New Roman"/>
          <w:sz w:val="28"/>
          <w:szCs w:val="28"/>
        </w:rPr>
        <w:t>т</w:t>
      </w:r>
      <w:r w:rsidRPr="00900E1E">
        <w:rPr>
          <w:rFonts w:ascii="Times New Roman" w:hAnsi="Times New Roman" w:cs="Times New Roman"/>
          <w:sz w:val="28"/>
          <w:szCs w:val="28"/>
        </w:rPr>
        <w:lastRenderedPageBreak/>
        <w:t>ствующий финансовый год.</w:t>
      </w:r>
    </w:p>
    <w:p w:rsidR="00B12EC5" w:rsidRPr="00900E1E" w:rsidRDefault="00F50401" w:rsidP="00B31CA2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900E1E">
        <w:rPr>
          <w:rFonts w:ascii="Times New Roman" w:hAnsi="Times New Roman" w:cs="Times New Roman"/>
          <w:sz w:val="28"/>
          <w:szCs w:val="28"/>
        </w:rPr>
        <w:t>Субсидия предоставляется получателям ежемесячно авансом. Ежемеся</w:t>
      </w:r>
      <w:r w:rsidRPr="00900E1E">
        <w:rPr>
          <w:rFonts w:ascii="Times New Roman" w:hAnsi="Times New Roman" w:cs="Times New Roman"/>
          <w:sz w:val="28"/>
          <w:szCs w:val="28"/>
        </w:rPr>
        <w:t>ч</w:t>
      </w:r>
      <w:r w:rsidRPr="00900E1E">
        <w:rPr>
          <w:rFonts w:ascii="Times New Roman" w:hAnsi="Times New Roman" w:cs="Times New Roman"/>
          <w:sz w:val="28"/>
          <w:szCs w:val="28"/>
        </w:rPr>
        <w:t>ный размер средств, учитываемый при определении надбавки к цене на мо</w:t>
      </w:r>
      <w:r w:rsidRPr="00900E1E">
        <w:rPr>
          <w:rFonts w:ascii="Times New Roman" w:hAnsi="Times New Roman" w:cs="Times New Roman"/>
          <w:sz w:val="28"/>
          <w:szCs w:val="28"/>
        </w:rPr>
        <w:t>щ</w:t>
      </w:r>
      <w:r w:rsidRPr="00900E1E">
        <w:rPr>
          <w:rFonts w:ascii="Times New Roman" w:hAnsi="Times New Roman" w:cs="Times New Roman"/>
          <w:sz w:val="28"/>
          <w:szCs w:val="28"/>
        </w:rPr>
        <w:t>ность, в июле-ноябре 2017 года установлен в объеме 445 340 953 рублей. Ра</w:t>
      </w:r>
      <w:r w:rsidRPr="00900E1E">
        <w:rPr>
          <w:rFonts w:ascii="Times New Roman" w:hAnsi="Times New Roman" w:cs="Times New Roman"/>
          <w:sz w:val="28"/>
          <w:szCs w:val="28"/>
        </w:rPr>
        <w:t>с</w:t>
      </w:r>
      <w:r w:rsidRPr="00900E1E">
        <w:rPr>
          <w:rFonts w:ascii="Times New Roman" w:hAnsi="Times New Roman" w:cs="Times New Roman"/>
          <w:sz w:val="28"/>
          <w:szCs w:val="28"/>
        </w:rPr>
        <w:t xml:space="preserve">пределение средств между ее получателями </w:t>
      </w:r>
      <w:r w:rsidR="0016589C" w:rsidRPr="00900E1E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4B50E6" w:rsidRPr="00900E1E">
        <w:rPr>
          <w:rFonts w:ascii="Times New Roman" w:hAnsi="Times New Roman" w:cs="Times New Roman"/>
          <w:sz w:val="28"/>
          <w:szCs w:val="28"/>
        </w:rPr>
        <w:t>пропорционально размерам их недополученных доходов, установленным Р</w:t>
      </w:r>
      <w:r w:rsidR="00B36EC2">
        <w:rPr>
          <w:rFonts w:ascii="Times New Roman" w:hAnsi="Times New Roman" w:cs="Times New Roman"/>
          <w:sz w:val="28"/>
          <w:szCs w:val="28"/>
        </w:rPr>
        <w:t xml:space="preserve">СТ </w:t>
      </w:r>
      <w:r w:rsidR="004B50E6" w:rsidRPr="00900E1E">
        <w:rPr>
          <w:rFonts w:ascii="Times New Roman" w:hAnsi="Times New Roman" w:cs="Times New Roman"/>
          <w:sz w:val="28"/>
          <w:szCs w:val="28"/>
        </w:rPr>
        <w:t xml:space="preserve">Камчатского края на соответствующий год. Перечисление средств на счет получателей субсидии Министерство должно осуществить в срок, не превышающий </w:t>
      </w:r>
      <w:r w:rsidR="0016589C" w:rsidRPr="00900E1E">
        <w:rPr>
          <w:rFonts w:ascii="Times New Roman" w:hAnsi="Times New Roman" w:cs="Times New Roman"/>
          <w:sz w:val="28"/>
          <w:szCs w:val="28"/>
        </w:rPr>
        <w:t xml:space="preserve">3 рабочих дней со дня поступления в краевой бюджет средств </w:t>
      </w:r>
      <w:r w:rsidR="004B50E6" w:rsidRPr="00900E1E">
        <w:rPr>
          <w:rFonts w:ascii="Times New Roman" w:hAnsi="Times New Roman" w:cs="Times New Roman"/>
          <w:sz w:val="28"/>
          <w:szCs w:val="28"/>
        </w:rPr>
        <w:t xml:space="preserve">от </w:t>
      </w:r>
      <w:r w:rsidR="006A625A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6A625A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="006A625A">
        <w:rPr>
          <w:rFonts w:ascii="Times New Roman" w:hAnsi="Times New Roman" w:cs="Times New Roman"/>
          <w:sz w:val="28"/>
          <w:szCs w:val="28"/>
        </w:rPr>
        <w:t>»</w:t>
      </w:r>
      <w:r w:rsidR="00B12EC5" w:rsidRPr="00900E1E">
        <w:rPr>
          <w:rFonts w:ascii="Times New Roman" w:hAnsi="Times New Roman" w:cs="Times New Roman"/>
          <w:sz w:val="28"/>
          <w:szCs w:val="28"/>
        </w:rPr>
        <w:t>.</w:t>
      </w:r>
      <w:r w:rsidR="0016589C" w:rsidRPr="00900E1E">
        <w:rPr>
          <w:rFonts w:ascii="Times New Roman" w:hAnsi="Times New Roman" w:cs="Times New Roman"/>
          <w:sz w:val="28"/>
          <w:szCs w:val="28"/>
        </w:rPr>
        <w:t xml:space="preserve"> Распредел</w:t>
      </w:r>
      <w:r w:rsidR="0016589C" w:rsidRPr="00900E1E">
        <w:rPr>
          <w:rFonts w:ascii="Times New Roman" w:hAnsi="Times New Roman" w:cs="Times New Roman"/>
          <w:sz w:val="28"/>
          <w:szCs w:val="28"/>
        </w:rPr>
        <w:t>е</w:t>
      </w:r>
      <w:r w:rsidR="0016589C" w:rsidRPr="00900E1E">
        <w:rPr>
          <w:rFonts w:ascii="Times New Roman" w:hAnsi="Times New Roman" w:cs="Times New Roman"/>
          <w:sz w:val="28"/>
          <w:szCs w:val="28"/>
        </w:rPr>
        <w:t>ние средств не в полном объеме не допускается.</w:t>
      </w:r>
    </w:p>
    <w:p w:rsidR="0016589C" w:rsidRPr="00900E1E" w:rsidRDefault="004B50E6" w:rsidP="00B31CA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4"/>
      <w:bookmarkEnd w:id="3"/>
      <w:r w:rsidRPr="00900E1E">
        <w:rPr>
          <w:rFonts w:ascii="Times New Roman" w:hAnsi="Times New Roman" w:cs="Times New Roman"/>
          <w:sz w:val="28"/>
          <w:szCs w:val="28"/>
        </w:rPr>
        <w:t xml:space="preserve">По итогам года, после утверждения </w:t>
      </w:r>
      <w:r w:rsidR="004C6E71" w:rsidRPr="00900E1E">
        <w:rPr>
          <w:rFonts w:ascii="Times New Roman" w:hAnsi="Times New Roman" w:cs="Times New Roman"/>
          <w:sz w:val="28"/>
          <w:szCs w:val="28"/>
        </w:rPr>
        <w:t xml:space="preserve">отчетности о </w:t>
      </w:r>
      <w:r w:rsidR="006576A4" w:rsidRPr="00900E1E">
        <w:rPr>
          <w:rFonts w:ascii="Times New Roman" w:hAnsi="Times New Roman" w:cs="Times New Roman"/>
          <w:sz w:val="28"/>
          <w:szCs w:val="28"/>
        </w:rPr>
        <w:t xml:space="preserve">фактических объемах полезного отпуска электрической энергии по </w:t>
      </w:r>
      <w:hyperlink r:id="rId12" w:history="1">
        <w:r w:rsidR="006576A4" w:rsidRPr="00900E1E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 w:rsidR="004C6E71" w:rsidRPr="00900E1E">
          <w:rPr>
            <w:rFonts w:ascii="Times New Roman" w:hAnsi="Times New Roman" w:cs="Times New Roman"/>
            <w:sz w:val="28"/>
            <w:szCs w:val="28"/>
          </w:rPr>
          <w:t>№</w:t>
        </w:r>
        <w:r w:rsidR="006576A4" w:rsidRPr="00900E1E">
          <w:rPr>
            <w:rFonts w:ascii="Times New Roman" w:hAnsi="Times New Roman" w:cs="Times New Roman"/>
            <w:sz w:val="28"/>
            <w:szCs w:val="28"/>
          </w:rPr>
          <w:t xml:space="preserve"> 46-ЭЭ</w:t>
        </w:r>
      </w:hyperlink>
      <w:r w:rsidR="006576A4" w:rsidRPr="00900E1E">
        <w:rPr>
          <w:rFonts w:ascii="Times New Roman" w:hAnsi="Times New Roman" w:cs="Times New Roman"/>
          <w:sz w:val="28"/>
          <w:szCs w:val="28"/>
        </w:rPr>
        <w:t xml:space="preserve"> </w:t>
      </w:r>
      <w:r w:rsidR="004C6E71" w:rsidRPr="00900E1E">
        <w:rPr>
          <w:rFonts w:ascii="Times New Roman" w:hAnsi="Times New Roman" w:cs="Times New Roman"/>
          <w:sz w:val="28"/>
          <w:szCs w:val="28"/>
        </w:rPr>
        <w:t>«</w:t>
      </w:r>
      <w:r w:rsidR="006576A4" w:rsidRPr="00900E1E">
        <w:rPr>
          <w:rFonts w:ascii="Times New Roman" w:hAnsi="Times New Roman" w:cs="Times New Roman"/>
          <w:sz w:val="28"/>
          <w:szCs w:val="28"/>
        </w:rPr>
        <w:t>Сведения о п</w:t>
      </w:r>
      <w:r w:rsidR="006576A4" w:rsidRPr="00900E1E">
        <w:rPr>
          <w:rFonts w:ascii="Times New Roman" w:hAnsi="Times New Roman" w:cs="Times New Roman"/>
          <w:sz w:val="28"/>
          <w:szCs w:val="28"/>
        </w:rPr>
        <w:t>о</w:t>
      </w:r>
      <w:r w:rsidR="006576A4" w:rsidRPr="00900E1E">
        <w:rPr>
          <w:rFonts w:ascii="Times New Roman" w:hAnsi="Times New Roman" w:cs="Times New Roman"/>
          <w:sz w:val="28"/>
          <w:szCs w:val="28"/>
        </w:rPr>
        <w:t xml:space="preserve">лезном отпуске (продаже) электрической энергии и </w:t>
      </w:r>
      <w:proofErr w:type="gramStart"/>
      <w:r w:rsidR="006576A4" w:rsidRPr="00900E1E">
        <w:rPr>
          <w:rFonts w:ascii="Times New Roman" w:hAnsi="Times New Roman" w:cs="Times New Roman"/>
          <w:sz w:val="28"/>
          <w:szCs w:val="28"/>
        </w:rPr>
        <w:t>мощности</w:t>
      </w:r>
      <w:proofErr w:type="gramEnd"/>
      <w:r w:rsidR="006576A4" w:rsidRPr="00900E1E">
        <w:rPr>
          <w:rFonts w:ascii="Times New Roman" w:hAnsi="Times New Roman" w:cs="Times New Roman"/>
          <w:sz w:val="28"/>
          <w:szCs w:val="28"/>
        </w:rPr>
        <w:t xml:space="preserve"> отдельным кат</w:t>
      </w:r>
      <w:r w:rsidR="006576A4" w:rsidRPr="00900E1E">
        <w:rPr>
          <w:rFonts w:ascii="Times New Roman" w:hAnsi="Times New Roman" w:cs="Times New Roman"/>
          <w:sz w:val="28"/>
          <w:szCs w:val="28"/>
        </w:rPr>
        <w:t>е</w:t>
      </w:r>
      <w:r w:rsidR="006576A4" w:rsidRPr="00900E1E">
        <w:rPr>
          <w:rFonts w:ascii="Times New Roman" w:hAnsi="Times New Roman" w:cs="Times New Roman"/>
          <w:sz w:val="28"/>
          <w:szCs w:val="28"/>
        </w:rPr>
        <w:t>гориям потребителей</w:t>
      </w:r>
      <w:r w:rsidR="004C6E71" w:rsidRPr="00900E1E">
        <w:rPr>
          <w:rFonts w:ascii="Times New Roman" w:hAnsi="Times New Roman" w:cs="Times New Roman"/>
          <w:sz w:val="28"/>
          <w:szCs w:val="28"/>
        </w:rPr>
        <w:t>»</w:t>
      </w:r>
      <w:r w:rsidR="006576A4" w:rsidRPr="00900E1E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B36EC2">
        <w:rPr>
          <w:rFonts w:ascii="Times New Roman" w:hAnsi="Times New Roman" w:cs="Times New Roman"/>
          <w:sz w:val="28"/>
          <w:szCs w:val="28"/>
        </w:rPr>
        <w:t>п</w:t>
      </w:r>
      <w:r w:rsidR="006576A4" w:rsidRPr="00900E1E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B36EC2">
        <w:rPr>
          <w:rFonts w:ascii="Times New Roman" w:hAnsi="Times New Roman" w:cs="Times New Roman"/>
          <w:sz w:val="28"/>
          <w:szCs w:val="28"/>
        </w:rPr>
        <w:t xml:space="preserve">Росстата </w:t>
      </w:r>
      <w:r w:rsidR="006576A4" w:rsidRPr="00900E1E">
        <w:rPr>
          <w:rFonts w:ascii="Times New Roman" w:hAnsi="Times New Roman" w:cs="Times New Roman"/>
          <w:sz w:val="28"/>
          <w:szCs w:val="28"/>
        </w:rPr>
        <w:t xml:space="preserve">от 11.02.2011 </w:t>
      </w:r>
      <w:r w:rsidR="004C6E71" w:rsidRPr="00900E1E">
        <w:rPr>
          <w:rFonts w:ascii="Times New Roman" w:hAnsi="Times New Roman" w:cs="Times New Roman"/>
          <w:sz w:val="28"/>
          <w:szCs w:val="28"/>
        </w:rPr>
        <w:t>№</w:t>
      </w:r>
      <w:r w:rsidR="006576A4" w:rsidRPr="00900E1E">
        <w:rPr>
          <w:rFonts w:ascii="Times New Roman" w:hAnsi="Times New Roman" w:cs="Times New Roman"/>
          <w:sz w:val="28"/>
          <w:szCs w:val="28"/>
        </w:rPr>
        <w:t xml:space="preserve"> 37</w:t>
      </w:r>
      <w:r w:rsidR="004C6E71" w:rsidRPr="00900E1E">
        <w:rPr>
          <w:rFonts w:ascii="Times New Roman" w:hAnsi="Times New Roman" w:cs="Times New Roman"/>
          <w:sz w:val="28"/>
          <w:szCs w:val="28"/>
        </w:rPr>
        <w:t xml:space="preserve">, каждый гарантирующий поставщик электрической энергии, </w:t>
      </w:r>
      <w:proofErr w:type="spellStart"/>
      <w:r w:rsidR="004C6E71" w:rsidRPr="00900E1E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="004C6E71" w:rsidRPr="00900E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C6E71" w:rsidRPr="00900E1E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="004C6E71" w:rsidRPr="00900E1E">
        <w:rPr>
          <w:rFonts w:ascii="Times New Roman" w:hAnsi="Times New Roman" w:cs="Times New Roman"/>
          <w:sz w:val="28"/>
          <w:szCs w:val="28"/>
        </w:rPr>
        <w:t xml:space="preserve"> и т.д.) организация</w:t>
      </w:r>
      <w:r w:rsidR="0016589C" w:rsidRPr="00900E1E">
        <w:rPr>
          <w:rFonts w:ascii="Times New Roman" w:hAnsi="Times New Roman" w:cs="Times New Roman"/>
          <w:sz w:val="28"/>
          <w:szCs w:val="28"/>
        </w:rPr>
        <w:t xml:space="preserve"> не позднее 19 февраля следующего </w:t>
      </w:r>
      <w:r w:rsidR="00084D0B">
        <w:rPr>
          <w:rFonts w:ascii="Times New Roman" w:hAnsi="Times New Roman" w:cs="Times New Roman"/>
          <w:sz w:val="28"/>
          <w:szCs w:val="28"/>
        </w:rPr>
        <w:t>ф</w:t>
      </w:r>
      <w:r w:rsidR="00084D0B">
        <w:rPr>
          <w:rFonts w:ascii="Times New Roman" w:hAnsi="Times New Roman" w:cs="Times New Roman"/>
          <w:sz w:val="28"/>
          <w:szCs w:val="28"/>
        </w:rPr>
        <w:t>и</w:t>
      </w:r>
      <w:r w:rsidR="00084D0B">
        <w:rPr>
          <w:rFonts w:ascii="Times New Roman" w:hAnsi="Times New Roman" w:cs="Times New Roman"/>
          <w:sz w:val="28"/>
          <w:szCs w:val="28"/>
        </w:rPr>
        <w:t>н</w:t>
      </w:r>
      <w:r w:rsidR="0016589C" w:rsidRPr="00900E1E">
        <w:rPr>
          <w:rFonts w:ascii="Times New Roman" w:hAnsi="Times New Roman" w:cs="Times New Roman"/>
          <w:sz w:val="28"/>
          <w:szCs w:val="28"/>
        </w:rPr>
        <w:t>ансов</w:t>
      </w:r>
      <w:r w:rsidR="00084D0B">
        <w:rPr>
          <w:rFonts w:ascii="Times New Roman" w:hAnsi="Times New Roman" w:cs="Times New Roman"/>
          <w:sz w:val="28"/>
          <w:szCs w:val="28"/>
        </w:rPr>
        <w:t>ого</w:t>
      </w:r>
      <w:r w:rsidR="0016589C" w:rsidRPr="00900E1E">
        <w:rPr>
          <w:rFonts w:ascii="Times New Roman" w:hAnsi="Times New Roman" w:cs="Times New Roman"/>
          <w:sz w:val="28"/>
          <w:szCs w:val="28"/>
        </w:rPr>
        <w:t xml:space="preserve"> год</w:t>
      </w:r>
      <w:r w:rsidR="00084D0B">
        <w:rPr>
          <w:rFonts w:ascii="Times New Roman" w:hAnsi="Times New Roman" w:cs="Times New Roman"/>
          <w:sz w:val="28"/>
          <w:szCs w:val="28"/>
        </w:rPr>
        <w:t>а</w:t>
      </w:r>
      <w:r w:rsidR="0016589C" w:rsidRPr="00900E1E">
        <w:rPr>
          <w:rFonts w:ascii="Times New Roman" w:hAnsi="Times New Roman" w:cs="Times New Roman"/>
          <w:sz w:val="28"/>
          <w:szCs w:val="28"/>
        </w:rPr>
        <w:t>, представляет в Министерство отчет о возмещении недопол</w:t>
      </w:r>
      <w:r w:rsidR="0016589C" w:rsidRPr="00900E1E">
        <w:rPr>
          <w:rFonts w:ascii="Times New Roman" w:hAnsi="Times New Roman" w:cs="Times New Roman"/>
          <w:sz w:val="28"/>
          <w:szCs w:val="28"/>
        </w:rPr>
        <w:t>у</w:t>
      </w:r>
      <w:r w:rsidR="0016589C" w:rsidRPr="00900E1E">
        <w:rPr>
          <w:rFonts w:ascii="Times New Roman" w:hAnsi="Times New Roman" w:cs="Times New Roman"/>
          <w:sz w:val="28"/>
          <w:szCs w:val="28"/>
        </w:rPr>
        <w:t xml:space="preserve">ченных доходов </w:t>
      </w:r>
      <w:r w:rsidR="00B36EC2">
        <w:rPr>
          <w:rFonts w:ascii="Times New Roman" w:hAnsi="Times New Roman" w:cs="Times New Roman"/>
          <w:sz w:val="28"/>
          <w:szCs w:val="28"/>
        </w:rPr>
        <w:t>по данному направлению расходов</w:t>
      </w:r>
      <w:r w:rsidR="0016589C" w:rsidRPr="00900E1E">
        <w:rPr>
          <w:rFonts w:ascii="Times New Roman" w:hAnsi="Times New Roman" w:cs="Times New Roman"/>
          <w:sz w:val="28"/>
          <w:szCs w:val="28"/>
        </w:rPr>
        <w:t xml:space="preserve">, </w:t>
      </w:r>
      <w:r w:rsidR="004C6E71" w:rsidRPr="00900E1E">
        <w:rPr>
          <w:rFonts w:ascii="Times New Roman" w:hAnsi="Times New Roman" w:cs="Times New Roman"/>
          <w:sz w:val="28"/>
          <w:szCs w:val="28"/>
        </w:rPr>
        <w:t>предварительно провере</w:t>
      </w:r>
      <w:r w:rsidR="004C6E71" w:rsidRPr="00900E1E">
        <w:rPr>
          <w:rFonts w:ascii="Times New Roman" w:hAnsi="Times New Roman" w:cs="Times New Roman"/>
          <w:sz w:val="28"/>
          <w:szCs w:val="28"/>
        </w:rPr>
        <w:t>н</w:t>
      </w:r>
      <w:r w:rsidR="004C6E71" w:rsidRPr="00900E1E">
        <w:rPr>
          <w:rFonts w:ascii="Times New Roman" w:hAnsi="Times New Roman" w:cs="Times New Roman"/>
          <w:sz w:val="28"/>
          <w:szCs w:val="28"/>
        </w:rPr>
        <w:t xml:space="preserve">ный и </w:t>
      </w:r>
      <w:r w:rsidR="0016589C" w:rsidRPr="00900E1E">
        <w:rPr>
          <w:rFonts w:ascii="Times New Roman" w:hAnsi="Times New Roman" w:cs="Times New Roman"/>
          <w:sz w:val="28"/>
          <w:szCs w:val="28"/>
        </w:rPr>
        <w:t>согласованный Р</w:t>
      </w:r>
      <w:r w:rsidR="00B36EC2">
        <w:rPr>
          <w:rFonts w:ascii="Times New Roman" w:hAnsi="Times New Roman" w:cs="Times New Roman"/>
          <w:sz w:val="28"/>
          <w:szCs w:val="28"/>
        </w:rPr>
        <w:t xml:space="preserve">СТ </w:t>
      </w:r>
      <w:r w:rsidR="0016589C" w:rsidRPr="00900E1E">
        <w:rPr>
          <w:rFonts w:ascii="Times New Roman" w:hAnsi="Times New Roman" w:cs="Times New Roman"/>
          <w:sz w:val="28"/>
          <w:szCs w:val="28"/>
        </w:rPr>
        <w:t>Камчатского края.</w:t>
      </w:r>
    </w:p>
    <w:p w:rsidR="00B12EC5" w:rsidRPr="00900E1E" w:rsidRDefault="00B12EC5" w:rsidP="00B31CA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 w:rsidRPr="00900E1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00E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0E1E">
        <w:rPr>
          <w:rFonts w:ascii="Times New Roman" w:hAnsi="Times New Roman" w:cs="Times New Roman"/>
          <w:sz w:val="28"/>
          <w:szCs w:val="28"/>
        </w:rPr>
        <w:t xml:space="preserve"> если по итогам отчетного финансового года фактические нед</w:t>
      </w:r>
      <w:r w:rsidRPr="00900E1E">
        <w:rPr>
          <w:rFonts w:ascii="Times New Roman" w:hAnsi="Times New Roman" w:cs="Times New Roman"/>
          <w:sz w:val="28"/>
          <w:szCs w:val="28"/>
        </w:rPr>
        <w:t>о</w:t>
      </w:r>
      <w:r w:rsidRPr="00900E1E">
        <w:rPr>
          <w:rFonts w:ascii="Times New Roman" w:hAnsi="Times New Roman" w:cs="Times New Roman"/>
          <w:sz w:val="28"/>
          <w:szCs w:val="28"/>
        </w:rPr>
        <w:t>полученные доходы получателя субсидий меньше размера средств субсидий, предоставленных в отчетном году, остаток средств субсидий подлежит возвр</w:t>
      </w:r>
      <w:r w:rsidRPr="00900E1E">
        <w:rPr>
          <w:rFonts w:ascii="Times New Roman" w:hAnsi="Times New Roman" w:cs="Times New Roman"/>
          <w:sz w:val="28"/>
          <w:szCs w:val="28"/>
        </w:rPr>
        <w:t>а</w:t>
      </w:r>
      <w:r w:rsidRPr="00900E1E">
        <w:rPr>
          <w:rFonts w:ascii="Times New Roman" w:hAnsi="Times New Roman" w:cs="Times New Roman"/>
          <w:sz w:val="28"/>
          <w:szCs w:val="28"/>
        </w:rPr>
        <w:t>ту в срок до 20 февраля года, следующего за отчетным годом, в краевой бю</w:t>
      </w:r>
      <w:r w:rsidRPr="00900E1E">
        <w:rPr>
          <w:rFonts w:ascii="Times New Roman" w:hAnsi="Times New Roman" w:cs="Times New Roman"/>
          <w:sz w:val="28"/>
          <w:szCs w:val="28"/>
        </w:rPr>
        <w:t>д</w:t>
      </w:r>
      <w:r w:rsidRPr="00900E1E">
        <w:rPr>
          <w:rFonts w:ascii="Times New Roman" w:hAnsi="Times New Roman" w:cs="Times New Roman"/>
          <w:sz w:val="28"/>
          <w:szCs w:val="28"/>
        </w:rPr>
        <w:t>жет на лицевой счет Министерства.</w:t>
      </w:r>
      <w:r w:rsidR="00A332F8" w:rsidRPr="00900E1E">
        <w:rPr>
          <w:rFonts w:ascii="Times New Roman" w:hAnsi="Times New Roman" w:cs="Times New Roman"/>
          <w:sz w:val="28"/>
          <w:szCs w:val="28"/>
        </w:rPr>
        <w:t xml:space="preserve"> </w:t>
      </w:r>
      <w:r w:rsidRPr="00900E1E">
        <w:rPr>
          <w:rFonts w:ascii="Times New Roman" w:hAnsi="Times New Roman" w:cs="Times New Roman"/>
          <w:sz w:val="28"/>
          <w:szCs w:val="28"/>
        </w:rPr>
        <w:t xml:space="preserve">Остаток </w:t>
      </w:r>
      <w:proofErr w:type="gramStart"/>
      <w:r w:rsidRPr="00900E1E">
        <w:rPr>
          <w:rFonts w:ascii="Times New Roman" w:hAnsi="Times New Roman" w:cs="Times New Roman"/>
          <w:sz w:val="28"/>
          <w:szCs w:val="28"/>
        </w:rPr>
        <w:t>средств субсидий, возвращенных в краевой бюджет расходуется</w:t>
      </w:r>
      <w:proofErr w:type="gramEnd"/>
      <w:r w:rsidRPr="00900E1E">
        <w:rPr>
          <w:rFonts w:ascii="Times New Roman" w:hAnsi="Times New Roman" w:cs="Times New Roman"/>
          <w:sz w:val="28"/>
          <w:szCs w:val="28"/>
        </w:rPr>
        <w:t>:</w:t>
      </w:r>
    </w:p>
    <w:p w:rsidR="00B12EC5" w:rsidRPr="00900E1E" w:rsidRDefault="00B12EC5" w:rsidP="00C33478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2"/>
      <w:bookmarkEnd w:id="5"/>
      <w:proofErr w:type="gramStart"/>
      <w:r w:rsidRPr="00900E1E">
        <w:rPr>
          <w:rFonts w:ascii="Times New Roman" w:hAnsi="Times New Roman" w:cs="Times New Roman"/>
          <w:sz w:val="28"/>
          <w:szCs w:val="28"/>
        </w:rPr>
        <w:t xml:space="preserve">1) в первую очередь - на возмещение получателям субсидий, с которыми заключены Соглашения, образованной в отчетном году величины превышения их фактических недополученных доходов над размером средств </w:t>
      </w:r>
      <w:r w:rsidR="00B36EC2" w:rsidRPr="00900E1E">
        <w:rPr>
          <w:rFonts w:ascii="Times New Roman" w:hAnsi="Times New Roman" w:cs="Times New Roman"/>
          <w:sz w:val="28"/>
          <w:szCs w:val="28"/>
        </w:rPr>
        <w:t>предоставле</w:t>
      </w:r>
      <w:r w:rsidR="00B36EC2" w:rsidRPr="00900E1E">
        <w:rPr>
          <w:rFonts w:ascii="Times New Roman" w:hAnsi="Times New Roman" w:cs="Times New Roman"/>
          <w:sz w:val="28"/>
          <w:szCs w:val="28"/>
        </w:rPr>
        <w:t>н</w:t>
      </w:r>
      <w:r w:rsidR="00B36EC2" w:rsidRPr="00900E1E">
        <w:rPr>
          <w:rFonts w:ascii="Times New Roman" w:hAnsi="Times New Roman" w:cs="Times New Roman"/>
          <w:sz w:val="28"/>
          <w:szCs w:val="28"/>
        </w:rPr>
        <w:t xml:space="preserve">ных в отчетном году </w:t>
      </w:r>
      <w:r w:rsidRPr="00900E1E">
        <w:rPr>
          <w:rFonts w:ascii="Times New Roman" w:hAnsi="Times New Roman" w:cs="Times New Roman"/>
          <w:sz w:val="28"/>
          <w:szCs w:val="28"/>
        </w:rPr>
        <w:t>субсидий, пропорционально величинам такого превыш</w:t>
      </w:r>
      <w:r w:rsidRPr="00900E1E">
        <w:rPr>
          <w:rFonts w:ascii="Times New Roman" w:hAnsi="Times New Roman" w:cs="Times New Roman"/>
          <w:sz w:val="28"/>
          <w:szCs w:val="28"/>
        </w:rPr>
        <w:t>е</w:t>
      </w:r>
      <w:r w:rsidRPr="00900E1E">
        <w:rPr>
          <w:rFonts w:ascii="Times New Roman" w:hAnsi="Times New Roman" w:cs="Times New Roman"/>
          <w:sz w:val="28"/>
          <w:szCs w:val="28"/>
        </w:rPr>
        <w:t>ния, а также на те же цели в последующие финансовые годы при наличии остатка средств субсидий после указанного возмещения.</w:t>
      </w:r>
      <w:proofErr w:type="gramEnd"/>
      <w:r w:rsidR="00EB4511" w:rsidRPr="00900E1E">
        <w:rPr>
          <w:rFonts w:ascii="Times New Roman" w:hAnsi="Times New Roman" w:cs="Times New Roman"/>
          <w:sz w:val="28"/>
          <w:szCs w:val="28"/>
        </w:rPr>
        <w:t xml:space="preserve"> Данные средства должны быть выплачены Министерством не позднее </w:t>
      </w:r>
      <w:r w:rsidRPr="00900E1E">
        <w:rPr>
          <w:rFonts w:ascii="Times New Roman" w:hAnsi="Times New Roman" w:cs="Times New Roman"/>
          <w:sz w:val="28"/>
          <w:szCs w:val="28"/>
        </w:rPr>
        <w:t>1 апреля следующего года</w:t>
      </w:r>
      <w:r w:rsidR="00EB4511" w:rsidRPr="00900E1E">
        <w:rPr>
          <w:rFonts w:ascii="Times New Roman" w:hAnsi="Times New Roman" w:cs="Times New Roman"/>
          <w:sz w:val="28"/>
          <w:szCs w:val="28"/>
        </w:rPr>
        <w:t>.</w:t>
      </w:r>
    </w:p>
    <w:p w:rsidR="00B12EC5" w:rsidRPr="00900E1E" w:rsidRDefault="00B12EC5" w:rsidP="00B31CA2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1E">
        <w:rPr>
          <w:rFonts w:ascii="Times New Roman" w:hAnsi="Times New Roman" w:cs="Times New Roman"/>
          <w:sz w:val="28"/>
          <w:szCs w:val="28"/>
        </w:rPr>
        <w:lastRenderedPageBreak/>
        <w:t>2) во вторую очередь - если образовался остаток средств субсидий и п</w:t>
      </w:r>
      <w:r w:rsidRPr="00900E1E">
        <w:rPr>
          <w:rFonts w:ascii="Times New Roman" w:hAnsi="Times New Roman" w:cs="Times New Roman"/>
          <w:sz w:val="28"/>
          <w:szCs w:val="28"/>
        </w:rPr>
        <w:t>о</w:t>
      </w:r>
      <w:r w:rsidRPr="00900E1E">
        <w:rPr>
          <w:rFonts w:ascii="Times New Roman" w:hAnsi="Times New Roman" w:cs="Times New Roman"/>
          <w:sz w:val="28"/>
          <w:szCs w:val="28"/>
        </w:rPr>
        <w:t>лучателям субсидий возмещены все недополученные доходы за отчетный год, остаток средств субсидий используется в следующем году на цели возмещения недополученных доходов субъектов электроэнергетики, образовавшихся за прошедшие периоды вне зависимости от причин их возникновения.</w:t>
      </w:r>
    </w:p>
    <w:p w:rsidR="00B12EC5" w:rsidRPr="00900E1E" w:rsidRDefault="00B12EC5" w:rsidP="00B31CA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1E">
        <w:rPr>
          <w:rFonts w:ascii="Times New Roman" w:hAnsi="Times New Roman" w:cs="Times New Roman"/>
          <w:sz w:val="28"/>
          <w:szCs w:val="28"/>
        </w:rPr>
        <w:t>Министерство в срок до 30 марта следующего финансового года напра</w:t>
      </w:r>
      <w:r w:rsidRPr="00900E1E">
        <w:rPr>
          <w:rFonts w:ascii="Times New Roman" w:hAnsi="Times New Roman" w:cs="Times New Roman"/>
          <w:sz w:val="28"/>
          <w:szCs w:val="28"/>
        </w:rPr>
        <w:t>в</w:t>
      </w:r>
      <w:r w:rsidRPr="00900E1E">
        <w:rPr>
          <w:rFonts w:ascii="Times New Roman" w:hAnsi="Times New Roman" w:cs="Times New Roman"/>
          <w:sz w:val="28"/>
          <w:szCs w:val="28"/>
        </w:rPr>
        <w:t>ляет в Р</w:t>
      </w:r>
      <w:r w:rsidR="00B36EC2">
        <w:rPr>
          <w:rFonts w:ascii="Times New Roman" w:hAnsi="Times New Roman" w:cs="Times New Roman"/>
          <w:sz w:val="28"/>
          <w:szCs w:val="28"/>
        </w:rPr>
        <w:t xml:space="preserve">СТ </w:t>
      </w:r>
      <w:r w:rsidRPr="00900E1E">
        <w:rPr>
          <w:rFonts w:ascii="Times New Roman" w:hAnsi="Times New Roman" w:cs="Times New Roman"/>
          <w:sz w:val="28"/>
          <w:szCs w:val="28"/>
        </w:rPr>
        <w:t xml:space="preserve">Камчатского края информацию о наличии образовавшего остатка средств субсидий, </w:t>
      </w:r>
      <w:proofErr w:type="gramStart"/>
      <w:r w:rsidRPr="00900E1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00E1E">
        <w:rPr>
          <w:rFonts w:ascii="Times New Roman" w:hAnsi="Times New Roman" w:cs="Times New Roman"/>
          <w:sz w:val="28"/>
          <w:szCs w:val="28"/>
        </w:rPr>
        <w:t xml:space="preserve"> в дальнейшем их учитывает в рамках процедуры т</w:t>
      </w:r>
      <w:r w:rsidRPr="00900E1E">
        <w:rPr>
          <w:rFonts w:ascii="Times New Roman" w:hAnsi="Times New Roman" w:cs="Times New Roman"/>
          <w:sz w:val="28"/>
          <w:szCs w:val="28"/>
        </w:rPr>
        <w:t>а</w:t>
      </w:r>
      <w:r w:rsidRPr="00900E1E">
        <w:rPr>
          <w:rFonts w:ascii="Times New Roman" w:hAnsi="Times New Roman" w:cs="Times New Roman"/>
          <w:sz w:val="28"/>
          <w:szCs w:val="28"/>
        </w:rPr>
        <w:t>рифного регулирования.</w:t>
      </w:r>
    </w:p>
    <w:p w:rsidR="00B12EC5" w:rsidRPr="00900E1E" w:rsidRDefault="00B12EC5" w:rsidP="006820A8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E1E">
        <w:rPr>
          <w:rFonts w:ascii="Times New Roman" w:hAnsi="Times New Roman" w:cs="Times New Roman"/>
          <w:sz w:val="28"/>
          <w:szCs w:val="28"/>
        </w:rPr>
        <w:t>В случае если по итогам отчетного года фактические недополученные д</w:t>
      </w:r>
      <w:r w:rsidRPr="00900E1E">
        <w:rPr>
          <w:rFonts w:ascii="Times New Roman" w:hAnsi="Times New Roman" w:cs="Times New Roman"/>
          <w:sz w:val="28"/>
          <w:szCs w:val="28"/>
        </w:rPr>
        <w:t>о</w:t>
      </w:r>
      <w:r w:rsidRPr="00900E1E">
        <w:rPr>
          <w:rFonts w:ascii="Times New Roman" w:hAnsi="Times New Roman" w:cs="Times New Roman"/>
          <w:sz w:val="28"/>
          <w:szCs w:val="28"/>
        </w:rPr>
        <w:t xml:space="preserve">ходы получателя субсидий превышают размер средств </w:t>
      </w:r>
      <w:r w:rsidR="00B36EC2" w:rsidRPr="00900E1E">
        <w:rPr>
          <w:rFonts w:ascii="Times New Roman" w:hAnsi="Times New Roman" w:cs="Times New Roman"/>
          <w:sz w:val="28"/>
          <w:szCs w:val="28"/>
        </w:rPr>
        <w:t>предоставленных в о</w:t>
      </w:r>
      <w:r w:rsidR="00B36EC2" w:rsidRPr="00900E1E">
        <w:rPr>
          <w:rFonts w:ascii="Times New Roman" w:hAnsi="Times New Roman" w:cs="Times New Roman"/>
          <w:sz w:val="28"/>
          <w:szCs w:val="28"/>
        </w:rPr>
        <w:t>т</w:t>
      </w:r>
      <w:r w:rsidR="00B36EC2" w:rsidRPr="00900E1E">
        <w:rPr>
          <w:rFonts w:ascii="Times New Roman" w:hAnsi="Times New Roman" w:cs="Times New Roman"/>
          <w:sz w:val="28"/>
          <w:szCs w:val="28"/>
        </w:rPr>
        <w:t xml:space="preserve">четном году </w:t>
      </w:r>
      <w:r w:rsidRPr="00900E1E">
        <w:rPr>
          <w:rFonts w:ascii="Times New Roman" w:hAnsi="Times New Roman" w:cs="Times New Roman"/>
          <w:sz w:val="28"/>
          <w:szCs w:val="28"/>
        </w:rPr>
        <w:t>субсидий и отсутствует остаток средств субсидий по итогам года (или его величины не достаточно), величина невозмещенных за счет средств субсидий фактических недополученных доходов получателя субсидий учит</w:t>
      </w:r>
      <w:r w:rsidRPr="00900E1E">
        <w:rPr>
          <w:rFonts w:ascii="Times New Roman" w:hAnsi="Times New Roman" w:cs="Times New Roman"/>
          <w:sz w:val="28"/>
          <w:szCs w:val="28"/>
        </w:rPr>
        <w:t>ы</w:t>
      </w:r>
      <w:r w:rsidRPr="00900E1E">
        <w:rPr>
          <w:rFonts w:ascii="Times New Roman" w:hAnsi="Times New Roman" w:cs="Times New Roman"/>
          <w:sz w:val="28"/>
          <w:szCs w:val="28"/>
        </w:rPr>
        <w:t>вается Р</w:t>
      </w:r>
      <w:r w:rsidR="00B36EC2">
        <w:rPr>
          <w:rFonts w:ascii="Times New Roman" w:hAnsi="Times New Roman" w:cs="Times New Roman"/>
          <w:sz w:val="28"/>
          <w:szCs w:val="28"/>
        </w:rPr>
        <w:t>СТ</w:t>
      </w:r>
      <w:r w:rsidRPr="00900E1E">
        <w:rPr>
          <w:rFonts w:ascii="Times New Roman" w:hAnsi="Times New Roman" w:cs="Times New Roman"/>
          <w:sz w:val="28"/>
          <w:szCs w:val="28"/>
        </w:rPr>
        <w:t xml:space="preserve"> Камчатского края на следующий период регулирования в соотве</w:t>
      </w:r>
      <w:r w:rsidRPr="00900E1E">
        <w:rPr>
          <w:rFonts w:ascii="Times New Roman" w:hAnsi="Times New Roman" w:cs="Times New Roman"/>
          <w:sz w:val="28"/>
          <w:szCs w:val="28"/>
        </w:rPr>
        <w:t>т</w:t>
      </w:r>
      <w:r w:rsidRPr="00900E1E">
        <w:rPr>
          <w:rFonts w:ascii="Times New Roman" w:hAnsi="Times New Roman" w:cs="Times New Roman"/>
          <w:sz w:val="28"/>
          <w:szCs w:val="28"/>
        </w:rPr>
        <w:t>ствии с Основами ценообразования в области регулирования</w:t>
      </w:r>
      <w:proofErr w:type="gramEnd"/>
      <w:r w:rsidRPr="00900E1E">
        <w:rPr>
          <w:rFonts w:ascii="Times New Roman" w:hAnsi="Times New Roman" w:cs="Times New Roman"/>
          <w:sz w:val="28"/>
          <w:szCs w:val="28"/>
        </w:rPr>
        <w:t xml:space="preserve"> цен (тарифов) в электроэнергетике, </w:t>
      </w:r>
      <w:proofErr w:type="gramStart"/>
      <w:r w:rsidRPr="00900E1E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900E1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B36EC2">
          <w:rPr>
            <w:rFonts w:ascii="Times New Roman" w:hAnsi="Times New Roman" w:cs="Times New Roman"/>
            <w:sz w:val="28"/>
            <w:szCs w:val="28"/>
          </w:rPr>
          <w:t>п</w:t>
        </w:r>
        <w:r w:rsidRPr="00900E1E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900E1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29.12.2011 </w:t>
      </w:r>
      <w:r w:rsidR="00FE14C7" w:rsidRPr="00900E1E">
        <w:rPr>
          <w:rFonts w:ascii="Times New Roman" w:hAnsi="Times New Roman" w:cs="Times New Roman"/>
          <w:sz w:val="28"/>
          <w:szCs w:val="28"/>
        </w:rPr>
        <w:t>№</w:t>
      </w:r>
      <w:r w:rsidRPr="00900E1E">
        <w:rPr>
          <w:rFonts w:ascii="Times New Roman" w:hAnsi="Times New Roman" w:cs="Times New Roman"/>
          <w:sz w:val="28"/>
          <w:szCs w:val="28"/>
        </w:rPr>
        <w:t xml:space="preserve"> 1178 </w:t>
      </w:r>
      <w:r w:rsidR="00FE14C7" w:rsidRPr="00900E1E">
        <w:rPr>
          <w:rFonts w:ascii="Times New Roman" w:hAnsi="Times New Roman" w:cs="Times New Roman"/>
          <w:sz w:val="28"/>
          <w:szCs w:val="28"/>
        </w:rPr>
        <w:t>«</w:t>
      </w:r>
      <w:r w:rsidRPr="00900E1E">
        <w:rPr>
          <w:rFonts w:ascii="Times New Roman" w:hAnsi="Times New Roman" w:cs="Times New Roman"/>
          <w:sz w:val="28"/>
          <w:szCs w:val="28"/>
        </w:rPr>
        <w:t>О ценообразовании в области регулируемых це</w:t>
      </w:r>
      <w:r w:rsidR="00FE14C7" w:rsidRPr="00900E1E">
        <w:rPr>
          <w:rFonts w:ascii="Times New Roman" w:hAnsi="Times New Roman" w:cs="Times New Roman"/>
          <w:sz w:val="28"/>
          <w:szCs w:val="28"/>
        </w:rPr>
        <w:t>н (тарифов) в электроэнергетике»</w:t>
      </w:r>
      <w:r w:rsidRPr="00900E1E">
        <w:rPr>
          <w:rFonts w:ascii="Times New Roman" w:hAnsi="Times New Roman" w:cs="Times New Roman"/>
          <w:sz w:val="28"/>
          <w:szCs w:val="28"/>
        </w:rPr>
        <w:t>.</w:t>
      </w:r>
    </w:p>
    <w:p w:rsidR="00DC7BCA" w:rsidRPr="00A90ECF" w:rsidRDefault="00346227" w:rsidP="00B31CA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1E">
        <w:rPr>
          <w:rFonts w:ascii="Times New Roman" w:hAnsi="Times New Roman" w:cs="Times New Roman"/>
          <w:sz w:val="28"/>
          <w:szCs w:val="28"/>
        </w:rPr>
        <w:t>Данные тезисы и вошли в изданное 04</w:t>
      </w:r>
      <w:r w:rsidR="00C75C23" w:rsidRPr="00900E1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900E1E">
        <w:rPr>
          <w:rFonts w:ascii="Times New Roman" w:hAnsi="Times New Roman" w:cs="Times New Roman"/>
          <w:sz w:val="28"/>
          <w:szCs w:val="28"/>
        </w:rPr>
        <w:t>2017</w:t>
      </w:r>
      <w:r w:rsidR="00C75C23" w:rsidRPr="00900E1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00E1E">
        <w:rPr>
          <w:rFonts w:ascii="Times New Roman" w:hAnsi="Times New Roman" w:cs="Times New Roman"/>
          <w:sz w:val="28"/>
          <w:szCs w:val="28"/>
        </w:rPr>
        <w:t xml:space="preserve"> п</w:t>
      </w:r>
      <w:r w:rsidR="00DC7BCA" w:rsidRPr="00900E1E">
        <w:rPr>
          <w:rFonts w:ascii="Times New Roman" w:hAnsi="Times New Roman" w:cs="Times New Roman"/>
          <w:sz w:val="28"/>
          <w:szCs w:val="28"/>
        </w:rPr>
        <w:t>остановлени</w:t>
      </w:r>
      <w:r w:rsidRPr="00900E1E">
        <w:rPr>
          <w:rFonts w:ascii="Times New Roman" w:hAnsi="Times New Roman" w:cs="Times New Roman"/>
          <w:sz w:val="28"/>
          <w:szCs w:val="28"/>
        </w:rPr>
        <w:t>е</w:t>
      </w:r>
      <w:r w:rsidR="00DC7BCA" w:rsidRPr="00900E1E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900E1E">
        <w:rPr>
          <w:rFonts w:ascii="Times New Roman" w:hAnsi="Times New Roman" w:cs="Times New Roman"/>
          <w:sz w:val="28"/>
          <w:szCs w:val="28"/>
        </w:rPr>
        <w:t xml:space="preserve"> </w:t>
      </w:r>
      <w:r w:rsidR="00DC7BCA" w:rsidRPr="00900E1E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900E1E">
        <w:rPr>
          <w:rFonts w:ascii="Times New Roman" w:hAnsi="Times New Roman" w:cs="Times New Roman"/>
          <w:sz w:val="28"/>
          <w:szCs w:val="28"/>
        </w:rPr>
        <w:t xml:space="preserve"> </w:t>
      </w:r>
      <w:r w:rsidR="00C75C23" w:rsidRPr="00900E1E">
        <w:rPr>
          <w:rFonts w:ascii="Times New Roman" w:hAnsi="Times New Roman" w:cs="Times New Roman"/>
          <w:sz w:val="28"/>
          <w:szCs w:val="28"/>
        </w:rPr>
        <w:t>№</w:t>
      </w:r>
      <w:r w:rsidRPr="00900E1E">
        <w:rPr>
          <w:rFonts w:ascii="Times New Roman" w:hAnsi="Times New Roman" w:cs="Times New Roman"/>
          <w:sz w:val="28"/>
          <w:szCs w:val="28"/>
        </w:rPr>
        <w:t xml:space="preserve"> 331-П.</w:t>
      </w:r>
    </w:p>
    <w:p w:rsidR="00516CA4" w:rsidRPr="00A90ECF" w:rsidRDefault="00516CA4" w:rsidP="00B31CA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CA4" w:rsidRPr="00A90ECF" w:rsidRDefault="000C3BA7" w:rsidP="00B31CA2">
      <w:pPr>
        <w:numPr>
          <w:ilvl w:val="0"/>
          <w:numId w:val="15"/>
        </w:numPr>
        <w:spacing w:line="336" w:lineRule="auto"/>
        <w:ind w:firstLine="3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финансовых</w:t>
      </w:r>
      <w:r w:rsidR="00516CA4" w:rsidRPr="00A90ECF">
        <w:rPr>
          <w:rFonts w:ascii="Times New Roman" w:hAnsi="Times New Roman" w:cs="Times New Roman"/>
          <w:b/>
          <w:sz w:val="28"/>
          <w:szCs w:val="28"/>
        </w:rPr>
        <w:t xml:space="preserve"> поток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280761" w:rsidRPr="00A90ECF" w:rsidRDefault="00516CA4" w:rsidP="00B31CA2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CF">
        <w:rPr>
          <w:rFonts w:ascii="Times New Roman" w:hAnsi="Times New Roman" w:cs="Times New Roman"/>
          <w:sz w:val="28"/>
          <w:szCs w:val="28"/>
        </w:rPr>
        <w:t xml:space="preserve">Предоставление Камчатскому краю </w:t>
      </w:r>
      <w:r w:rsidR="00533B2C" w:rsidRPr="00A90ECF">
        <w:rPr>
          <w:rFonts w:ascii="Times New Roman" w:hAnsi="Times New Roman" w:cs="Times New Roman"/>
          <w:sz w:val="28"/>
          <w:szCs w:val="28"/>
        </w:rPr>
        <w:t>безвозмездных целевых взносов ПАО «</w:t>
      </w:r>
      <w:proofErr w:type="spellStart"/>
      <w:r w:rsidR="00533B2C" w:rsidRPr="00A90ECF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="00533B2C" w:rsidRPr="00A90ECF">
        <w:rPr>
          <w:rFonts w:ascii="Times New Roman" w:hAnsi="Times New Roman" w:cs="Times New Roman"/>
          <w:sz w:val="28"/>
          <w:szCs w:val="28"/>
        </w:rPr>
        <w:t>» на цели предоставления из краевого бюджета субсидий гарантир</w:t>
      </w:r>
      <w:r w:rsidR="00533B2C" w:rsidRPr="00A90ECF">
        <w:rPr>
          <w:rFonts w:ascii="Times New Roman" w:hAnsi="Times New Roman" w:cs="Times New Roman"/>
          <w:sz w:val="28"/>
          <w:szCs w:val="28"/>
        </w:rPr>
        <w:t>у</w:t>
      </w:r>
      <w:r w:rsidR="00533B2C" w:rsidRPr="00A90ECF">
        <w:rPr>
          <w:rFonts w:ascii="Times New Roman" w:hAnsi="Times New Roman" w:cs="Times New Roman"/>
          <w:sz w:val="28"/>
          <w:szCs w:val="28"/>
        </w:rPr>
        <w:t>ющим поставщикам, реализующим электрическую энергию (мощность) на те</w:t>
      </w:r>
      <w:r w:rsidR="00533B2C" w:rsidRPr="00A90ECF">
        <w:rPr>
          <w:rFonts w:ascii="Times New Roman" w:hAnsi="Times New Roman" w:cs="Times New Roman"/>
          <w:sz w:val="28"/>
          <w:szCs w:val="28"/>
        </w:rPr>
        <w:t>р</w:t>
      </w:r>
      <w:r w:rsidR="00533B2C" w:rsidRPr="00A90ECF">
        <w:rPr>
          <w:rFonts w:ascii="Times New Roman" w:hAnsi="Times New Roman" w:cs="Times New Roman"/>
          <w:sz w:val="28"/>
          <w:szCs w:val="28"/>
        </w:rPr>
        <w:t xml:space="preserve">риториальных розничных рынках </w:t>
      </w:r>
      <w:r w:rsidR="00D7014B" w:rsidRPr="00A90ECF">
        <w:rPr>
          <w:rFonts w:ascii="Times New Roman" w:hAnsi="Times New Roman" w:cs="Times New Roman"/>
          <w:sz w:val="28"/>
          <w:szCs w:val="28"/>
        </w:rPr>
        <w:t xml:space="preserve">(объем предусмотренных на 2017 год на эти цели средств 2 226,7 </w:t>
      </w:r>
      <w:proofErr w:type="gramStart"/>
      <w:r w:rsidR="00D7014B" w:rsidRPr="00A90EC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7014B" w:rsidRPr="00A90ECF">
        <w:rPr>
          <w:rFonts w:ascii="Times New Roman" w:hAnsi="Times New Roman" w:cs="Times New Roman"/>
          <w:sz w:val="28"/>
          <w:szCs w:val="28"/>
        </w:rPr>
        <w:t xml:space="preserve"> рублей) </w:t>
      </w:r>
      <w:r w:rsidR="00533B2C" w:rsidRPr="00A90ECF">
        <w:rPr>
          <w:rFonts w:ascii="Times New Roman" w:hAnsi="Times New Roman" w:cs="Times New Roman"/>
          <w:sz w:val="28"/>
          <w:szCs w:val="28"/>
        </w:rPr>
        <w:t xml:space="preserve">финансово взаимоувязано с предоставлением из средств краевого бюджета субсидий на </w:t>
      </w:r>
      <w:r w:rsidR="00DD592C" w:rsidRPr="00A90ECF">
        <w:rPr>
          <w:rFonts w:ascii="Times New Roman" w:hAnsi="Times New Roman" w:cs="Times New Roman"/>
          <w:sz w:val="28"/>
          <w:szCs w:val="28"/>
        </w:rPr>
        <w:t>возмещение недополученных дох</w:t>
      </w:r>
      <w:r w:rsidR="00DD592C" w:rsidRPr="00A90ECF">
        <w:rPr>
          <w:rFonts w:ascii="Times New Roman" w:hAnsi="Times New Roman" w:cs="Times New Roman"/>
          <w:sz w:val="28"/>
          <w:szCs w:val="28"/>
        </w:rPr>
        <w:t>о</w:t>
      </w:r>
      <w:r w:rsidR="00DD592C" w:rsidRPr="00A90ECF">
        <w:rPr>
          <w:rFonts w:ascii="Times New Roman" w:hAnsi="Times New Roman" w:cs="Times New Roman"/>
          <w:sz w:val="28"/>
          <w:szCs w:val="28"/>
        </w:rPr>
        <w:t>дов (или финансовое обеспечение части затрат) энергоснабжающим организ</w:t>
      </w:r>
      <w:r w:rsidR="00DD592C" w:rsidRPr="00A90ECF">
        <w:rPr>
          <w:rFonts w:ascii="Times New Roman" w:hAnsi="Times New Roman" w:cs="Times New Roman"/>
          <w:sz w:val="28"/>
          <w:szCs w:val="28"/>
        </w:rPr>
        <w:t>а</w:t>
      </w:r>
      <w:r w:rsidR="00DD592C" w:rsidRPr="00A90ECF">
        <w:rPr>
          <w:rFonts w:ascii="Times New Roman" w:hAnsi="Times New Roman" w:cs="Times New Roman"/>
          <w:sz w:val="28"/>
          <w:szCs w:val="28"/>
        </w:rPr>
        <w:t xml:space="preserve">циям </w:t>
      </w:r>
      <w:r w:rsidR="001B0AB0" w:rsidRPr="00A90ECF">
        <w:rPr>
          <w:rFonts w:ascii="Times New Roman" w:hAnsi="Times New Roman" w:cs="Times New Roman"/>
          <w:sz w:val="28"/>
          <w:szCs w:val="28"/>
        </w:rPr>
        <w:t>К</w:t>
      </w:r>
      <w:r w:rsidR="00DD592C" w:rsidRPr="00A90ECF">
        <w:rPr>
          <w:rFonts w:ascii="Times New Roman" w:hAnsi="Times New Roman" w:cs="Times New Roman"/>
          <w:sz w:val="28"/>
          <w:szCs w:val="28"/>
        </w:rPr>
        <w:t xml:space="preserve">амчатского края, осуществляющим отпуск электрической энергии по </w:t>
      </w:r>
      <w:r w:rsidR="00DD592C" w:rsidRPr="00A90ECF">
        <w:rPr>
          <w:rFonts w:ascii="Times New Roman" w:hAnsi="Times New Roman" w:cs="Times New Roman"/>
          <w:sz w:val="28"/>
          <w:szCs w:val="28"/>
        </w:rPr>
        <w:lastRenderedPageBreak/>
        <w:t>отпускным сниженным тарифам.</w:t>
      </w:r>
      <w:r w:rsidR="00D7014B" w:rsidRPr="00A90ECF">
        <w:rPr>
          <w:rFonts w:ascii="Times New Roman" w:hAnsi="Times New Roman" w:cs="Times New Roman"/>
          <w:sz w:val="28"/>
          <w:szCs w:val="28"/>
        </w:rPr>
        <w:t xml:space="preserve"> </w:t>
      </w:r>
      <w:r w:rsidR="00DD592C" w:rsidRPr="00A90ECF">
        <w:rPr>
          <w:rFonts w:ascii="Times New Roman" w:hAnsi="Times New Roman" w:cs="Times New Roman"/>
          <w:sz w:val="28"/>
          <w:szCs w:val="28"/>
        </w:rPr>
        <w:t>На субсидирование последних</w:t>
      </w:r>
      <w:r w:rsidR="001E3D5A" w:rsidRPr="00A90ECF">
        <w:rPr>
          <w:rFonts w:ascii="Times New Roman" w:hAnsi="Times New Roman" w:cs="Times New Roman"/>
          <w:sz w:val="28"/>
          <w:szCs w:val="28"/>
        </w:rPr>
        <w:t>,</w:t>
      </w:r>
      <w:r w:rsidR="00DD592C" w:rsidRPr="00A90ECF">
        <w:rPr>
          <w:rFonts w:ascii="Times New Roman" w:hAnsi="Times New Roman" w:cs="Times New Roman"/>
          <w:sz w:val="28"/>
          <w:szCs w:val="28"/>
        </w:rPr>
        <w:t xml:space="preserve"> Законом Ка</w:t>
      </w:r>
      <w:r w:rsidR="00DD592C" w:rsidRPr="00A90ECF">
        <w:rPr>
          <w:rFonts w:ascii="Times New Roman" w:hAnsi="Times New Roman" w:cs="Times New Roman"/>
          <w:sz w:val="28"/>
          <w:szCs w:val="28"/>
        </w:rPr>
        <w:t>м</w:t>
      </w:r>
      <w:r w:rsidR="00DD592C" w:rsidRPr="00A90ECF">
        <w:rPr>
          <w:rFonts w:ascii="Times New Roman" w:hAnsi="Times New Roman" w:cs="Times New Roman"/>
          <w:sz w:val="28"/>
          <w:szCs w:val="28"/>
        </w:rPr>
        <w:t xml:space="preserve">чатского края от </w:t>
      </w:r>
      <w:r w:rsidR="00280761" w:rsidRPr="00A90ECF">
        <w:rPr>
          <w:rFonts w:ascii="Times New Roman" w:hAnsi="Times New Roman" w:cs="Times New Roman"/>
          <w:sz w:val="28"/>
          <w:szCs w:val="28"/>
        </w:rPr>
        <w:t>29.11.2016 № 30 «О краевом бюджете на 2017 год и на план</w:t>
      </w:r>
      <w:r w:rsidR="00280761" w:rsidRPr="00A90ECF">
        <w:rPr>
          <w:rFonts w:ascii="Times New Roman" w:hAnsi="Times New Roman" w:cs="Times New Roman"/>
          <w:sz w:val="28"/>
          <w:szCs w:val="28"/>
        </w:rPr>
        <w:t>о</w:t>
      </w:r>
      <w:r w:rsidR="00280761" w:rsidRPr="00E22079">
        <w:rPr>
          <w:rFonts w:ascii="Times New Roman" w:hAnsi="Times New Roman" w:cs="Times New Roman"/>
          <w:sz w:val="28"/>
          <w:szCs w:val="28"/>
        </w:rPr>
        <w:t>вый период 2018 и 2019 годов» (</w:t>
      </w:r>
      <w:r w:rsidR="00E22079" w:rsidRPr="00E22079">
        <w:rPr>
          <w:rFonts w:ascii="Times New Roman" w:hAnsi="Times New Roman" w:cs="Times New Roman"/>
          <w:sz w:val="28"/>
          <w:szCs w:val="28"/>
        </w:rPr>
        <w:t>в актуальной редакции</w:t>
      </w:r>
      <w:r w:rsidR="00280761" w:rsidRPr="00E22079">
        <w:rPr>
          <w:rFonts w:ascii="Times New Roman" w:hAnsi="Times New Roman" w:cs="Times New Roman"/>
          <w:sz w:val="28"/>
          <w:szCs w:val="28"/>
        </w:rPr>
        <w:t xml:space="preserve">) </w:t>
      </w:r>
      <w:r w:rsidR="00FC6E1D" w:rsidRPr="00E22079">
        <w:rPr>
          <w:rFonts w:ascii="Times New Roman" w:hAnsi="Times New Roman" w:cs="Times New Roman"/>
          <w:sz w:val="28"/>
          <w:szCs w:val="28"/>
        </w:rPr>
        <w:t>предусмотрено 4</w:t>
      </w:r>
      <w:r w:rsidR="00B972DF" w:rsidRPr="00E22079">
        <w:rPr>
          <w:rFonts w:ascii="Times New Roman" w:hAnsi="Times New Roman" w:cs="Times New Roman"/>
          <w:sz w:val="28"/>
          <w:szCs w:val="28"/>
        </w:rPr>
        <w:t> </w:t>
      </w:r>
      <w:r w:rsidR="00FC6E1D" w:rsidRPr="00E22079">
        <w:rPr>
          <w:rFonts w:ascii="Times New Roman" w:hAnsi="Times New Roman" w:cs="Times New Roman"/>
          <w:sz w:val="28"/>
          <w:szCs w:val="28"/>
        </w:rPr>
        <w:t>774</w:t>
      </w:r>
      <w:r w:rsidR="00B972DF" w:rsidRPr="00E22079">
        <w:rPr>
          <w:rFonts w:ascii="Times New Roman" w:hAnsi="Times New Roman" w:cs="Times New Roman"/>
          <w:sz w:val="28"/>
          <w:szCs w:val="28"/>
        </w:rPr>
        <w:t>,</w:t>
      </w:r>
      <w:r w:rsidR="00FC6E1D" w:rsidRPr="00E22079">
        <w:rPr>
          <w:rFonts w:ascii="Times New Roman" w:hAnsi="Times New Roman" w:cs="Times New Roman"/>
          <w:sz w:val="28"/>
          <w:szCs w:val="28"/>
        </w:rPr>
        <w:t>2</w:t>
      </w:r>
      <w:r w:rsidR="00FC6E1D" w:rsidRPr="00A90ECF">
        <w:rPr>
          <w:rFonts w:ascii="Times New Roman" w:hAnsi="Times New Roman" w:cs="Times New Roman"/>
          <w:sz w:val="28"/>
          <w:szCs w:val="28"/>
        </w:rPr>
        <w:t xml:space="preserve"> </w:t>
      </w:r>
      <w:r w:rsidR="00B972DF" w:rsidRPr="00A90ECF">
        <w:rPr>
          <w:rFonts w:ascii="Times New Roman" w:hAnsi="Times New Roman" w:cs="Times New Roman"/>
          <w:sz w:val="28"/>
          <w:szCs w:val="28"/>
        </w:rPr>
        <w:t>млн</w:t>
      </w:r>
      <w:r w:rsidR="00FC6E1D" w:rsidRPr="00A90ECF">
        <w:rPr>
          <w:rFonts w:ascii="Times New Roman" w:hAnsi="Times New Roman" w:cs="Times New Roman"/>
          <w:sz w:val="28"/>
          <w:szCs w:val="28"/>
        </w:rPr>
        <w:t>.</w:t>
      </w:r>
      <w:r w:rsidR="008A10BB">
        <w:rPr>
          <w:rFonts w:ascii="Times New Roman" w:hAnsi="Times New Roman" w:cs="Times New Roman"/>
          <w:sz w:val="28"/>
          <w:szCs w:val="28"/>
        </w:rPr>
        <w:t> </w:t>
      </w:r>
      <w:r w:rsidR="00FC6E1D" w:rsidRPr="00A90ECF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2F6312" w:rsidRPr="00A90ECF">
        <w:rPr>
          <w:rFonts w:ascii="Times New Roman" w:hAnsi="Times New Roman" w:cs="Times New Roman"/>
          <w:sz w:val="28"/>
          <w:szCs w:val="28"/>
        </w:rPr>
        <w:t xml:space="preserve">Из них по итогам </w:t>
      </w:r>
      <w:r w:rsidR="00A04B1C" w:rsidRPr="00A90ECF">
        <w:rPr>
          <w:rFonts w:ascii="Times New Roman" w:hAnsi="Times New Roman" w:cs="Times New Roman"/>
          <w:sz w:val="28"/>
          <w:szCs w:val="28"/>
        </w:rPr>
        <w:t>января-июля 2017 года на долю бюджетных п</w:t>
      </w:r>
      <w:r w:rsidR="00A04B1C" w:rsidRPr="00A90ECF">
        <w:rPr>
          <w:rFonts w:ascii="Times New Roman" w:hAnsi="Times New Roman" w:cs="Times New Roman"/>
          <w:sz w:val="28"/>
          <w:szCs w:val="28"/>
        </w:rPr>
        <w:t>о</w:t>
      </w:r>
      <w:r w:rsidR="00A04B1C" w:rsidRPr="00A90ECF">
        <w:rPr>
          <w:rFonts w:ascii="Times New Roman" w:hAnsi="Times New Roman" w:cs="Times New Roman"/>
          <w:sz w:val="28"/>
          <w:szCs w:val="28"/>
        </w:rPr>
        <w:t xml:space="preserve">требителей пришлось </w:t>
      </w:r>
      <w:r w:rsidR="006D3705" w:rsidRPr="00A90ECF">
        <w:rPr>
          <w:rFonts w:ascii="Times New Roman" w:hAnsi="Times New Roman" w:cs="Times New Roman"/>
          <w:sz w:val="28"/>
          <w:szCs w:val="28"/>
        </w:rPr>
        <w:t>8,5% субсидируемой электроэнергии по сниженным т</w:t>
      </w:r>
      <w:r w:rsidR="006D3705" w:rsidRPr="00A90ECF">
        <w:rPr>
          <w:rFonts w:ascii="Times New Roman" w:hAnsi="Times New Roman" w:cs="Times New Roman"/>
          <w:sz w:val="28"/>
          <w:szCs w:val="28"/>
        </w:rPr>
        <w:t>а</w:t>
      </w:r>
      <w:r w:rsidR="006D3705" w:rsidRPr="00A90ECF">
        <w:rPr>
          <w:rFonts w:ascii="Times New Roman" w:hAnsi="Times New Roman" w:cs="Times New Roman"/>
          <w:sz w:val="28"/>
          <w:szCs w:val="28"/>
        </w:rPr>
        <w:t>рифам (или 189,3 млн.</w:t>
      </w:r>
      <w:r w:rsidR="008A10BB">
        <w:rPr>
          <w:rFonts w:ascii="Times New Roman" w:hAnsi="Times New Roman" w:cs="Times New Roman"/>
          <w:sz w:val="28"/>
          <w:szCs w:val="28"/>
        </w:rPr>
        <w:t> </w:t>
      </w:r>
      <w:r w:rsidR="006D3705" w:rsidRPr="00A90ECF">
        <w:rPr>
          <w:rFonts w:ascii="Times New Roman" w:hAnsi="Times New Roman" w:cs="Times New Roman"/>
          <w:sz w:val="28"/>
          <w:szCs w:val="28"/>
        </w:rPr>
        <w:t xml:space="preserve">рублей), на долю населения – 59,3% (1 319,2 </w:t>
      </w:r>
      <w:proofErr w:type="gramStart"/>
      <w:r w:rsidR="006D3705" w:rsidRPr="00A90EC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AC56AB">
        <w:rPr>
          <w:rFonts w:ascii="Times New Roman" w:hAnsi="Times New Roman" w:cs="Times New Roman"/>
          <w:sz w:val="28"/>
          <w:szCs w:val="28"/>
        </w:rPr>
        <w:t xml:space="preserve"> </w:t>
      </w:r>
      <w:r w:rsidR="006D3705" w:rsidRPr="00A90ECF">
        <w:rPr>
          <w:rFonts w:ascii="Times New Roman" w:hAnsi="Times New Roman" w:cs="Times New Roman"/>
          <w:sz w:val="28"/>
          <w:szCs w:val="28"/>
        </w:rPr>
        <w:t xml:space="preserve">рублей соответственно), на долю «прочих потребителей – </w:t>
      </w:r>
      <w:r w:rsidR="004E0BE5" w:rsidRPr="00A90ECF">
        <w:rPr>
          <w:rFonts w:ascii="Times New Roman" w:hAnsi="Times New Roman" w:cs="Times New Roman"/>
          <w:sz w:val="28"/>
          <w:szCs w:val="28"/>
        </w:rPr>
        <w:t xml:space="preserve">32,2% </w:t>
      </w:r>
      <w:r w:rsidR="006D3705" w:rsidRPr="00A90ECF">
        <w:rPr>
          <w:rFonts w:ascii="Times New Roman" w:hAnsi="Times New Roman" w:cs="Times New Roman"/>
          <w:sz w:val="28"/>
          <w:szCs w:val="28"/>
        </w:rPr>
        <w:t>(714,9 млн рублей с</w:t>
      </w:r>
      <w:r w:rsidR="006D3705" w:rsidRPr="00A90ECF">
        <w:rPr>
          <w:rFonts w:ascii="Times New Roman" w:hAnsi="Times New Roman" w:cs="Times New Roman"/>
          <w:sz w:val="28"/>
          <w:szCs w:val="28"/>
        </w:rPr>
        <w:t>о</w:t>
      </w:r>
      <w:r w:rsidR="006D3705" w:rsidRPr="00A90ECF">
        <w:rPr>
          <w:rFonts w:ascii="Times New Roman" w:hAnsi="Times New Roman" w:cs="Times New Roman"/>
          <w:sz w:val="28"/>
          <w:szCs w:val="28"/>
        </w:rPr>
        <w:t>ответственно).</w:t>
      </w:r>
      <w:r w:rsidR="004E0BE5" w:rsidRPr="00A90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761" w:rsidRPr="00A90ECF" w:rsidRDefault="00D7014B" w:rsidP="00B31CA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CF">
        <w:rPr>
          <w:rFonts w:ascii="Times New Roman" w:hAnsi="Times New Roman" w:cs="Times New Roman"/>
          <w:sz w:val="28"/>
          <w:szCs w:val="28"/>
        </w:rPr>
        <w:t xml:space="preserve">Параллельно с </w:t>
      </w:r>
      <w:r w:rsidR="00246D03" w:rsidRPr="00A90ECF">
        <w:rPr>
          <w:rFonts w:ascii="Times New Roman" w:hAnsi="Times New Roman" w:cs="Times New Roman"/>
          <w:sz w:val="28"/>
          <w:szCs w:val="28"/>
        </w:rPr>
        <w:t>изданием</w:t>
      </w:r>
      <w:r w:rsidRPr="00A90ECF">
        <w:rPr>
          <w:rFonts w:ascii="Times New Roman" w:hAnsi="Times New Roman" w:cs="Times New Roman"/>
          <w:sz w:val="28"/>
          <w:szCs w:val="28"/>
        </w:rPr>
        <w:t xml:space="preserve"> региональных нормативных правовых актов по  </w:t>
      </w:r>
      <w:r w:rsidR="00246D03" w:rsidRPr="00A90ECF">
        <w:rPr>
          <w:rFonts w:ascii="Times New Roman" w:hAnsi="Times New Roman" w:cs="Times New Roman"/>
          <w:sz w:val="28"/>
          <w:szCs w:val="28"/>
        </w:rPr>
        <w:t>установлению на территории Камчатского края базового тарифа для «прочих потребителей» в размере 4,00 рублей (без НДС), приняты решения об увелич</w:t>
      </w:r>
      <w:r w:rsidR="00246D03" w:rsidRPr="00A90ECF">
        <w:rPr>
          <w:rFonts w:ascii="Times New Roman" w:hAnsi="Times New Roman" w:cs="Times New Roman"/>
          <w:sz w:val="28"/>
          <w:szCs w:val="28"/>
        </w:rPr>
        <w:t>е</w:t>
      </w:r>
      <w:r w:rsidR="00246D03" w:rsidRPr="00A90ECF">
        <w:rPr>
          <w:rFonts w:ascii="Times New Roman" w:hAnsi="Times New Roman" w:cs="Times New Roman"/>
          <w:sz w:val="28"/>
          <w:szCs w:val="28"/>
        </w:rPr>
        <w:t xml:space="preserve">нии </w:t>
      </w:r>
      <w:r w:rsidR="00C65FDE" w:rsidRPr="00A90ECF">
        <w:rPr>
          <w:rFonts w:ascii="Times New Roman" w:hAnsi="Times New Roman" w:cs="Times New Roman"/>
          <w:sz w:val="28"/>
          <w:szCs w:val="28"/>
        </w:rPr>
        <w:t>ставок сниженного тарифа</w:t>
      </w:r>
      <w:r w:rsidR="008F796F" w:rsidRPr="00A90ECF">
        <w:rPr>
          <w:rFonts w:ascii="Times New Roman" w:hAnsi="Times New Roman" w:cs="Times New Roman"/>
          <w:sz w:val="28"/>
          <w:szCs w:val="28"/>
        </w:rPr>
        <w:t xml:space="preserve"> для энергоснабжающих организаций </w:t>
      </w:r>
      <w:r w:rsidR="001240E0" w:rsidRPr="00A90ECF">
        <w:rPr>
          <w:rFonts w:ascii="Times New Roman" w:hAnsi="Times New Roman" w:cs="Times New Roman"/>
          <w:sz w:val="28"/>
          <w:szCs w:val="28"/>
        </w:rPr>
        <w:t>по «пр</w:t>
      </w:r>
      <w:r w:rsidR="001240E0" w:rsidRPr="00A90ECF">
        <w:rPr>
          <w:rFonts w:ascii="Times New Roman" w:hAnsi="Times New Roman" w:cs="Times New Roman"/>
          <w:sz w:val="28"/>
          <w:szCs w:val="28"/>
        </w:rPr>
        <w:t>о</w:t>
      </w:r>
      <w:r w:rsidR="001240E0" w:rsidRPr="00A90ECF">
        <w:rPr>
          <w:rFonts w:ascii="Times New Roman" w:hAnsi="Times New Roman" w:cs="Times New Roman"/>
          <w:sz w:val="28"/>
          <w:szCs w:val="28"/>
        </w:rPr>
        <w:t xml:space="preserve">чим потребителям» Изолированных </w:t>
      </w:r>
      <w:proofErr w:type="spellStart"/>
      <w:r w:rsidR="001240E0" w:rsidRPr="00A90ECF">
        <w:rPr>
          <w:rFonts w:ascii="Times New Roman" w:hAnsi="Times New Roman" w:cs="Times New Roman"/>
          <w:sz w:val="28"/>
          <w:szCs w:val="28"/>
        </w:rPr>
        <w:t>энергоузлов</w:t>
      </w:r>
      <w:proofErr w:type="spellEnd"/>
      <w:r w:rsidR="001240E0" w:rsidRPr="00A90ECF">
        <w:rPr>
          <w:rFonts w:ascii="Times New Roman" w:hAnsi="Times New Roman" w:cs="Times New Roman"/>
          <w:sz w:val="28"/>
          <w:szCs w:val="28"/>
        </w:rPr>
        <w:t xml:space="preserve"> Камчатского края (постано</w:t>
      </w:r>
      <w:r w:rsidR="001240E0" w:rsidRPr="00A90ECF">
        <w:rPr>
          <w:rFonts w:ascii="Times New Roman" w:hAnsi="Times New Roman" w:cs="Times New Roman"/>
          <w:sz w:val="28"/>
          <w:szCs w:val="28"/>
        </w:rPr>
        <w:t>в</w:t>
      </w:r>
      <w:r w:rsidR="001240E0" w:rsidRPr="00A90ECF">
        <w:rPr>
          <w:rFonts w:ascii="Times New Roman" w:hAnsi="Times New Roman" w:cs="Times New Roman"/>
          <w:sz w:val="28"/>
          <w:szCs w:val="28"/>
        </w:rPr>
        <w:t>ление Р</w:t>
      </w:r>
      <w:r w:rsidR="006D04A7">
        <w:rPr>
          <w:rFonts w:ascii="Times New Roman" w:hAnsi="Times New Roman" w:cs="Times New Roman"/>
          <w:sz w:val="28"/>
          <w:szCs w:val="28"/>
        </w:rPr>
        <w:t xml:space="preserve">СТ </w:t>
      </w:r>
      <w:r w:rsidR="001240E0" w:rsidRPr="00A90ECF">
        <w:rPr>
          <w:rFonts w:ascii="Times New Roman" w:hAnsi="Times New Roman" w:cs="Times New Roman"/>
          <w:sz w:val="28"/>
          <w:szCs w:val="28"/>
        </w:rPr>
        <w:t>Камчатского края от 07.08.2017 № 383). К данной категории отн</w:t>
      </w:r>
      <w:r w:rsidR="001240E0" w:rsidRPr="00A90ECF">
        <w:rPr>
          <w:rFonts w:ascii="Times New Roman" w:hAnsi="Times New Roman" w:cs="Times New Roman"/>
          <w:sz w:val="28"/>
          <w:szCs w:val="28"/>
        </w:rPr>
        <w:t>о</w:t>
      </w:r>
      <w:r w:rsidR="001240E0" w:rsidRPr="00A90ECF">
        <w:rPr>
          <w:rFonts w:ascii="Times New Roman" w:hAnsi="Times New Roman" w:cs="Times New Roman"/>
          <w:sz w:val="28"/>
          <w:szCs w:val="28"/>
        </w:rPr>
        <w:t>сятся АО «Южные электрические сети Камчатки», АО «</w:t>
      </w:r>
      <w:proofErr w:type="spellStart"/>
      <w:r w:rsidR="001240E0" w:rsidRPr="00A90ECF">
        <w:rPr>
          <w:rFonts w:ascii="Times New Roman" w:hAnsi="Times New Roman" w:cs="Times New Roman"/>
          <w:sz w:val="28"/>
          <w:szCs w:val="28"/>
        </w:rPr>
        <w:t>Корякэнерго</w:t>
      </w:r>
      <w:proofErr w:type="spellEnd"/>
      <w:r w:rsidR="001240E0" w:rsidRPr="00A90ECF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1240E0" w:rsidRPr="00A90ECF">
        <w:rPr>
          <w:rFonts w:ascii="Times New Roman" w:hAnsi="Times New Roman" w:cs="Times New Roman"/>
          <w:sz w:val="28"/>
          <w:szCs w:val="28"/>
        </w:rPr>
        <w:t>Коммунэнерго</w:t>
      </w:r>
      <w:proofErr w:type="spellEnd"/>
      <w:r w:rsidR="001240E0" w:rsidRPr="00A90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E0" w:rsidRPr="00A90EC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1240E0" w:rsidRPr="00A90ECF">
        <w:rPr>
          <w:rFonts w:ascii="Times New Roman" w:hAnsi="Times New Roman" w:cs="Times New Roman"/>
          <w:sz w:val="28"/>
          <w:szCs w:val="28"/>
        </w:rPr>
        <w:t>-Камчатского района», ООО «Электрические сети Ива</w:t>
      </w:r>
      <w:r w:rsidR="001240E0" w:rsidRPr="00A90ECF">
        <w:rPr>
          <w:rFonts w:ascii="Times New Roman" w:hAnsi="Times New Roman" w:cs="Times New Roman"/>
          <w:sz w:val="28"/>
          <w:szCs w:val="28"/>
        </w:rPr>
        <w:t>ш</w:t>
      </w:r>
      <w:r w:rsidR="001240E0" w:rsidRPr="00A90ECF">
        <w:rPr>
          <w:rFonts w:ascii="Times New Roman" w:hAnsi="Times New Roman" w:cs="Times New Roman"/>
          <w:sz w:val="28"/>
          <w:szCs w:val="28"/>
        </w:rPr>
        <w:t>ки», ООО «Колхоз Ударник», АО «Оссора». Также, в соответствии с постано</w:t>
      </w:r>
      <w:r w:rsidR="001240E0" w:rsidRPr="00A90ECF">
        <w:rPr>
          <w:rFonts w:ascii="Times New Roman" w:hAnsi="Times New Roman" w:cs="Times New Roman"/>
          <w:sz w:val="28"/>
          <w:szCs w:val="28"/>
        </w:rPr>
        <w:t>в</w:t>
      </w:r>
      <w:r w:rsidR="001240E0" w:rsidRPr="00A90ECF">
        <w:rPr>
          <w:rFonts w:ascii="Times New Roman" w:hAnsi="Times New Roman" w:cs="Times New Roman"/>
          <w:sz w:val="28"/>
          <w:szCs w:val="28"/>
        </w:rPr>
        <w:t>лением Р</w:t>
      </w:r>
      <w:r w:rsidR="006D04A7">
        <w:rPr>
          <w:rFonts w:ascii="Times New Roman" w:hAnsi="Times New Roman" w:cs="Times New Roman"/>
          <w:sz w:val="28"/>
          <w:szCs w:val="28"/>
        </w:rPr>
        <w:t>СТ</w:t>
      </w:r>
      <w:r w:rsidR="001240E0" w:rsidRPr="00A90ECF">
        <w:rPr>
          <w:rFonts w:ascii="Times New Roman" w:hAnsi="Times New Roman" w:cs="Times New Roman"/>
          <w:sz w:val="28"/>
          <w:szCs w:val="28"/>
        </w:rPr>
        <w:t xml:space="preserve"> Камчатского края от 07.08.2017 № 384 </w:t>
      </w:r>
      <w:r w:rsidR="00550FFF" w:rsidRPr="00A90ECF">
        <w:rPr>
          <w:rFonts w:ascii="Times New Roman" w:hAnsi="Times New Roman" w:cs="Times New Roman"/>
          <w:sz w:val="28"/>
          <w:szCs w:val="28"/>
        </w:rPr>
        <w:t>увеличены сниженные т</w:t>
      </w:r>
      <w:r w:rsidR="00550FFF" w:rsidRPr="00A90ECF">
        <w:rPr>
          <w:rFonts w:ascii="Times New Roman" w:hAnsi="Times New Roman" w:cs="Times New Roman"/>
          <w:sz w:val="28"/>
          <w:szCs w:val="28"/>
        </w:rPr>
        <w:t>а</w:t>
      </w:r>
      <w:r w:rsidR="00550FFF" w:rsidRPr="00A90ECF">
        <w:rPr>
          <w:rFonts w:ascii="Times New Roman" w:hAnsi="Times New Roman" w:cs="Times New Roman"/>
          <w:sz w:val="28"/>
          <w:szCs w:val="28"/>
        </w:rPr>
        <w:t>рифы на электрическую энергию, поставляемую АО «Камчатские сети им. И.А. Пискунова».</w:t>
      </w:r>
    </w:p>
    <w:p w:rsidR="00550FFF" w:rsidRPr="00A90ECF" w:rsidRDefault="00550FFF" w:rsidP="00B31CA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CF">
        <w:rPr>
          <w:rFonts w:ascii="Times New Roman" w:hAnsi="Times New Roman" w:cs="Times New Roman"/>
          <w:sz w:val="28"/>
          <w:szCs w:val="28"/>
        </w:rPr>
        <w:t xml:space="preserve">С учетом проведенных мероприятий, прогнозируется снижение </w:t>
      </w:r>
      <w:r w:rsidR="002204A7" w:rsidRPr="00A90ECF">
        <w:rPr>
          <w:rFonts w:ascii="Times New Roman" w:hAnsi="Times New Roman" w:cs="Times New Roman"/>
          <w:sz w:val="28"/>
          <w:szCs w:val="28"/>
        </w:rPr>
        <w:t>«</w:t>
      </w:r>
      <w:r w:rsidRPr="00A90ECF">
        <w:rPr>
          <w:rFonts w:ascii="Times New Roman" w:hAnsi="Times New Roman" w:cs="Times New Roman"/>
          <w:sz w:val="28"/>
          <w:szCs w:val="28"/>
        </w:rPr>
        <w:t>реги</w:t>
      </w:r>
      <w:r w:rsidRPr="00A90ECF">
        <w:rPr>
          <w:rFonts w:ascii="Times New Roman" w:hAnsi="Times New Roman" w:cs="Times New Roman"/>
          <w:sz w:val="28"/>
          <w:szCs w:val="28"/>
        </w:rPr>
        <w:t>о</w:t>
      </w:r>
      <w:r w:rsidRPr="00A90ECF">
        <w:rPr>
          <w:rFonts w:ascii="Times New Roman" w:hAnsi="Times New Roman" w:cs="Times New Roman"/>
          <w:sz w:val="28"/>
          <w:szCs w:val="28"/>
        </w:rPr>
        <w:t>нальной</w:t>
      </w:r>
      <w:r w:rsidR="002204A7" w:rsidRPr="00A90ECF">
        <w:rPr>
          <w:rFonts w:ascii="Times New Roman" w:hAnsi="Times New Roman" w:cs="Times New Roman"/>
          <w:sz w:val="28"/>
          <w:szCs w:val="28"/>
        </w:rPr>
        <w:t>»</w:t>
      </w:r>
      <w:r w:rsidRPr="00A90ECF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2204A7" w:rsidRPr="00A90ECF">
        <w:rPr>
          <w:rFonts w:ascii="Times New Roman" w:hAnsi="Times New Roman" w:cs="Times New Roman"/>
          <w:sz w:val="28"/>
          <w:szCs w:val="28"/>
        </w:rPr>
        <w:t xml:space="preserve">, исчисленной за 2017 год с 4 774,2 млн. рублей до </w:t>
      </w:r>
      <w:r w:rsidR="00AC7E57" w:rsidRPr="00A90ECF">
        <w:rPr>
          <w:rFonts w:ascii="Times New Roman" w:hAnsi="Times New Roman" w:cs="Times New Roman"/>
          <w:sz w:val="28"/>
          <w:szCs w:val="28"/>
        </w:rPr>
        <w:t xml:space="preserve">3 997,5 </w:t>
      </w:r>
      <w:proofErr w:type="gramStart"/>
      <w:r w:rsidR="00AC7E57" w:rsidRPr="00A90EC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AC56AB">
        <w:rPr>
          <w:rFonts w:ascii="Times New Roman" w:hAnsi="Times New Roman" w:cs="Times New Roman"/>
          <w:sz w:val="28"/>
          <w:szCs w:val="28"/>
        </w:rPr>
        <w:t xml:space="preserve"> </w:t>
      </w:r>
      <w:r w:rsidR="00AC7E57" w:rsidRPr="00A90ECF">
        <w:rPr>
          <w:rFonts w:ascii="Times New Roman" w:hAnsi="Times New Roman" w:cs="Times New Roman"/>
          <w:sz w:val="28"/>
          <w:szCs w:val="28"/>
        </w:rPr>
        <w:t>рублей, т.е. на 776,7 млн</w:t>
      </w:r>
      <w:r w:rsidR="00AC56AB">
        <w:rPr>
          <w:rFonts w:ascii="Times New Roman" w:hAnsi="Times New Roman" w:cs="Times New Roman"/>
          <w:sz w:val="28"/>
          <w:szCs w:val="28"/>
        </w:rPr>
        <w:t xml:space="preserve"> </w:t>
      </w:r>
      <w:r w:rsidR="00AC7E57" w:rsidRPr="00A90ECF">
        <w:rPr>
          <w:rFonts w:ascii="Times New Roman" w:hAnsi="Times New Roman" w:cs="Times New Roman"/>
          <w:sz w:val="28"/>
          <w:szCs w:val="28"/>
        </w:rPr>
        <w:t>рублей.</w:t>
      </w:r>
      <w:r w:rsidR="0076518D" w:rsidRPr="00A90ECF">
        <w:rPr>
          <w:rFonts w:ascii="Times New Roman" w:hAnsi="Times New Roman" w:cs="Times New Roman"/>
          <w:sz w:val="28"/>
          <w:szCs w:val="28"/>
        </w:rPr>
        <w:t xml:space="preserve"> С начала 2018 года, также, планируется принятие решений по увеличению сниженных тарифов категории «прочие п</w:t>
      </w:r>
      <w:r w:rsidR="0076518D" w:rsidRPr="00A90ECF">
        <w:rPr>
          <w:rFonts w:ascii="Times New Roman" w:hAnsi="Times New Roman" w:cs="Times New Roman"/>
          <w:sz w:val="28"/>
          <w:szCs w:val="28"/>
        </w:rPr>
        <w:t>о</w:t>
      </w:r>
      <w:r w:rsidR="0076518D" w:rsidRPr="00A90ECF">
        <w:rPr>
          <w:rFonts w:ascii="Times New Roman" w:hAnsi="Times New Roman" w:cs="Times New Roman"/>
          <w:sz w:val="28"/>
          <w:szCs w:val="28"/>
        </w:rPr>
        <w:t>требители» для энергоснабжающих организаций с целью сокращения (а во</w:t>
      </w:r>
      <w:r w:rsidR="0076518D" w:rsidRPr="00A90ECF">
        <w:rPr>
          <w:rFonts w:ascii="Times New Roman" w:hAnsi="Times New Roman" w:cs="Times New Roman"/>
          <w:sz w:val="28"/>
          <w:szCs w:val="28"/>
        </w:rPr>
        <w:t>з</w:t>
      </w:r>
      <w:r w:rsidR="0076518D" w:rsidRPr="00A90ECF">
        <w:rPr>
          <w:rFonts w:ascii="Times New Roman" w:hAnsi="Times New Roman" w:cs="Times New Roman"/>
          <w:sz w:val="28"/>
          <w:szCs w:val="28"/>
        </w:rPr>
        <w:t>можно и сведения в ноль) региональных затрат, за счет увеличения величины безвозмездных целевых взносов от ПАО «</w:t>
      </w:r>
      <w:proofErr w:type="spellStart"/>
      <w:r w:rsidR="0076518D" w:rsidRPr="00A90ECF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="0076518D" w:rsidRPr="00A90ECF">
        <w:rPr>
          <w:rFonts w:ascii="Times New Roman" w:hAnsi="Times New Roman" w:cs="Times New Roman"/>
          <w:sz w:val="28"/>
          <w:szCs w:val="28"/>
        </w:rPr>
        <w:t>».</w:t>
      </w:r>
    </w:p>
    <w:p w:rsidR="00AC7E57" w:rsidRPr="00A90ECF" w:rsidRDefault="00AC7E57" w:rsidP="00B31CA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CF">
        <w:rPr>
          <w:rFonts w:ascii="Times New Roman" w:hAnsi="Times New Roman" w:cs="Times New Roman"/>
          <w:sz w:val="28"/>
          <w:szCs w:val="28"/>
        </w:rPr>
        <w:t>Кроме того, в рамках заседания президиума Государственного Совета России, посвященного развитию Дальнего Востока, прошедшего 6 сентября 2017</w:t>
      </w:r>
      <w:r w:rsidR="00AC56AB">
        <w:rPr>
          <w:rFonts w:ascii="Times New Roman" w:hAnsi="Times New Roman" w:cs="Times New Roman"/>
          <w:sz w:val="28"/>
          <w:szCs w:val="28"/>
        </w:rPr>
        <w:t xml:space="preserve"> </w:t>
      </w:r>
      <w:r w:rsidRPr="00A90ECF">
        <w:rPr>
          <w:rFonts w:ascii="Times New Roman" w:hAnsi="Times New Roman" w:cs="Times New Roman"/>
          <w:sz w:val="28"/>
          <w:szCs w:val="28"/>
        </w:rPr>
        <w:t>г</w:t>
      </w:r>
      <w:r w:rsidR="00084D0B">
        <w:rPr>
          <w:rFonts w:ascii="Times New Roman" w:hAnsi="Times New Roman" w:cs="Times New Roman"/>
          <w:sz w:val="28"/>
          <w:szCs w:val="28"/>
        </w:rPr>
        <w:t>ода</w:t>
      </w:r>
      <w:r w:rsidRPr="00A90ECF">
        <w:rPr>
          <w:rFonts w:ascii="Times New Roman" w:hAnsi="Times New Roman" w:cs="Times New Roman"/>
          <w:sz w:val="28"/>
          <w:szCs w:val="28"/>
        </w:rPr>
        <w:t xml:space="preserve"> в рамках Восточного экономического форума во Владивостоке, ра</w:t>
      </w:r>
      <w:r w:rsidRPr="00A90ECF">
        <w:rPr>
          <w:rFonts w:ascii="Times New Roman" w:hAnsi="Times New Roman" w:cs="Times New Roman"/>
          <w:sz w:val="28"/>
          <w:szCs w:val="28"/>
        </w:rPr>
        <w:t>с</w:t>
      </w:r>
      <w:r w:rsidRPr="00A90ECF">
        <w:rPr>
          <w:rFonts w:ascii="Times New Roman" w:hAnsi="Times New Roman" w:cs="Times New Roman"/>
          <w:sz w:val="28"/>
          <w:szCs w:val="28"/>
        </w:rPr>
        <w:t>смотрено предложение по снижению тарифов для населения Дальнего Востока по аналогии со снижением энерготарифов для предприятий до уровня средн</w:t>
      </w:r>
      <w:r w:rsidRPr="00A90ECF">
        <w:rPr>
          <w:rFonts w:ascii="Times New Roman" w:hAnsi="Times New Roman" w:cs="Times New Roman"/>
          <w:sz w:val="28"/>
          <w:szCs w:val="28"/>
        </w:rPr>
        <w:t>е</w:t>
      </w:r>
      <w:r w:rsidRPr="00A90ECF">
        <w:rPr>
          <w:rFonts w:ascii="Times New Roman" w:hAnsi="Times New Roman" w:cs="Times New Roman"/>
          <w:sz w:val="28"/>
          <w:szCs w:val="28"/>
        </w:rPr>
        <w:lastRenderedPageBreak/>
        <w:t>российского. Насколько эта инициатива может быть реализована – сказать пока сложно, но этот вопрос тоже будет проработан. В случае принятия полож</w:t>
      </w:r>
      <w:r w:rsidRPr="00A90ECF">
        <w:rPr>
          <w:rFonts w:ascii="Times New Roman" w:hAnsi="Times New Roman" w:cs="Times New Roman"/>
          <w:sz w:val="28"/>
          <w:szCs w:val="28"/>
        </w:rPr>
        <w:t>и</w:t>
      </w:r>
      <w:r w:rsidRPr="00A90ECF">
        <w:rPr>
          <w:rFonts w:ascii="Times New Roman" w:hAnsi="Times New Roman" w:cs="Times New Roman"/>
          <w:sz w:val="28"/>
          <w:szCs w:val="28"/>
        </w:rPr>
        <w:t>тельного решения высвобо</w:t>
      </w:r>
      <w:r w:rsidR="00157A63" w:rsidRPr="00A90ECF">
        <w:rPr>
          <w:rFonts w:ascii="Times New Roman" w:hAnsi="Times New Roman" w:cs="Times New Roman"/>
          <w:sz w:val="28"/>
          <w:szCs w:val="28"/>
        </w:rPr>
        <w:t xml:space="preserve">дятся существенные ассигнования </w:t>
      </w:r>
      <w:r w:rsidRPr="00A90ECF">
        <w:rPr>
          <w:rFonts w:ascii="Times New Roman" w:hAnsi="Times New Roman" w:cs="Times New Roman"/>
          <w:sz w:val="28"/>
          <w:szCs w:val="28"/>
        </w:rPr>
        <w:t>регионального бюджета</w:t>
      </w:r>
      <w:r w:rsidR="00157A63" w:rsidRPr="00A90ECF">
        <w:rPr>
          <w:rFonts w:ascii="Times New Roman" w:hAnsi="Times New Roman" w:cs="Times New Roman"/>
          <w:sz w:val="28"/>
          <w:szCs w:val="28"/>
        </w:rPr>
        <w:t xml:space="preserve">, которыми </w:t>
      </w:r>
      <w:r w:rsidR="00E26640" w:rsidRPr="00A90ECF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157A63" w:rsidRPr="00A90ECF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E26640" w:rsidRPr="00A90ECF">
        <w:rPr>
          <w:rFonts w:ascii="Times New Roman" w:hAnsi="Times New Roman" w:cs="Times New Roman"/>
          <w:sz w:val="28"/>
          <w:szCs w:val="28"/>
        </w:rPr>
        <w:t>покрыт дефицит средств на инвест</w:t>
      </w:r>
      <w:r w:rsidR="00E26640" w:rsidRPr="00A90ECF">
        <w:rPr>
          <w:rFonts w:ascii="Times New Roman" w:hAnsi="Times New Roman" w:cs="Times New Roman"/>
          <w:sz w:val="28"/>
          <w:szCs w:val="28"/>
        </w:rPr>
        <w:t>и</w:t>
      </w:r>
      <w:r w:rsidR="00E26640" w:rsidRPr="00A90ECF">
        <w:rPr>
          <w:rFonts w:ascii="Times New Roman" w:hAnsi="Times New Roman" w:cs="Times New Roman"/>
          <w:sz w:val="28"/>
          <w:szCs w:val="28"/>
        </w:rPr>
        <w:t>ционные мероприятия</w:t>
      </w:r>
      <w:r w:rsidR="00F60ED3" w:rsidRPr="00A90ECF">
        <w:rPr>
          <w:rFonts w:ascii="Times New Roman" w:hAnsi="Times New Roman" w:cs="Times New Roman"/>
          <w:sz w:val="28"/>
          <w:szCs w:val="28"/>
        </w:rPr>
        <w:t xml:space="preserve">, в том числе, например, такой </w:t>
      </w:r>
      <w:proofErr w:type="spellStart"/>
      <w:r w:rsidR="00F60ED3" w:rsidRPr="00A90ECF">
        <w:rPr>
          <w:rFonts w:ascii="Times New Roman" w:hAnsi="Times New Roman" w:cs="Times New Roman"/>
          <w:sz w:val="28"/>
          <w:szCs w:val="28"/>
        </w:rPr>
        <w:t>высокосоциальный</w:t>
      </w:r>
      <w:proofErr w:type="spellEnd"/>
      <w:r w:rsidR="00F60ED3" w:rsidRPr="00A90ECF">
        <w:rPr>
          <w:rFonts w:ascii="Times New Roman" w:hAnsi="Times New Roman" w:cs="Times New Roman"/>
          <w:sz w:val="28"/>
          <w:szCs w:val="28"/>
        </w:rPr>
        <w:t xml:space="preserve"> как строительство Камчатской краевой больницы в г. Петропавловске-Камчатском</w:t>
      </w:r>
      <w:r w:rsidR="00E26640" w:rsidRPr="00A90ECF">
        <w:rPr>
          <w:rFonts w:ascii="Times New Roman" w:hAnsi="Times New Roman" w:cs="Times New Roman"/>
          <w:sz w:val="28"/>
          <w:szCs w:val="28"/>
        </w:rPr>
        <w:t>.</w:t>
      </w:r>
      <w:r w:rsidR="00157A63" w:rsidRPr="00A90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79B" w:rsidRDefault="0083379B" w:rsidP="00B31CA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ECF">
        <w:rPr>
          <w:rFonts w:ascii="Times New Roman" w:hAnsi="Times New Roman" w:cs="Times New Roman"/>
          <w:sz w:val="28"/>
          <w:szCs w:val="28"/>
        </w:rPr>
        <w:t>Необходимо отметить, что вопрос сокращения региональных расходов на субсидирование сниженных тарифов возможен при слаженной работе исполн</w:t>
      </w:r>
      <w:r w:rsidRPr="00A90ECF">
        <w:rPr>
          <w:rFonts w:ascii="Times New Roman" w:hAnsi="Times New Roman" w:cs="Times New Roman"/>
          <w:sz w:val="28"/>
          <w:szCs w:val="28"/>
        </w:rPr>
        <w:t>и</w:t>
      </w:r>
      <w:r w:rsidRPr="00A90ECF">
        <w:rPr>
          <w:rFonts w:ascii="Times New Roman" w:hAnsi="Times New Roman" w:cs="Times New Roman"/>
          <w:sz w:val="28"/>
          <w:szCs w:val="28"/>
        </w:rPr>
        <w:t xml:space="preserve">тельных органов власти </w:t>
      </w:r>
      <w:r w:rsidR="00AC4D0A" w:rsidRPr="00A90ECF">
        <w:rPr>
          <w:rFonts w:ascii="Times New Roman" w:hAnsi="Times New Roman" w:cs="Times New Roman"/>
          <w:sz w:val="28"/>
          <w:szCs w:val="28"/>
        </w:rPr>
        <w:t>К</w:t>
      </w:r>
      <w:r w:rsidRPr="00A90ECF">
        <w:rPr>
          <w:rFonts w:ascii="Times New Roman" w:hAnsi="Times New Roman" w:cs="Times New Roman"/>
          <w:sz w:val="28"/>
          <w:szCs w:val="28"/>
        </w:rPr>
        <w:t xml:space="preserve">амчатского края </w:t>
      </w:r>
      <w:r w:rsidR="00AC4D0A" w:rsidRPr="00A90ECF">
        <w:rPr>
          <w:rFonts w:ascii="Times New Roman" w:hAnsi="Times New Roman" w:cs="Times New Roman"/>
          <w:sz w:val="28"/>
          <w:szCs w:val="28"/>
        </w:rPr>
        <w:t xml:space="preserve">в лице, прежде всего, Министерства экономического развития и торговли Камчатского края, </w:t>
      </w:r>
      <w:r w:rsidR="00313EEF" w:rsidRPr="00A90ECF">
        <w:rPr>
          <w:rFonts w:ascii="Times New Roman" w:hAnsi="Times New Roman" w:cs="Times New Roman"/>
          <w:sz w:val="28"/>
          <w:szCs w:val="28"/>
        </w:rPr>
        <w:t>Р</w:t>
      </w:r>
      <w:r w:rsidR="00AC4D0A" w:rsidRPr="00A90ECF">
        <w:rPr>
          <w:rFonts w:ascii="Times New Roman" w:hAnsi="Times New Roman" w:cs="Times New Roman"/>
          <w:sz w:val="28"/>
          <w:szCs w:val="28"/>
        </w:rPr>
        <w:t>егиональной службы по тарифам и ценам Камчатского края</w:t>
      </w:r>
      <w:r w:rsidR="00520DE6" w:rsidRPr="00A90ECF">
        <w:rPr>
          <w:rFonts w:ascii="Times New Roman" w:hAnsi="Times New Roman" w:cs="Times New Roman"/>
          <w:sz w:val="28"/>
          <w:szCs w:val="28"/>
        </w:rPr>
        <w:t xml:space="preserve"> с </w:t>
      </w:r>
      <w:r w:rsidR="00DA20B9" w:rsidRPr="00DA20B9">
        <w:rPr>
          <w:rFonts w:ascii="Times New Roman" w:hAnsi="Times New Roman" w:cs="Times New Roman"/>
          <w:sz w:val="28"/>
          <w:szCs w:val="28"/>
        </w:rPr>
        <w:t>заместителем Председателя Прав</w:t>
      </w:r>
      <w:r w:rsidR="00DA20B9" w:rsidRPr="00DA20B9">
        <w:rPr>
          <w:rFonts w:ascii="Times New Roman" w:hAnsi="Times New Roman" w:cs="Times New Roman"/>
          <w:sz w:val="28"/>
          <w:szCs w:val="28"/>
        </w:rPr>
        <w:t>и</w:t>
      </w:r>
      <w:r w:rsidR="00DA20B9" w:rsidRPr="00DA20B9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— полномочным представителем Президента Российской Федерации в Дальневосточном федеральном округе Трутневым Ю.П., </w:t>
      </w:r>
      <w:r w:rsidR="00520DE6" w:rsidRPr="00A90ECF">
        <w:rPr>
          <w:rFonts w:ascii="Times New Roman" w:hAnsi="Times New Roman" w:cs="Times New Roman"/>
          <w:sz w:val="28"/>
          <w:szCs w:val="28"/>
        </w:rPr>
        <w:t>федеральными органами власти</w:t>
      </w:r>
      <w:proofErr w:type="gramEnd"/>
      <w:r w:rsidR="00520DE6" w:rsidRPr="00A90EC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E39CF">
        <w:rPr>
          <w:rFonts w:ascii="Times New Roman" w:hAnsi="Times New Roman" w:cs="Times New Roman"/>
          <w:sz w:val="28"/>
          <w:szCs w:val="28"/>
        </w:rPr>
        <w:t xml:space="preserve">Министерством Российской Федерации по развитию Дальнего Востока, </w:t>
      </w:r>
      <w:r w:rsidR="00520DE6" w:rsidRPr="00A90ECF">
        <w:rPr>
          <w:rFonts w:ascii="Times New Roman" w:hAnsi="Times New Roman" w:cs="Times New Roman"/>
          <w:sz w:val="28"/>
          <w:szCs w:val="28"/>
        </w:rPr>
        <w:t>Федеральной антимонопольной службой, М</w:t>
      </w:r>
      <w:r w:rsidR="00520DE6" w:rsidRPr="00A90ECF">
        <w:rPr>
          <w:rFonts w:ascii="Times New Roman" w:hAnsi="Times New Roman" w:cs="Times New Roman"/>
          <w:sz w:val="28"/>
          <w:szCs w:val="28"/>
        </w:rPr>
        <w:t>и</w:t>
      </w:r>
      <w:r w:rsidR="00520DE6" w:rsidRPr="00A90ECF">
        <w:rPr>
          <w:rFonts w:ascii="Times New Roman" w:hAnsi="Times New Roman" w:cs="Times New Roman"/>
          <w:sz w:val="28"/>
          <w:szCs w:val="28"/>
        </w:rPr>
        <w:t>нистерствами</w:t>
      </w:r>
      <w:r w:rsidR="008F1160">
        <w:rPr>
          <w:rFonts w:ascii="Times New Roman" w:hAnsi="Times New Roman" w:cs="Times New Roman"/>
          <w:sz w:val="28"/>
          <w:szCs w:val="28"/>
        </w:rPr>
        <w:t xml:space="preserve"> энергетики,</w:t>
      </w:r>
      <w:r w:rsidR="00520DE6" w:rsidRPr="00A90ECF">
        <w:rPr>
          <w:rFonts w:ascii="Times New Roman" w:hAnsi="Times New Roman" w:cs="Times New Roman"/>
          <w:sz w:val="28"/>
          <w:szCs w:val="28"/>
        </w:rPr>
        <w:t xml:space="preserve"> финансов и экономического развития Российской Федерации</w:t>
      </w:r>
      <w:r w:rsidR="00520DE6" w:rsidRPr="00DA20B9">
        <w:rPr>
          <w:rFonts w:ascii="Times New Roman" w:hAnsi="Times New Roman" w:cs="Times New Roman"/>
          <w:sz w:val="28"/>
          <w:szCs w:val="28"/>
        </w:rPr>
        <w:t>)</w:t>
      </w:r>
      <w:r w:rsidR="009E39CF" w:rsidRPr="00DA20B9">
        <w:rPr>
          <w:rFonts w:ascii="Times New Roman" w:hAnsi="Times New Roman" w:cs="Times New Roman"/>
          <w:sz w:val="28"/>
          <w:szCs w:val="28"/>
        </w:rPr>
        <w:t xml:space="preserve">, ПАО </w:t>
      </w:r>
      <w:r w:rsidR="00DA20B9" w:rsidRPr="00DA20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20B9" w:rsidRPr="00DA2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РусГидро</w:t>
      </w:r>
      <w:proofErr w:type="spellEnd"/>
      <w:r w:rsidR="00DA20B9" w:rsidRPr="00DA20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9E39CF" w:rsidRPr="00DA20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04A7" w:rsidRPr="00AC56AB" w:rsidRDefault="006D04A7" w:rsidP="00B31CA2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76ADA" w:rsidRPr="00A90ECF" w:rsidRDefault="00E76ADA" w:rsidP="00B31CA2">
      <w:pPr>
        <w:numPr>
          <w:ilvl w:val="0"/>
          <w:numId w:val="15"/>
        </w:numPr>
        <w:spacing w:line="336" w:lineRule="auto"/>
        <w:ind w:firstLine="349"/>
        <w:rPr>
          <w:rFonts w:ascii="Times New Roman" w:hAnsi="Times New Roman" w:cs="Times New Roman"/>
          <w:b/>
          <w:sz w:val="28"/>
          <w:szCs w:val="28"/>
        </w:rPr>
      </w:pPr>
      <w:bookmarkStart w:id="6" w:name="Par22"/>
      <w:bookmarkEnd w:id="6"/>
      <w:r w:rsidRPr="00A90ECF">
        <w:rPr>
          <w:rFonts w:ascii="Times New Roman" w:hAnsi="Times New Roman" w:cs="Times New Roman"/>
          <w:b/>
          <w:sz w:val="28"/>
          <w:szCs w:val="28"/>
        </w:rPr>
        <w:t>Проблематика и перспективы</w:t>
      </w:r>
    </w:p>
    <w:p w:rsidR="000F2AEB" w:rsidRPr="00A90ECF" w:rsidRDefault="000F2AEB" w:rsidP="00B31CA2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0ECF">
        <w:rPr>
          <w:rFonts w:ascii="Times New Roman" w:hAnsi="Times New Roman" w:cs="Times New Roman"/>
          <w:sz w:val="28"/>
          <w:szCs w:val="28"/>
        </w:rPr>
        <w:t>Текущий</w:t>
      </w:r>
      <w:r w:rsidR="003F019D" w:rsidRPr="00A90ECF">
        <w:rPr>
          <w:rFonts w:ascii="Times New Roman" w:hAnsi="Times New Roman" w:cs="Times New Roman"/>
          <w:sz w:val="28"/>
          <w:szCs w:val="28"/>
        </w:rPr>
        <w:t xml:space="preserve"> 201</w:t>
      </w:r>
      <w:r w:rsidRPr="00A90ECF">
        <w:rPr>
          <w:rFonts w:ascii="Times New Roman" w:hAnsi="Times New Roman" w:cs="Times New Roman"/>
          <w:sz w:val="28"/>
          <w:szCs w:val="28"/>
        </w:rPr>
        <w:t>7</w:t>
      </w:r>
      <w:r w:rsidR="003F019D" w:rsidRPr="00A90ECF">
        <w:rPr>
          <w:rFonts w:ascii="Times New Roman" w:hAnsi="Times New Roman" w:cs="Times New Roman"/>
          <w:sz w:val="28"/>
          <w:szCs w:val="28"/>
        </w:rPr>
        <w:t xml:space="preserve"> год стал «пилотным» для </w:t>
      </w:r>
      <w:r w:rsidRPr="00A90ECF">
        <w:rPr>
          <w:rFonts w:ascii="Times New Roman" w:hAnsi="Times New Roman" w:cs="Times New Roman"/>
          <w:sz w:val="28"/>
          <w:szCs w:val="28"/>
        </w:rPr>
        <w:t>реализации мероприятий по д</w:t>
      </w:r>
      <w:r w:rsidRPr="00A90ECF">
        <w:rPr>
          <w:rFonts w:ascii="Times New Roman" w:hAnsi="Times New Roman" w:cs="Times New Roman"/>
          <w:sz w:val="28"/>
          <w:szCs w:val="28"/>
        </w:rPr>
        <w:t>о</w:t>
      </w:r>
      <w:r w:rsidRPr="00A90ECF">
        <w:rPr>
          <w:rFonts w:ascii="Times New Roman" w:hAnsi="Times New Roman" w:cs="Times New Roman"/>
          <w:sz w:val="28"/>
          <w:szCs w:val="28"/>
        </w:rPr>
        <w:t>ведению на территориях Дальневосточного федерального округа</w:t>
      </w:r>
      <w:r w:rsidR="007273A0" w:rsidRPr="00A90ECF">
        <w:rPr>
          <w:rFonts w:ascii="Times New Roman" w:hAnsi="Times New Roman" w:cs="Times New Roman"/>
          <w:sz w:val="28"/>
          <w:szCs w:val="28"/>
        </w:rPr>
        <w:t xml:space="preserve"> (и в том числе Камчатского края)</w:t>
      </w:r>
      <w:r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цен (тарифов) на электрическую энергию до планируемых на следующий период регулирования базовых уровней цен (тарифов) на эле</w:t>
      </w:r>
      <w:r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</w:t>
      </w:r>
      <w:r w:rsidRPr="00A90EC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трическую энергию, формированию основных подходов к проблематике, наполнению нормативной правовой базы. </w:t>
      </w:r>
    </w:p>
    <w:p w:rsidR="00A97677" w:rsidRPr="00A90ECF" w:rsidRDefault="003F019D" w:rsidP="00084D0B">
      <w:pPr>
        <w:keepNext/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CF">
        <w:rPr>
          <w:rFonts w:ascii="Times New Roman" w:hAnsi="Times New Roman" w:cs="Times New Roman"/>
          <w:sz w:val="28"/>
          <w:szCs w:val="28"/>
        </w:rPr>
        <w:t>Учитывая, что реализация</w:t>
      </w:r>
      <w:r w:rsidR="00D30D8E" w:rsidRPr="00A90ECF">
        <w:rPr>
          <w:rFonts w:ascii="Times New Roman" w:hAnsi="Times New Roman" w:cs="Times New Roman"/>
          <w:sz w:val="28"/>
          <w:szCs w:val="28"/>
        </w:rPr>
        <w:t xml:space="preserve"> мероприятий только началась, неразрешенн</w:t>
      </w:r>
      <w:r w:rsidR="00D30D8E" w:rsidRPr="00A90ECF">
        <w:rPr>
          <w:rFonts w:ascii="Times New Roman" w:hAnsi="Times New Roman" w:cs="Times New Roman"/>
          <w:sz w:val="28"/>
          <w:szCs w:val="28"/>
        </w:rPr>
        <w:t>ы</w:t>
      </w:r>
      <w:r w:rsidR="00D30D8E" w:rsidRPr="00A90ECF">
        <w:rPr>
          <w:rFonts w:ascii="Times New Roman" w:hAnsi="Times New Roman" w:cs="Times New Roman"/>
          <w:sz w:val="28"/>
          <w:szCs w:val="28"/>
        </w:rPr>
        <w:t>ми оста</w:t>
      </w:r>
      <w:r w:rsidR="00A97677" w:rsidRPr="00A90ECF">
        <w:rPr>
          <w:rFonts w:ascii="Times New Roman" w:hAnsi="Times New Roman" w:cs="Times New Roman"/>
          <w:sz w:val="28"/>
          <w:szCs w:val="28"/>
        </w:rPr>
        <w:t>е</w:t>
      </w:r>
      <w:r w:rsidR="00D30D8E" w:rsidRPr="00A90ECF">
        <w:rPr>
          <w:rFonts w:ascii="Times New Roman" w:hAnsi="Times New Roman" w:cs="Times New Roman"/>
          <w:sz w:val="28"/>
          <w:szCs w:val="28"/>
        </w:rPr>
        <w:t xml:space="preserve">тся </w:t>
      </w:r>
      <w:r w:rsidR="00A97677" w:rsidRPr="00A90ECF">
        <w:rPr>
          <w:rFonts w:ascii="Times New Roman" w:hAnsi="Times New Roman" w:cs="Times New Roman"/>
          <w:sz w:val="28"/>
          <w:szCs w:val="28"/>
        </w:rPr>
        <w:t>ряд вопросов. Так, ключевым моментом является</w:t>
      </w:r>
      <w:r w:rsidR="00D30D8E" w:rsidRPr="00A90ECF">
        <w:rPr>
          <w:rFonts w:ascii="Times New Roman" w:hAnsi="Times New Roman" w:cs="Times New Roman"/>
          <w:sz w:val="28"/>
          <w:szCs w:val="28"/>
        </w:rPr>
        <w:t xml:space="preserve"> </w:t>
      </w:r>
      <w:r w:rsidR="00A97677" w:rsidRPr="00A90ECF">
        <w:rPr>
          <w:rFonts w:ascii="Times New Roman" w:hAnsi="Times New Roman" w:cs="Times New Roman"/>
          <w:sz w:val="28"/>
          <w:szCs w:val="28"/>
        </w:rPr>
        <w:t>период оконч</w:t>
      </w:r>
      <w:r w:rsidR="00A97677" w:rsidRPr="00A90ECF">
        <w:rPr>
          <w:rFonts w:ascii="Times New Roman" w:hAnsi="Times New Roman" w:cs="Times New Roman"/>
          <w:sz w:val="28"/>
          <w:szCs w:val="28"/>
        </w:rPr>
        <w:t>а</w:t>
      </w:r>
      <w:r w:rsidR="00A97677" w:rsidRPr="00A90ECF">
        <w:rPr>
          <w:rFonts w:ascii="Times New Roman" w:hAnsi="Times New Roman" w:cs="Times New Roman"/>
          <w:sz w:val="28"/>
          <w:szCs w:val="28"/>
        </w:rPr>
        <w:t>ния срока применения надбавки за мощность. Федеральным законом от 28.12.2016 № 508-ФЗ «О внесении изменений в Федеральный закон «Об эле</w:t>
      </w:r>
      <w:r w:rsidR="00A97677" w:rsidRPr="00A90ECF">
        <w:rPr>
          <w:rFonts w:ascii="Times New Roman" w:hAnsi="Times New Roman" w:cs="Times New Roman"/>
          <w:sz w:val="28"/>
          <w:szCs w:val="28"/>
        </w:rPr>
        <w:t>к</w:t>
      </w:r>
      <w:r w:rsidR="00A97677" w:rsidRPr="00A90ECF">
        <w:rPr>
          <w:rFonts w:ascii="Times New Roman" w:hAnsi="Times New Roman" w:cs="Times New Roman"/>
          <w:sz w:val="28"/>
          <w:szCs w:val="28"/>
        </w:rPr>
        <w:t>троэнергетике», установлено, что надбавка к цене на мощность, поставляемую в ценовых зонах оптового рынка субъектами оптового рынка - производител</w:t>
      </w:r>
      <w:r w:rsidR="00A97677" w:rsidRPr="00A90ECF">
        <w:rPr>
          <w:rFonts w:ascii="Times New Roman" w:hAnsi="Times New Roman" w:cs="Times New Roman"/>
          <w:sz w:val="28"/>
          <w:szCs w:val="28"/>
        </w:rPr>
        <w:t>я</w:t>
      </w:r>
      <w:r w:rsidR="00A97677" w:rsidRPr="00A90ECF">
        <w:rPr>
          <w:rFonts w:ascii="Times New Roman" w:hAnsi="Times New Roman" w:cs="Times New Roman"/>
          <w:sz w:val="28"/>
          <w:szCs w:val="28"/>
        </w:rPr>
        <w:lastRenderedPageBreak/>
        <w:t>ми электрической энергии (мощности), в целях достижения 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 применяется до 1 января 2020 года. При этом</w:t>
      </w:r>
      <w:proofErr w:type="gramStart"/>
      <w:r w:rsidR="00A97677" w:rsidRPr="00A90E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97677" w:rsidRPr="00A90ECF">
        <w:rPr>
          <w:rFonts w:ascii="Times New Roman" w:hAnsi="Times New Roman" w:cs="Times New Roman"/>
          <w:sz w:val="28"/>
          <w:szCs w:val="28"/>
        </w:rPr>
        <w:t xml:space="preserve"> обсуждается во</w:t>
      </w:r>
      <w:r w:rsidR="00A97677" w:rsidRPr="00A90ECF">
        <w:rPr>
          <w:rFonts w:ascii="Times New Roman" w:hAnsi="Times New Roman" w:cs="Times New Roman"/>
          <w:sz w:val="28"/>
          <w:szCs w:val="28"/>
        </w:rPr>
        <w:t>з</w:t>
      </w:r>
      <w:r w:rsidR="00A97677" w:rsidRPr="00A90ECF">
        <w:rPr>
          <w:rFonts w:ascii="Times New Roman" w:hAnsi="Times New Roman" w:cs="Times New Roman"/>
          <w:sz w:val="28"/>
          <w:szCs w:val="28"/>
        </w:rPr>
        <w:t>можность, в том числе на уровне заместителя Председателя Правительства Ро</w:t>
      </w:r>
      <w:r w:rsidR="00A97677" w:rsidRPr="00A90ECF">
        <w:rPr>
          <w:rFonts w:ascii="Times New Roman" w:hAnsi="Times New Roman" w:cs="Times New Roman"/>
          <w:sz w:val="28"/>
          <w:szCs w:val="28"/>
        </w:rPr>
        <w:t>с</w:t>
      </w:r>
      <w:r w:rsidR="00A97677" w:rsidRPr="00A90ECF">
        <w:rPr>
          <w:rFonts w:ascii="Times New Roman" w:hAnsi="Times New Roman" w:cs="Times New Roman"/>
          <w:sz w:val="28"/>
          <w:szCs w:val="28"/>
        </w:rPr>
        <w:t>сийской Федерации – полномочного представителя Президента Российской Федерации в Дальневосточном федеральном округе Ю.П. Трутнева, установл</w:t>
      </w:r>
      <w:r w:rsidR="00A97677" w:rsidRPr="00A90ECF">
        <w:rPr>
          <w:rFonts w:ascii="Times New Roman" w:hAnsi="Times New Roman" w:cs="Times New Roman"/>
          <w:sz w:val="28"/>
          <w:szCs w:val="28"/>
        </w:rPr>
        <w:t>е</w:t>
      </w:r>
      <w:r w:rsidR="00A97677" w:rsidRPr="00A90ECF">
        <w:rPr>
          <w:rFonts w:ascii="Times New Roman" w:hAnsi="Times New Roman" w:cs="Times New Roman"/>
          <w:sz w:val="28"/>
          <w:szCs w:val="28"/>
        </w:rPr>
        <w:t xml:space="preserve">ния вышеуказанной надбавки на бессрочный период. При этом закрепление принятых решений в нормативных документах в настоящее время отсутствует. </w:t>
      </w:r>
    </w:p>
    <w:p w:rsidR="008B287A" w:rsidRPr="00A90ECF" w:rsidRDefault="004A57FF" w:rsidP="00B31CA2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ECF">
        <w:rPr>
          <w:rFonts w:ascii="Times New Roman" w:hAnsi="Times New Roman" w:cs="Times New Roman"/>
          <w:sz w:val="28"/>
          <w:szCs w:val="28"/>
        </w:rPr>
        <w:t xml:space="preserve">Неоднозначность </w:t>
      </w:r>
      <w:r w:rsidR="00A7036E" w:rsidRPr="00A90ECF">
        <w:rPr>
          <w:rFonts w:ascii="Times New Roman" w:hAnsi="Times New Roman" w:cs="Times New Roman"/>
          <w:sz w:val="28"/>
          <w:szCs w:val="28"/>
        </w:rPr>
        <w:t>данного вопроса</w:t>
      </w:r>
      <w:r w:rsidRPr="00A90ECF">
        <w:rPr>
          <w:rFonts w:ascii="Times New Roman" w:hAnsi="Times New Roman" w:cs="Times New Roman"/>
          <w:sz w:val="28"/>
          <w:szCs w:val="28"/>
        </w:rPr>
        <w:t xml:space="preserve"> усугубляет</w:t>
      </w:r>
      <w:r w:rsidR="00A7036E" w:rsidRPr="00A90ECF">
        <w:rPr>
          <w:rFonts w:ascii="Times New Roman" w:hAnsi="Times New Roman" w:cs="Times New Roman"/>
          <w:sz w:val="28"/>
          <w:szCs w:val="28"/>
        </w:rPr>
        <w:t xml:space="preserve"> то, что постановлением Правительства Российской Федерации от 28.07.2017 № 895 установлено, что компенсация недополученных доходов субъектам электроэнергетики (в случае превышения размера средств субсидий, предоставленных в отчетном финанс</w:t>
      </w:r>
      <w:r w:rsidR="00A7036E" w:rsidRPr="00A90ECF">
        <w:rPr>
          <w:rFonts w:ascii="Times New Roman" w:hAnsi="Times New Roman" w:cs="Times New Roman"/>
          <w:sz w:val="28"/>
          <w:szCs w:val="28"/>
        </w:rPr>
        <w:t>о</w:t>
      </w:r>
      <w:r w:rsidR="00A7036E" w:rsidRPr="00A90ECF">
        <w:rPr>
          <w:rFonts w:ascii="Times New Roman" w:hAnsi="Times New Roman" w:cs="Times New Roman"/>
          <w:sz w:val="28"/>
          <w:szCs w:val="28"/>
        </w:rPr>
        <w:t>вом году, и отсутствия остатка средств субсидий по итогам отчетного финанс</w:t>
      </w:r>
      <w:r w:rsidR="00A7036E" w:rsidRPr="00A90ECF">
        <w:rPr>
          <w:rFonts w:ascii="Times New Roman" w:hAnsi="Times New Roman" w:cs="Times New Roman"/>
          <w:sz w:val="28"/>
          <w:szCs w:val="28"/>
        </w:rPr>
        <w:t>о</w:t>
      </w:r>
      <w:r w:rsidR="00A7036E" w:rsidRPr="00A90ECF">
        <w:rPr>
          <w:rFonts w:ascii="Times New Roman" w:hAnsi="Times New Roman" w:cs="Times New Roman"/>
          <w:sz w:val="28"/>
          <w:szCs w:val="28"/>
        </w:rPr>
        <w:t>вого года), осуществляется в году, следующем за последним годом применения надбавки за мощность.</w:t>
      </w:r>
      <w:proofErr w:type="gramEnd"/>
      <w:r w:rsidRPr="00A90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287A" w:rsidRPr="00A90ECF">
        <w:rPr>
          <w:rFonts w:ascii="Times New Roman" w:hAnsi="Times New Roman" w:cs="Times New Roman"/>
          <w:sz w:val="28"/>
          <w:szCs w:val="28"/>
        </w:rPr>
        <w:t>При этом заключенное Соглашение с ПАО «</w:t>
      </w:r>
      <w:proofErr w:type="spellStart"/>
      <w:r w:rsidR="008B287A" w:rsidRPr="00A90ECF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="008B287A" w:rsidRPr="00A90ECF">
        <w:rPr>
          <w:rFonts w:ascii="Times New Roman" w:hAnsi="Times New Roman" w:cs="Times New Roman"/>
          <w:sz w:val="28"/>
          <w:szCs w:val="28"/>
        </w:rPr>
        <w:t xml:space="preserve">» </w:t>
      </w:r>
      <w:r w:rsidR="00F95353" w:rsidRPr="00A90ECF">
        <w:rPr>
          <w:rFonts w:ascii="Times New Roman" w:hAnsi="Times New Roman" w:cs="Times New Roman"/>
          <w:sz w:val="28"/>
          <w:szCs w:val="28"/>
        </w:rPr>
        <w:t>(типовое, для всех субъектов Д</w:t>
      </w:r>
      <w:r w:rsidR="00B13777">
        <w:rPr>
          <w:rFonts w:ascii="Times New Roman" w:hAnsi="Times New Roman" w:cs="Times New Roman"/>
          <w:sz w:val="28"/>
          <w:szCs w:val="28"/>
        </w:rPr>
        <w:t>ВФО</w:t>
      </w:r>
      <w:r w:rsidR="00F95353" w:rsidRPr="00A90ECF">
        <w:rPr>
          <w:rFonts w:ascii="Times New Roman" w:hAnsi="Times New Roman" w:cs="Times New Roman"/>
          <w:sz w:val="28"/>
          <w:szCs w:val="28"/>
        </w:rPr>
        <w:t xml:space="preserve">, получающих безвозмездные целевые взносы) </w:t>
      </w:r>
      <w:r w:rsidR="008B287A" w:rsidRPr="00A90ECF">
        <w:rPr>
          <w:rFonts w:ascii="Times New Roman" w:hAnsi="Times New Roman" w:cs="Times New Roman"/>
          <w:sz w:val="28"/>
          <w:szCs w:val="28"/>
        </w:rPr>
        <w:t>предполагает, что</w:t>
      </w:r>
      <w:r w:rsidR="00F95353" w:rsidRPr="00A90ECF">
        <w:rPr>
          <w:rFonts w:ascii="Times New Roman" w:hAnsi="Times New Roman" w:cs="Times New Roman"/>
          <w:sz w:val="28"/>
          <w:szCs w:val="28"/>
        </w:rPr>
        <w:t xml:space="preserve"> </w:t>
      </w:r>
      <w:r w:rsidR="0050068C" w:rsidRPr="00A90ECF">
        <w:rPr>
          <w:rFonts w:ascii="Times New Roman" w:hAnsi="Times New Roman" w:cs="Times New Roman"/>
          <w:sz w:val="28"/>
          <w:szCs w:val="28"/>
        </w:rPr>
        <w:t>величина невозмещенного за счет субсидий факт</w:t>
      </w:r>
      <w:r w:rsidR="0050068C" w:rsidRPr="00A90ECF">
        <w:rPr>
          <w:rFonts w:ascii="Times New Roman" w:hAnsi="Times New Roman" w:cs="Times New Roman"/>
          <w:sz w:val="28"/>
          <w:szCs w:val="28"/>
        </w:rPr>
        <w:t>и</w:t>
      </w:r>
      <w:r w:rsidR="0050068C" w:rsidRPr="00A90ECF">
        <w:rPr>
          <w:rFonts w:ascii="Times New Roman" w:hAnsi="Times New Roman" w:cs="Times New Roman"/>
          <w:sz w:val="28"/>
          <w:szCs w:val="28"/>
        </w:rPr>
        <w:t>ческих недополученных доходов при установлении регулируемых цен (тар</w:t>
      </w:r>
      <w:r w:rsidR="0050068C" w:rsidRPr="00A90ECF">
        <w:rPr>
          <w:rFonts w:ascii="Times New Roman" w:hAnsi="Times New Roman" w:cs="Times New Roman"/>
          <w:sz w:val="28"/>
          <w:szCs w:val="28"/>
        </w:rPr>
        <w:t>и</w:t>
      </w:r>
      <w:r w:rsidR="0050068C" w:rsidRPr="00A90ECF">
        <w:rPr>
          <w:rFonts w:ascii="Times New Roman" w:hAnsi="Times New Roman" w:cs="Times New Roman"/>
          <w:sz w:val="28"/>
          <w:szCs w:val="28"/>
        </w:rPr>
        <w:t>фов) на электрическую энергию (мощность) учитывается в соответствии с О</w:t>
      </w:r>
      <w:r w:rsidR="0050068C" w:rsidRPr="00A90ECF">
        <w:rPr>
          <w:rFonts w:ascii="Times New Roman" w:hAnsi="Times New Roman" w:cs="Times New Roman"/>
          <w:sz w:val="28"/>
          <w:szCs w:val="28"/>
        </w:rPr>
        <w:t>с</w:t>
      </w:r>
      <w:r w:rsidR="0050068C" w:rsidRPr="00A90ECF">
        <w:rPr>
          <w:rFonts w:ascii="Times New Roman" w:hAnsi="Times New Roman" w:cs="Times New Roman"/>
          <w:sz w:val="28"/>
          <w:szCs w:val="28"/>
        </w:rPr>
        <w:t>новами ценообразования в области регулирования цен (тарифов) в электроэне</w:t>
      </w:r>
      <w:r w:rsidR="0050068C" w:rsidRPr="00A90ECF">
        <w:rPr>
          <w:rFonts w:ascii="Times New Roman" w:hAnsi="Times New Roman" w:cs="Times New Roman"/>
          <w:sz w:val="28"/>
          <w:szCs w:val="28"/>
        </w:rPr>
        <w:t>р</w:t>
      </w:r>
      <w:r w:rsidR="0050068C" w:rsidRPr="00A90ECF">
        <w:rPr>
          <w:rFonts w:ascii="Times New Roman" w:hAnsi="Times New Roman" w:cs="Times New Roman"/>
          <w:sz w:val="28"/>
          <w:szCs w:val="28"/>
        </w:rPr>
        <w:t>гетике на следующий период регулирования.</w:t>
      </w:r>
      <w:proofErr w:type="gramEnd"/>
      <w:r w:rsidR="0050068C" w:rsidRPr="00A90ECF">
        <w:rPr>
          <w:rFonts w:ascii="Times New Roman" w:hAnsi="Times New Roman" w:cs="Times New Roman"/>
          <w:sz w:val="28"/>
          <w:szCs w:val="28"/>
        </w:rPr>
        <w:t xml:space="preserve"> Таким образом, правопримен</w:t>
      </w:r>
      <w:r w:rsidR="0050068C" w:rsidRPr="00A90ECF">
        <w:rPr>
          <w:rFonts w:ascii="Times New Roman" w:hAnsi="Times New Roman" w:cs="Times New Roman"/>
          <w:sz w:val="28"/>
          <w:szCs w:val="28"/>
        </w:rPr>
        <w:t>и</w:t>
      </w:r>
      <w:r w:rsidR="0050068C" w:rsidRPr="00A90ECF">
        <w:rPr>
          <w:rFonts w:ascii="Times New Roman" w:hAnsi="Times New Roman" w:cs="Times New Roman"/>
          <w:sz w:val="28"/>
          <w:szCs w:val="28"/>
        </w:rPr>
        <w:t>тельный документ предусматривает несколько ины</w:t>
      </w:r>
      <w:r w:rsidR="008A10BB">
        <w:rPr>
          <w:rFonts w:ascii="Times New Roman" w:hAnsi="Times New Roman" w:cs="Times New Roman"/>
          <w:sz w:val="28"/>
          <w:szCs w:val="28"/>
        </w:rPr>
        <w:t>е нормы толкования пост</w:t>
      </w:r>
      <w:r w:rsidR="008A10BB">
        <w:rPr>
          <w:rFonts w:ascii="Times New Roman" w:hAnsi="Times New Roman" w:cs="Times New Roman"/>
          <w:sz w:val="28"/>
          <w:szCs w:val="28"/>
        </w:rPr>
        <w:t>а</w:t>
      </w:r>
      <w:r w:rsidR="008A10BB">
        <w:rPr>
          <w:rFonts w:ascii="Times New Roman" w:hAnsi="Times New Roman" w:cs="Times New Roman"/>
          <w:sz w:val="28"/>
          <w:szCs w:val="28"/>
        </w:rPr>
        <w:t>новления</w:t>
      </w:r>
      <w:r w:rsidR="0050068C" w:rsidRPr="00A90EC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28.07.2017 № 895.</w:t>
      </w:r>
    </w:p>
    <w:p w:rsidR="00571DB9" w:rsidRPr="00A90ECF" w:rsidRDefault="00571DB9" w:rsidP="00B13777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CF">
        <w:rPr>
          <w:rFonts w:ascii="Times New Roman" w:hAnsi="Times New Roman" w:cs="Times New Roman"/>
          <w:sz w:val="28"/>
          <w:szCs w:val="28"/>
        </w:rPr>
        <w:t xml:space="preserve">Также, одной из проблем правоприменения постановления Правительства Российской Федерации от 28.07.2017 № 895 во </w:t>
      </w:r>
      <w:proofErr w:type="spellStart"/>
      <w:r w:rsidRPr="00A90ECF">
        <w:rPr>
          <w:rFonts w:ascii="Times New Roman" w:hAnsi="Times New Roman" w:cs="Times New Roman"/>
          <w:sz w:val="28"/>
          <w:szCs w:val="28"/>
        </w:rPr>
        <w:t>взаимоувязке</w:t>
      </w:r>
      <w:proofErr w:type="spellEnd"/>
      <w:r w:rsidRPr="00A90ECF">
        <w:rPr>
          <w:rFonts w:ascii="Times New Roman" w:hAnsi="Times New Roman" w:cs="Times New Roman"/>
          <w:sz w:val="28"/>
          <w:szCs w:val="28"/>
        </w:rPr>
        <w:t xml:space="preserve"> с Соглашением, заключенным Камчатским краем с ПАО «</w:t>
      </w:r>
      <w:proofErr w:type="spellStart"/>
      <w:r w:rsidRPr="00A90ECF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Pr="00A90ECF">
        <w:rPr>
          <w:rFonts w:ascii="Times New Roman" w:hAnsi="Times New Roman" w:cs="Times New Roman"/>
          <w:sz w:val="28"/>
          <w:szCs w:val="28"/>
        </w:rPr>
        <w:t xml:space="preserve">», стало </w:t>
      </w:r>
      <w:r w:rsidR="008A10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90ECF">
        <w:rPr>
          <w:rFonts w:ascii="Times New Roman" w:hAnsi="Times New Roman" w:cs="Times New Roman"/>
          <w:sz w:val="28"/>
          <w:szCs w:val="28"/>
        </w:rPr>
        <w:t>заужение</w:t>
      </w:r>
      <w:proofErr w:type="spellEnd"/>
      <w:r w:rsidR="008A10BB">
        <w:rPr>
          <w:rFonts w:ascii="Times New Roman" w:hAnsi="Times New Roman" w:cs="Times New Roman"/>
          <w:sz w:val="28"/>
          <w:szCs w:val="28"/>
        </w:rPr>
        <w:t>»</w:t>
      </w:r>
      <w:r w:rsidRPr="00A90ECF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A90ECF">
        <w:rPr>
          <w:rFonts w:ascii="Times New Roman" w:hAnsi="Times New Roman" w:cs="Times New Roman"/>
          <w:sz w:val="28"/>
          <w:szCs w:val="28"/>
        </w:rPr>
        <w:t>д</w:t>
      </w:r>
      <w:r w:rsidRPr="00A90ECF">
        <w:rPr>
          <w:rFonts w:ascii="Times New Roman" w:hAnsi="Times New Roman" w:cs="Times New Roman"/>
          <w:sz w:val="28"/>
          <w:szCs w:val="28"/>
        </w:rPr>
        <w:t xml:space="preserve">ним механизма применения норм </w:t>
      </w:r>
      <w:r w:rsidR="002F2686" w:rsidRPr="00A90ECF">
        <w:rPr>
          <w:rFonts w:ascii="Times New Roman" w:hAnsi="Times New Roman" w:cs="Times New Roman"/>
          <w:sz w:val="28"/>
          <w:szCs w:val="28"/>
        </w:rPr>
        <w:t xml:space="preserve">рассматриваемой </w:t>
      </w:r>
      <w:r w:rsidRPr="00A90ECF">
        <w:rPr>
          <w:rFonts w:ascii="Times New Roman" w:hAnsi="Times New Roman" w:cs="Times New Roman"/>
          <w:sz w:val="28"/>
          <w:szCs w:val="28"/>
        </w:rPr>
        <w:t xml:space="preserve">системы субсидирования. Так, </w:t>
      </w:r>
      <w:r w:rsidR="002F2686" w:rsidRPr="00A90ECF">
        <w:rPr>
          <w:rFonts w:ascii="Times New Roman" w:hAnsi="Times New Roman" w:cs="Times New Roman"/>
          <w:sz w:val="28"/>
          <w:szCs w:val="28"/>
        </w:rPr>
        <w:t>Соглашение с ПАО «</w:t>
      </w:r>
      <w:proofErr w:type="spellStart"/>
      <w:r w:rsidR="002F2686" w:rsidRPr="00A90ECF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="002F2686" w:rsidRPr="00A90ECF">
        <w:rPr>
          <w:rFonts w:ascii="Times New Roman" w:hAnsi="Times New Roman" w:cs="Times New Roman"/>
          <w:sz w:val="28"/>
          <w:szCs w:val="28"/>
        </w:rPr>
        <w:t>»</w:t>
      </w:r>
      <w:r w:rsidRPr="00A90ECF">
        <w:rPr>
          <w:rFonts w:ascii="Times New Roman" w:hAnsi="Times New Roman" w:cs="Times New Roman"/>
          <w:sz w:val="28"/>
          <w:szCs w:val="28"/>
        </w:rPr>
        <w:t xml:space="preserve"> предполагает исключительно </w:t>
      </w:r>
      <w:r w:rsidR="002F2686" w:rsidRPr="00A90ECF">
        <w:rPr>
          <w:rFonts w:ascii="Times New Roman" w:hAnsi="Times New Roman" w:cs="Times New Roman"/>
          <w:sz w:val="28"/>
          <w:szCs w:val="28"/>
        </w:rPr>
        <w:t>авансиров</w:t>
      </w:r>
      <w:r w:rsidR="002F2686" w:rsidRPr="00A90ECF">
        <w:rPr>
          <w:rFonts w:ascii="Times New Roman" w:hAnsi="Times New Roman" w:cs="Times New Roman"/>
          <w:sz w:val="28"/>
          <w:szCs w:val="28"/>
        </w:rPr>
        <w:t>а</w:t>
      </w:r>
      <w:r w:rsidR="002F2686" w:rsidRPr="00A90ECF">
        <w:rPr>
          <w:rFonts w:ascii="Times New Roman" w:hAnsi="Times New Roman" w:cs="Times New Roman"/>
          <w:sz w:val="28"/>
          <w:szCs w:val="28"/>
        </w:rPr>
        <w:t>ние энергоснабжающих организаций на основе пропорционального распред</w:t>
      </w:r>
      <w:r w:rsidR="002F2686" w:rsidRPr="00A90ECF">
        <w:rPr>
          <w:rFonts w:ascii="Times New Roman" w:hAnsi="Times New Roman" w:cs="Times New Roman"/>
          <w:sz w:val="28"/>
          <w:szCs w:val="28"/>
        </w:rPr>
        <w:t>е</w:t>
      </w:r>
      <w:r w:rsidR="002F2686" w:rsidRPr="00A90ECF">
        <w:rPr>
          <w:rFonts w:ascii="Times New Roman" w:hAnsi="Times New Roman" w:cs="Times New Roman"/>
          <w:sz w:val="28"/>
          <w:szCs w:val="28"/>
        </w:rPr>
        <w:t>ления плановых выпадающих доходов (утвержденных Региональной службой по тарифам и ценам Камчатского края). При этом</w:t>
      </w:r>
      <w:proofErr w:type="gramStart"/>
      <w:r w:rsidR="002F2686" w:rsidRPr="00A90E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F2686" w:rsidRPr="00A90ECF">
        <w:rPr>
          <w:rFonts w:ascii="Times New Roman" w:hAnsi="Times New Roman" w:cs="Times New Roman"/>
          <w:sz w:val="28"/>
          <w:szCs w:val="28"/>
        </w:rPr>
        <w:t xml:space="preserve"> уже начинающаяся практика </w:t>
      </w:r>
      <w:r w:rsidR="002F2686" w:rsidRPr="00A90ECF">
        <w:rPr>
          <w:rFonts w:ascii="Times New Roman" w:hAnsi="Times New Roman" w:cs="Times New Roman"/>
          <w:sz w:val="28"/>
          <w:szCs w:val="28"/>
        </w:rPr>
        <w:lastRenderedPageBreak/>
        <w:t>применения данной системы показывает необходимость более гибкого подхода к финансированию энергоснабжающих организаций ввиду того, что у ряда компаний уже в 2017 году фактические выпадающие доходы в 2-3 раза прев</w:t>
      </w:r>
      <w:r w:rsidR="002F2686" w:rsidRPr="00A90ECF">
        <w:rPr>
          <w:rFonts w:ascii="Times New Roman" w:hAnsi="Times New Roman" w:cs="Times New Roman"/>
          <w:sz w:val="28"/>
          <w:szCs w:val="28"/>
        </w:rPr>
        <w:t>ы</w:t>
      </w:r>
      <w:r w:rsidR="002F2686" w:rsidRPr="00A90ECF">
        <w:rPr>
          <w:rFonts w:ascii="Times New Roman" w:hAnsi="Times New Roman" w:cs="Times New Roman"/>
          <w:sz w:val="28"/>
          <w:szCs w:val="28"/>
        </w:rPr>
        <w:t>шают утвержденные плановые показатели. Данны</w:t>
      </w:r>
      <w:r w:rsidR="00D464D0">
        <w:rPr>
          <w:rFonts w:ascii="Times New Roman" w:hAnsi="Times New Roman" w:cs="Times New Roman"/>
          <w:sz w:val="28"/>
          <w:szCs w:val="28"/>
        </w:rPr>
        <w:t>й</w:t>
      </w:r>
      <w:r w:rsidR="002F2686" w:rsidRPr="00A90ECF">
        <w:rPr>
          <w:rFonts w:ascii="Times New Roman" w:hAnsi="Times New Roman" w:cs="Times New Roman"/>
          <w:sz w:val="28"/>
          <w:szCs w:val="28"/>
        </w:rPr>
        <w:t xml:space="preserve"> разрыв обуславливает как минимум существенное недофинансирование организаций, вынуждает </w:t>
      </w:r>
      <w:r w:rsidR="00FE4C89" w:rsidRPr="00A90ECF">
        <w:rPr>
          <w:rFonts w:ascii="Times New Roman" w:hAnsi="Times New Roman" w:cs="Times New Roman"/>
          <w:sz w:val="28"/>
          <w:szCs w:val="28"/>
        </w:rPr>
        <w:t xml:space="preserve">их </w:t>
      </w:r>
      <w:r w:rsidR="008A10BB">
        <w:rPr>
          <w:rFonts w:ascii="Times New Roman" w:hAnsi="Times New Roman" w:cs="Times New Roman"/>
          <w:sz w:val="28"/>
          <w:szCs w:val="28"/>
        </w:rPr>
        <w:t xml:space="preserve">к </w:t>
      </w:r>
      <w:r w:rsidR="00FE4C89" w:rsidRPr="00A90ECF">
        <w:rPr>
          <w:rFonts w:ascii="Times New Roman" w:hAnsi="Times New Roman" w:cs="Times New Roman"/>
          <w:sz w:val="28"/>
          <w:szCs w:val="28"/>
        </w:rPr>
        <w:t>кредитованию, и в дальнейшем поднимается вопрос о включении в тариф ст</w:t>
      </w:r>
      <w:r w:rsidR="00FE4C89" w:rsidRPr="00A90ECF">
        <w:rPr>
          <w:rFonts w:ascii="Times New Roman" w:hAnsi="Times New Roman" w:cs="Times New Roman"/>
          <w:sz w:val="28"/>
          <w:szCs w:val="28"/>
        </w:rPr>
        <w:t>о</w:t>
      </w:r>
      <w:r w:rsidR="00FE4C89" w:rsidRPr="00A90ECF">
        <w:rPr>
          <w:rFonts w:ascii="Times New Roman" w:hAnsi="Times New Roman" w:cs="Times New Roman"/>
          <w:sz w:val="28"/>
          <w:szCs w:val="28"/>
        </w:rPr>
        <w:t xml:space="preserve">имости </w:t>
      </w:r>
      <w:r w:rsidR="008A10BB">
        <w:rPr>
          <w:rFonts w:ascii="Times New Roman" w:hAnsi="Times New Roman" w:cs="Times New Roman"/>
          <w:sz w:val="28"/>
          <w:szCs w:val="28"/>
        </w:rPr>
        <w:t>процентов за пользование заемными денежными средствами</w:t>
      </w:r>
      <w:r w:rsidR="00FE4C89" w:rsidRPr="00A90E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87A" w:rsidRPr="00A90ECF" w:rsidRDefault="00571DB9" w:rsidP="00B31CA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CF">
        <w:rPr>
          <w:rFonts w:ascii="Times New Roman" w:hAnsi="Times New Roman" w:cs="Times New Roman"/>
          <w:sz w:val="28"/>
          <w:szCs w:val="28"/>
        </w:rPr>
        <w:t>Резюмируя вышеизложенное, необходимо отметить, что важнейшие для Дальневосточного</w:t>
      </w:r>
      <w:r w:rsidRPr="00F6602E">
        <w:rPr>
          <w:rFonts w:ascii="Times New Roman" w:hAnsi="Times New Roman" w:cs="Times New Roman"/>
          <w:sz w:val="16"/>
          <w:szCs w:val="16"/>
        </w:rPr>
        <w:t xml:space="preserve"> </w:t>
      </w:r>
      <w:r w:rsidRPr="00A90ECF">
        <w:rPr>
          <w:rFonts w:ascii="Times New Roman" w:hAnsi="Times New Roman" w:cs="Times New Roman"/>
          <w:sz w:val="28"/>
          <w:szCs w:val="28"/>
        </w:rPr>
        <w:t>региона</w:t>
      </w:r>
      <w:r w:rsidRPr="00F6602E">
        <w:rPr>
          <w:rFonts w:ascii="Times New Roman" w:hAnsi="Times New Roman" w:cs="Times New Roman"/>
          <w:sz w:val="16"/>
          <w:szCs w:val="16"/>
        </w:rPr>
        <w:t xml:space="preserve"> </w:t>
      </w:r>
      <w:r w:rsidRPr="00A90ECF">
        <w:rPr>
          <w:rFonts w:ascii="Times New Roman" w:hAnsi="Times New Roman" w:cs="Times New Roman"/>
          <w:sz w:val="28"/>
          <w:szCs w:val="28"/>
        </w:rPr>
        <w:t>нормативные</w:t>
      </w:r>
      <w:r w:rsidRPr="00F6602E">
        <w:rPr>
          <w:rFonts w:ascii="Times New Roman" w:hAnsi="Times New Roman" w:cs="Times New Roman"/>
          <w:sz w:val="16"/>
          <w:szCs w:val="16"/>
        </w:rPr>
        <w:t xml:space="preserve"> </w:t>
      </w:r>
      <w:r w:rsidRPr="00A90ECF">
        <w:rPr>
          <w:rFonts w:ascii="Times New Roman" w:hAnsi="Times New Roman" w:cs="Times New Roman"/>
          <w:sz w:val="28"/>
          <w:szCs w:val="28"/>
        </w:rPr>
        <w:t>правовые</w:t>
      </w:r>
      <w:r w:rsidRPr="00F6602E">
        <w:rPr>
          <w:rFonts w:ascii="Times New Roman" w:hAnsi="Times New Roman" w:cs="Times New Roman"/>
          <w:sz w:val="16"/>
          <w:szCs w:val="16"/>
        </w:rPr>
        <w:t xml:space="preserve"> </w:t>
      </w:r>
      <w:r w:rsidRPr="00A90ECF">
        <w:rPr>
          <w:rFonts w:ascii="Times New Roman" w:hAnsi="Times New Roman" w:cs="Times New Roman"/>
          <w:sz w:val="28"/>
          <w:szCs w:val="28"/>
        </w:rPr>
        <w:t>акты,</w:t>
      </w:r>
      <w:r w:rsidRPr="00F6602E">
        <w:rPr>
          <w:rFonts w:ascii="Times New Roman" w:hAnsi="Times New Roman" w:cs="Times New Roman"/>
          <w:sz w:val="16"/>
          <w:szCs w:val="16"/>
        </w:rPr>
        <w:t xml:space="preserve"> </w:t>
      </w:r>
      <w:r w:rsidRPr="00A90ECF">
        <w:rPr>
          <w:rFonts w:ascii="Times New Roman" w:hAnsi="Times New Roman" w:cs="Times New Roman"/>
          <w:sz w:val="28"/>
          <w:szCs w:val="28"/>
        </w:rPr>
        <w:t>являющиеся</w:t>
      </w:r>
      <w:r w:rsidRPr="00F6602E">
        <w:rPr>
          <w:rFonts w:ascii="Times New Roman" w:hAnsi="Times New Roman" w:cs="Times New Roman"/>
          <w:sz w:val="16"/>
          <w:szCs w:val="16"/>
        </w:rPr>
        <w:t xml:space="preserve"> </w:t>
      </w:r>
      <w:r w:rsidRPr="00A90ECF">
        <w:rPr>
          <w:rFonts w:ascii="Times New Roman" w:hAnsi="Times New Roman" w:cs="Times New Roman"/>
          <w:sz w:val="28"/>
          <w:szCs w:val="28"/>
        </w:rPr>
        <w:t>по</w:t>
      </w:r>
      <w:r w:rsidRPr="00F6602E">
        <w:rPr>
          <w:rFonts w:ascii="Times New Roman" w:hAnsi="Times New Roman" w:cs="Times New Roman"/>
          <w:sz w:val="16"/>
          <w:szCs w:val="16"/>
        </w:rPr>
        <w:t xml:space="preserve"> </w:t>
      </w:r>
      <w:r w:rsidRPr="00A90ECF">
        <w:rPr>
          <w:rFonts w:ascii="Times New Roman" w:hAnsi="Times New Roman" w:cs="Times New Roman"/>
          <w:sz w:val="28"/>
          <w:szCs w:val="28"/>
        </w:rPr>
        <w:t>сути</w:t>
      </w:r>
      <w:r w:rsidRPr="00F6602E">
        <w:rPr>
          <w:rFonts w:ascii="Times New Roman" w:hAnsi="Times New Roman" w:cs="Times New Roman"/>
          <w:sz w:val="16"/>
          <w:szCs w:val="16"/>
        </w:rPr>
        <w:t xml:space="preserve"> </w:t>
      </w:r>
      <w:r w:rsidRPr="00A90ECF">
        <w:rPr>
          <w:rFonts w:ascii="Times New Roman" w:hAnsi="Times New Roman" w:cs="Times New Roman"/>
          <w:sz w:val="28"/>
          <w:szCs w:val="28"/>
        </w:rPr>
        <w:t>о</w:t>
      </w:r>
      <w:r w:rsidRPr="00A90ECF">
        <w:rPr>
          <w:rFonts w:ascii="Times New Roman" w:hAnsi="Times New Roman" w:cs="Times New Roman"/>
          <w:sz w:val="28"/>
          <w:szCs w:val="28"/>
        </w:rPr>
        <w:t>д</w:t>
      </w:r>
      <w:r w:rsidRPr="00A90ECF">
        <w:rPr>
          <w:rFonts w:ascii="Times New Roman" w:hAnsi="Times New Roman" w:cs="Times New Roman"/>
          <w:sz w:val="28"/>
          <w:szCs w:val="28"/>
        </w:rPr>
        <w:t>ной</w:t>
      </w:r>
      <w:r w:rsidRPr="00F6602E">
        <w:rPr>
          <w:rFonts w:ascii="Times New Roman" w:hAnsi="Times New Roman" w:cs="Times New Roman"/>
          <w:sz w:val="16"/>
          <w:szCs w:val="16"/>
        </w:rPr>
        <w:t xml:space="preserve"> </w:t>
      </w:r>
      <w:r w:rsidRPr="00A90ECF">
        <w:rPr>
          <w:rFonts w:ascii="Times New Roman" w:hAnsi="Times New Roman" w:cs="Times New Roman"/>
          <w:sz w:val="28"/>
          <w:szCs w:val="28"/>
        </w:rPr>
        <w:t>из</w:t>
      </w:r>
      <w:r w:rsidRPr="00F6602E">
        <w:rPr>
          <w:rFonts w:ascii="Times New Roman" w:hAnsi="Times New Roman" w:cs="Times New Roman"/>
          <w:sz w:val="16"/>
          <w:szCs w:val="16"/>
        </w:rPr>
        <w:t xml:space="preserve"> </w:t>
      </w:r>
      <w:r w:rsidRPr="00A90ECF">
        <w:rPr>
          <w:rFonts w:ascii="Times New Roman" w:hAnsi="Times New Roman" w:cs="Times New Roman"/>
          <w:sz w:val="28"/>
          <w:szCs w:val="28"/>
        </w:rPr>
        <w:t>точек</w:t>
      </w:r>
      <w:r w:rsidRPr="00F6602E">
        <w:rPr>
          <w:rFonts w:ascii="Times New Roman" w:hAnsi="Times New Roman" w:cs="Times New Roman"/>
          <w:sz w:val="16"/>
          <w:szCs w:val="16"/>
        </w:rPr>
        <w:t xml:space="preserve"> </w:t>
      </w:r>
      <w:r w:rsidRPr="00A90ECF">
        <w:rPr>
          <w:rFonts w:ascii="Times New Roman" w:hAnsi="Times New Roman" w:cs="Times New Roman"/>
          <w:sz w:val="28"/>
          <w:szCs w:val="28"/>
        </w:rPr>
        <w:t>роста</w:t>
      </w:r>
      <w:r w:rsidRPr="00F6602E">
        <w:rPr>
          <w:rFonts w:ascii="Times New Roman" w:hAnsi="Times New Roman" w:cs="Times New Roman"/>
          <w:sz w:val="16"/>
          <w:szCs w:val="16"/>
        </w:rPr>
        <w:t xml:space="preserve"> </w:t>
      </w:r>
      <w:r w:rsidRPr="00A90ECF">
        <w:rPr>
          <w:rFonts w:ascii="Times New Roman" w:hAnsi="Times New Roman" w:cs="Times New Roman"/>
          <w:sz w:val="28"/>
          <w:szCs w:val="28"/>
        </w:rPr>
        <w:t>экономик</w:t>
      </w:r>
      <w:r w:rsidRPr="00F6602E">
        <w:rPr>
          <w:rFonts w:ascii="Times New Roman" w:hAnsi="Times New Roman" w:cs="Times New Roman"/>
          <w:sz w:val="16"/>
          <w:szCs w:val="16"/>
        </w:rPr>
        <w:t xml:space="preserve"> </w:t>
      </w:r>
      <w:r w:rsidRPr="00A90ECF">
        <w:rPr>
          <w:rFonts w:ascii="Times New Roman" w:hAnsi="Times New Roman" w:cs="Times New Roman"/>
          <w:sz w:val="28"/>
          <w:szCs w:val="28"/>
        </w:rPr>
        <w:t>субъектов</w:t>
      </w:r>
      <w:r w:rsidRPr="00F6602E">
        <w:rPr>
          <w:rFonts w:ascii="Times New Roman" w:hAnsi="Times New Roman" w:cs="Times New Roman"/>
          <w:sz w:val="16"/>
          <w:szCs w:val="16"/>
        </w:rPr>
        <w:t xml:space="preserve"> </w:t>
      </w:r>
      <w:r w:rsidRPr="00A90ECF">
        <w:rPr>
          <w:rFonts w:ascii="Times New Roman" w:hAnsi="Times New Roman" w:cs="Times New Roman"/>
          <w:sz w:val="28"/>
          <w:szCs w:val="28"/>
        </w:rPr>
        <w:t>Дальневосточного</w:t>
      </w:r>
      <w:r w:rsidRPr="00F6602E">
        <w:rPr>
          <w:rFonts w:ascii="Times New Roman" w:hAnsi="Times New Roman" w:cs="Times New Roman"/>
          <w:sz w:val="16"/>
          <w:szCs w:val="16"/>
        </w:rPr>
        <w:t xml:space="preserve"> </w:t>
      </w:r>
      <w:r w:rsidRPr="00A90ECF">
        <w:rPr>
          <w:rFonts w:ascii="Times New Roman" w:hAnsi="Times New Roman" w:cs="Times New Roman"/>
          <w:sz w:val="28"/>
          <w:szCs w:val="28"/>
        </w:rPr>
        <w:t>федерального</w:t>
      </w:r>
      <w:r w:rsidRPr="00F6602E">
        <w:rPr>
          <w:rFonts w:ascii="Times New Roman" w:hAnsi="Times New Roman" w:cs="Times New Roman"/>
          <w:sz w:val="16"/>
          <w:szCs w:val="16"/>
        </w:rPr>
        <w:t xml:space="preserve"> </w:t>
      </w:r>
      <w:r w:rsidRPr="00A90ECF">
        <w:rPr>
          <w:rFonts w:ascii="Times New Roman" w:hAnsi="Times New Roman" w:cs="Times New Roman"/>
          <w:sz w:val="28"/>
          <w:szCs w:val="28"/>
        </w:rPr>
        <w:t>округа,</w:t>
      </w:r>
      <w:r w:rsidRPr="00F6602E">
        <w:rPr>
          <w:rFonts w:ascii="Times New Roman" w:hAnsi="Times New Roman" w:cs="Times New Roman"/>
          <w:sz w:val="16"/>
          <w:szCs w:val="16"/>
        </w:rPr>
        <w:t xml:space="preserve"> </w:t>
      </w:r>
      <w:r w:rsidRPr="00A90ECF">
        <w:rPr>
          <w:rFonts w:ascii="Times New Roman" w:hAnsi="Times New Roman" w:cs="Times New Roman"/>
          <w:sz w:val="28"/>
          <w:szCs w:val="28"/>
        </w:rPr>
        <w:t>носят</w:t>
      </w:r>
      <w:r w:rsidRPr="00F6602E">
        <w:rPr>
          <w:rFonts w:ascii="Times New Roman" w:hAnsi="Times New Roman" w:cs="Times New Roman"/>
          <w:sz w:val="16"/>
          <w:szCs w:val="16"/>
        </w:rPr>
        <w:t xml:space="preserve"> </w:t>
      </w:r>
      <w:r w:rsidRPr="00A90ECF">
        <w:rPr>
          <w:rFonts w:ascii="Times New Roman" w:hAnsi="Times New Roman" w:cs="Times New Roman"/>
          <w:sz w:val="28"/>
          <w:szCs w:val="28"/>
        </w:rPr>
        <w:t>не</w:t>
      </w:r>
      <w:r w:rsidRPr="00F6602E">
        <w:rPr>
          <w:rFonts w:ascii="Times New Roman" w:hAnsi="Times New Roman" w:cs="Times New Roman"/>
          <w:sz w:val="16"/>
          <w:szCs w:val="16"/>
        </w:rPr>
        <w:t xml:space="preserve"> </w:t>
      </w:r>
      <w:r w:rsidRPr="00A90ECF">
        <w:rPr>
          <w:rFonts w:ascii="Times New Roman" w:hAnsi="Times New Roman" w:cs="Times New Roman"/>
          <w:sz w:val="28"/>
          <w:szCs w:val="28"/>
        </w:rPr>
        <w:t>в</w:t>
      </w:r>
      <w:r w:rsidRPr="00F6602E">
        <w:rPr>
          <w:rFonts w:ascii="Times New Roman" w:hAnsi="Times New Roman" w:cs="Times New Roman"/>
          <w:sz w:val="16"/>
          <w:szCs w:val="16"/>
        </w:rPr>
        <w:t xml:space="preserve"> </w:t>
      </w:r>
      <w:r w:rsidRPr="00A90ECF">
        <w:rPr>
          <w:rFonts w:ascii="Times New Roman" w:hAnsi="Times New Roman" w:cs="Times New Roman"/>
          <w:sz w:val="28"/>
          <w:szCs w:val="28"/>
        </w:rPr>
        <w:t>полной</w:t>
      </w:r>
      <w:r w:rsidRPr="00F6602E">
        <w:rPr>
          <w:rFonts w:ascii="Times New Roman" w:hAnsi="Times New Roman" w:cs="Times New Roman"/>
          <w:sz w:val="16"/>
          <w:szCs w:val="16"/>
        </w:rPr>
        <w:t xml:space="preserve"> </w:t>
      </w:r>
      <w:r w:rsidRPr="00A90ECF">
        <w:rPr>
          <w:rFonts w:ascii="Times New Roman" w:hAnsi="Times New Roman" w:cs="Times New Roman"/>
          <w:sz w:val="28"/>
          <w:szCs w:val="28"/>
        </w:rPr>
        <w:t>мере</w:t>
      </w:r>
      <w:r w:rsidRPr="00F6602E">
        <w:rPr>
          <w:rFonts w:ascii="Times New Roman" w:hAnsi="Times New Roman" w:cs="Times New Roman"/>
          <w:sz w:val="16"/>
          <w:szCs w:val="16"/>
        </w:rPr>
        <w:t xml:space="preserve"> </w:t>
      </w:r>
      <w:r w:rsidRPr="00A90ECF">
        <w:rPr>
          <w:rFonts w:ascii="Times New Roman" w:hAnsi="Times New Roman" w:cs="Times New Roman"/>
          <w:sz w:val="28"/>
          <w:szCs w:val="28"/>
        </w:rPr>
        <w:t>законченный</w:t>
      </w:r>
      <w:r w:rsidRPr="00F6602E">
        <w:rPr>
          <w:rFonts w:ascii="Times New Roman" w:hAnsi="Times New Roman" w:cs="Times New Roman"/>
          <w:sz w:val="16"/>
          <w:szCs w:val="16"/>
        </w:rPr>
        <w:t xml:space="preserve"> </w:t>
      </w:r>
      <w:r w:rsidRPr="00A90ECF">
        <w:rPr>
          <w:rFonts w:ascii="Times New Roman" w:hAnsi="Times New Roman" w:cs="Times New Roman"/>
          <w:sz w:val="28"/>
          <w:szCs w:val="28"/>
        </w:rPr>
        <w:t>характер</w:t>
      </w:r>
      <w:r w:rsidR="00FE4C89" w:rsidRPr="00A90ECF">
        <w:rPr>
          <w:rFonts w:ascii="Times New Roman" w:hAnsi="Times New Roman" w:cs="Times New Roman"/>
          <w:sz w:val="28"/>
          <w:szCs w:val="28"/>
        </w:rPr>
        <w:t>,</w:t>
      </w:r>
      <w:r w:rsidR="00FE4C89" w:rsidRPr="00F6602E">
        <w:rPr>
          <w:rFonts w:ascii="Times New Roman" w:hAnsi="Times New Roman" w:cs="Times New Roman"/>
          <w:sz w:val="16"/>
          <w:szCs w:val="16"/>
        </w:rPr>
        <w:t xml:space="preserve"> </w:t>
      </w:r>
      <w:r w:rsidR="00FE4C89" w:rsidRPr="00A90ECF">
        <w:rPr>
          <w:rFonts w:ascii="Times New Roman" w:hAnsi="Times New Roman" w:cs="Times New Roman"/>
          <w:sz w:val="28"/>
          <w:szCs w:val="28"/>
        </w:rPr>
        <w:t>имеют</w:t>
      </w:r>
      <w:r w:rsidR="00FE4C89" w:rsidRPr="00F6602E">
        <w:rPr>
          <w:rFonts w:ascii="Times New Roman" w:hAnsi="Times New Roman" w:cs="Times New Roman"/>
          <w:sz w:val="16"/>
          <w:szCs w:val="16"/>
        </w:rPr>
        <w:t xml:space="preserve"> </w:t>
      </w:r>
      <w:r w:rsidR="00FE4C89" w:rsidRPr="00A90ECF">
        <w:rPr>
          <w:rFonts w:ascii="Times New Roman" w:hAnsi="Times New Roman" w:cs="Times New Roman"/>
          <w:sz w:val="28"/>
          <w:szCs w:val="28"/>
        </w:rPr>
        <w:t>ряд</w:t>
      </w:r>
      <w:r w:rsidR="00FE4C89" w:rsidRPr="00F6602E">
        <w:rPr>
          <w:rFonts w:ascii="Times New Roman" w:hAnsi="Times New Roman" w:cs="Times New Roman"/>
          <w:sz w:val="16"/>
          <w:szCs w:val="16"/>
        </w:rPr>
        <w:t xml:space="preserve"> </w:t>
      </w:r>
      <w:r w:rsidR="00FE4C89" w:rsidRPr="00A90ECF">
        <w:rPr>
          <w:rFonts w:ascii="Times New Roman" w:hAnsi="Times New Roman" w:cs="Times New Roman"/>
          <w:sz w:val="28"/>
          <w:szCs w:val="28"/>
        </w:rPr>
        <w:t>противоречий</w:t>
      </w:r>
      <w:r w:rsidR="00FE4C89" w:rsidRPr="00F6602E">
        <w:rPr>
          <w:rFonts w:ascii="Times New Roman" w:hAnsi="Times New Roman" w:cs="Times New Roman"/>
          <w:sz w:val="16"/>
          <w:szCs w:val="16"/>
        </w:rPr>
        <w:t xml:space="preserve"> </w:t>
      </w:r>
      <w:r w:rsidR="00FE4C89" w:rsidRPr="00A90ECF">
        <w:rPr>
          <w:rFonts w:ascii="Times New Roman" w:hAnsi="Times New Roman" w:cs="Times New Roman"/>
          <w:sz w:val="28"/>
          <w:szCs w:val="28"/>
        </w:rPr>
        <w:t>с</w:t>
      </w:r>
      <w:r w:rsidR="00FE4C89" w:rsidRPr="00F6602E">
        <w:rPr>
          <w:rFonts w:ascii="Times New Roman" w:hAnsi="Times New Roman" w:cs="Times New Roman"/>
          <w:sz w:val="16"/>
          <w:szCs w:val="16"/>
        </w:rPr>
        <w:t xml:space="preserve"> </w:t>
      </w:r>
      <w:r w:rsidR="00FE4C89" w:rsidRPr="00A90ECF">
        <w:rPr>
          <w:rFonts w:ascii="Times New Roman" w:hAnsi="Times New Roman" w:cs="Times New Roman"/>
          <w:sz w:val="28"/>
          <w:szCs w:val="28"/>
        </w:rPr>
        <w:t>практ</w:t>
      </w:r>
      <w:r w:rsidR="00FE4C89" w:rsidRPr="00A90ECF">
        <w:rPr>
          <w:rFonts w:ascii="Times New Roman" w:hAnsi="Times New Roman" w:cs="Times New Roman"/>
          <w:sz w:val="28"/>
          <w:szCs w:val="28"/>
        </w:rPr>
        <w:t>и</w:t>
      </w:r>
      <w:r w:rsidR="00FE4C89" w:rsidRPr="00A90ECF">
        <w:rPr>
          <w:rFonts w:ascii="Times New Roman" w:hAnsi="Times New Roman" w:cs="Times New Roman"/>
          <w:sz w:val="28"/>
          <w:szCs w:val="28"/>
        </w:rPr>
        <w:t>кой применения, что предполагает дальнейшую работу регионов в данном направлении.</w:t>
      </w:r>
    </w:p>
    <w:p w:rsidR="00313EEF" w:rsidRPr="00A90ECF" w:rsidRDefault="00313EEF" w:rsidP="00B31CA2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CF">
        <w:rPr>
          <w:rFonts w:ascii="Times New Roman" w:hAnsi="Times New Roman" w:cs="Times New Roman"/>
          <w:sz w:val="28"/>
          <w:szCs w:val="28"/>
        </w:rPr>
        <w:t xml:space="preserve">Таким образом, цель настоящей работы показывает важность поиска и применения нестандартных подходов для решения задач государственного управления,  нахождения компромиссов, </w:t>
      </w:r>
      <w:r w:rsidR="006B24E0" w:rsidRPr="00A90ECF">
        <w:rPr>
          <w:rFonts w:ascii="Times New Roman" w:hAnsi="Times New Roman" w:cs="Times New Roman"/>
          <w:sz w:val="28"/>
          <w:szCs w:val="28"/>
        </w:rPr>
        <w:t xml:space="preserve">выстраивании порядка «замещения» различных видов субсидирования с целью минимизации расходов краевого бюджета, </w:t>
      </w:r>
      <w:r w:rsidRPr="00A90ECF">
        <w:rPr>
          <w:rFonts w:ascii="Times New Roman" w:hAnsi="Times New Roman" w:cs="Times New Roman"/>
          <w:sz w:val="28"/>
          <w:szCs w:val="28"/>
        </w:rPr>
        <w:t>высокую значимость коллективных действий, а также роль комп</w:t>
      </w:r>
      <w:r w:rsidRPr="00A90ECF">
        <w:rPr>
          <w:rFonts w:ascii="Times New Roman" w:hAnsi="Times New Roman" w:cs="Times New Roman"/>
          <w:sz w:val="28"/>
          <w:szCs w:val="28"/>
        </w:rPr>
        <w:t>е</w:t>
      </w:r>
      <w:r w:rsidRPr="00A90ECF">
        <w:rPr>
          <w:rFonts w:ascii="Times New Roman" w:hAnsi="Times New Roman" w:cs="Times New Roman"/>
          <w:sz w:val="28"/>
          <w:szCs w:val="28"/>
        </w:rPr>
        <w:t>тентности государственных служащих Камчатского края для достижения целей развития Камчатки.</w:t>
      </w:r>
    </w:p>
    <w:p w:rsidR="00B31CA2" w:rsidRPr="00B13777" w:rsidRDefault="00B31CA2" w:rsidP="00B31CA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F4463" w:rsidRPr="00BF4463" w:rsidRDefault="00A97E6A" w:rsidP="00B31CA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463">
        <w:rPr>
          <w:rFonts w:ascii="Times New Roman" w:hAnsi="Times New Roman" w:cs="Times New Roman"/>
          <w:sz w:val="28"/>
          <w:szCs w:val="28"/>
        </w:rPr>
        <w:t xml:space="preserve">Федеральная поддержка экономики </w:t>
      </w:r>
      <w:r w:rsidR="00BF4463" w:rsidRPr="00BF4463">
        <w:rPr>
          <w:rFonts w:ascii="Times New Roman" w:hAnsi="Times New Roman" w:cs="Times New Roman"/>
          <w:sz w:val="28"/>
          <w:szCs w:val="28"/>
        </w:rPr>
        <w:t xml:space="preserve">Дальневосточного </w:t>
      </w:r>
      <w:r w:rsidRPr="00BF4463">
        <w:rPr>
          <w:rFonts w:ascii="Times New Roman" w:hAnsi="Times New Roman" w:cs="Times New Roman"/>
          <w:sz w:val="28"/>
          <w:szCs w:val="28"/>
        </w:rPr>
        <w:t xml:space="preserve">региона в виде </w:t>
      </w:r>
      <w:r w:rsidR="00BF4463" w:rsidRPr="00BF4463">
        <w:rPr>
          <w:rFonts w:ascii="Times New Roman" w:hAnsi="Times New Roman" w:cs="Times New Roman"/>
          <w:sz w:val="28"/>
          <w:szCs w:val="28"/>
        </w:rPr>
        <w:t>равноправного доступа производителей и потребителей энергии к негосуда</w:t>
      </w:r>
      <w:r w:rsidR="00BF4463" w:rsidRPr="00BF4463">
        <w:rPr>
          <w:rFonts w:ascii="Times New Roman" w:hAnsi="Times New Roman" w:cs="Times New Roman"/>
          <w:sz w:val="28"/>
          <w:szCs w:val="28"/>
        </w:rPr>
        <w:t>р</w:t>
      </w:r>
      <w:r w:rsidR="00BF4463" w:rsidRPr="00BF4463">
        <w:rPr>
          <w:rFonts w:ascii="Times New Roman" w:hAnsi="Times New Roman" w:cs="Times New Roman"/>
          <w:sz w:val="28"/>
          <w:szCs w:val="28"/>
        </w:rPr>
        <w:t xml:space="preserve">ственной финансовой поддержке </w:t>
      </w:r>
      <w:r w:rsidRPr="00BF4463">
        <w:rPr>
          <w:rFonts w:ascii="Times New Roman" w:hAnsi="Times New Roman" w:cs="Times New Roman"/>
          <w:sz w:val="28"/>
          <w:szCs w:val="28"/>
        </w:rPr>
        <w:t>явл</w:t>
      </w:r>
      <w:r w:rsidR="00BF4463" w:rsidRPr="00BF4463">
        <w:rPr>
          <w:rFonts w:ascii="Times New Roman" w:hAnsi="Times New Roman" w:cs="Times New Roman"/>
          <w:sz w:val="28"/>
          <w:szCs w:val="28"/>
        </w:rPr>
        <w:t>яется</w:t>
      </w:r>
      <w:r w:rsidRPr="00BF4463">
        <w:rPr>
          <w:rFonts w:ascii="Times New Roman" w:hAnsi="Times New Roman" w:cs="Times New Roman"/>
          <w:sz w:val="28"/>
          <w:szCs w:val="28"/>
        </w:rPr>
        <w:t xml:space="preserve"> наиболее эффективной схемой по</w:t>
      </w:r>
      <w:r w:rsidRPr="00BF4463">
        <w:rPr>
          <w:rFonts w:ascii="Times New Roman" w:hAnsi="Times New Roman" w:cs="Times New Roman"/>
          <w:sz w:val="28"/>
          <w:szCs w:val="28"/>
        </w:rPr>
        <w:t>д</w:t>
      </w:r>
      <w:r w:rsidRPr="00BF4463">
        <w:rPr>
          <w:rFonts w:ascii="Times New Roman" w:hAnsi="Times New Roman" w:cs="Times New Roman"/>
          <w:sz w:val="28"/>
          <w:szCs w:val="28"/>
        </w:rPr>
        <w:t>держки стратегически важного региона</w:t>
      </w:r>
      <w:r w:rsidR="00B13777">
        <w:rPr>
          <w:rFonts w:ascii="Times New Roman" w:hAnsi="Times New Roman" w:cs="Times New Roman"/>
          <w:sz w:val="28"/>
          <w:szCs w:val="28"/>
        </w:rPr>
        <w:t xml:space="preserve">, </w:t>
      </w:r>
      <w:r w:rsidR="00B13777" w:rsidRPr="00BF4463">
        <w:rPr>
          <w:rFonts w:ascii="Times New Roman" w:hAnsi="Times New Roman" w:cs="Times New Roman"/>
          <w:sz w:val="28"/>
          <w:szCs w:val="28"/>
        </w:rPr>
        <w:t>основным элементом безадресной го</w:t>
      </w:r>
      <w:r w:rsidR="00B13777" w:rsidRPr="00BF4463">
        <w:rPr>
          <w:rFonts w:ascii="Times New Roman" w:hAnsi="Times New Roman" w:cs="Times New Roman"/>
          <w:sz w:val="28"/>
          <w:szCs w:val="28"/>
        </w:rPr>
        <w:t>с</w:t>
      </w:r>
      <w:r w:rsidR="00B13777" w:rsidRPr="00BF4463">
        <w:rPr>
          <w:rFonts w:ascii="Times New Roman" w:hAnsi="Times New Roman" w:cs="Times New Roman"/>
          <w:sz w:val="28"/>
          <w:szCs w:val="28"/>
        </w:rPr>
        <w:t xml:space="preserve">ударственной поддержки субъектов экономики, как в сфере производства, так и в сфере потребления, а также инструментом </w:t>
      </w:r>
      <w:r w:rsidR="00B13777" w:rsidRPr="0032589E">
        <w:rPr>
          <w:rFonts w:ascii="Times New Roman" w:hAnsi="Times New Roman" w:cs="Times New Roman"/>
          <w:sz w:val="28"/>
          <w:szCs w:val="28"/>
        </w:rPr>
        <w:t>реализаци</w:t>
      </w:r>
      <w:r w:rsidR="00B13777" w:rsidRPr="00BF4463">
        <w:rPr>
          <w:rFonts w:ascii="Times New Roman" w:hAnsi="Times New Roman" w:cs="Times New Roman"/>
          <w:sz w:val="28"/>
          <w:szCs w:val="28"/>
        </w:rPr>
        <w:t>и</w:t>
      </w:r>
      <w:r w:rsidR="00B13777" w:rsidRPr="0032589E">
        <w:rPr>
          <w:rFonts w:ascii="Times New Roman" w:hAnsi="Times New Roman" w:cs="Times New Roman"/>
          <w:sz w:val="28"/>
          <w:szCs w:val="28"/>
        </w:rPr>
        <w:t xml:space="preserve"> геополитической зад</w:t>
      </w:r>
      <w:r w:rsidR="00B13777" w:rsidRPr="0032589E">
        <w:rPr>
          <w:rFonts w:ascii="Times New Roman" w:hAnsi="Times New Roman" w:cs="Times New Roman"/>
          <w:sz w:val="28"/>
          <w:szCs w:val="28"/>
        </w:rPr>
        <w:t>а</w:t>
      </w:r>
      <w:r w:rsidR="00B13777" w:rsidRPr="0032589E">
        <w:rPr>
          <w:rFonts w:ascii="Times New Roman" w:hAnsi="Times New Roman" w:cs="Times New Roman"/>
          <w:sz w:val="28"/>
          <w:szCs w:val="28"/>
        </w:rPr>
        <w:t>чи закрепления населения на этой территории за счет формирования развитой экономики и комфортной среды</w:t>
      </w:r>
      <w:proofErr w:type="gramEnd"/>
      <w:r w:rsidR="00B13777" w:rsidRPr="0032589E">
        <w:rPr>
          <w:rFonts w:ascii="Times New Roman" w:hAnsi="Times New Roman" w:cs="Times New Roman"/>
          <w:sz w:val="28"/>
          <w:szCs w:val="28"/>
        </w:rPr>
        <w:t xml:space="preserve"> обитания человека в субъектах Российской Федерации, расположенных на этой территории, а также достижения средн</w:t>
      </w:r>
      <w:r w:rsidR="00B13777" w:rsidRPr="0032589E">
        <w:rPr>
          <w:rFonts w:ascii="Times New Roman" w:hAnsi="Times New Roman" w:cs="Times New Roman"/>
          <w:sz w:val="28"/>
          <w:szCs w:val="28"/>
        </w:rPr>
        <w:t>е</w:t>
      </w:r>
      <w:r w:rsidR="00B13777" w:rsidRPr="0032589E">
        <w:rPr>
          <w:rFonts w:ascii="Times New Roman" w:hAnsi="Times New Roman" w:cs="Times New Roman"/>
          <w:sz w:val="28"/>
          <w:szCs w:val="28"/>
        </w:rPr>
        <w:t>российского уровня социально-экономического развития</w:t>
      </w:r>
      <w:r w:rsidRPr="00BF44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463" w:rsidRDefault="00BF4463" w:rsidP="00B31CA2">
      <w:pPr>
        <w:spacing w:after="0" w:line="336" w:lineRule="auto"/>
        <w:jc w:val="center"/>
        <w:rPr>
          <w:rFonts w:ascii="Times New Roman" w:hAnsi="Times New Roman"/>
          <w:sz w:val="28"/>
          <w:szCs w:val="28"/>
        </w:rPr>
      </w:pPr>
    </w:p>
    <w:p w:rsidR="00EA4893" w:rsidRPr="00C54E1A" w:rsidRDefault="00C54E1A" w:rsidP="00B31CA2">
      <w:pPr>
        <w:pageBreakBefore/>
        <w:spacing w:after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54E1A">
        <w:rPr>
          <w:rFonts w:ascii="Times New Roman" w:hAnsi="Times New Roman"/>
          <w:b/>
          <w:sz w:val="28"/>
          <w:szCs w:val="28"/>
        </w:rPr>
        <w:lastRenderedPageBreak/>
        <w:t>Используемые материалы</w:t>
      </w:r>
      <w:r w:rsidR="00EA4893" w:rsidRPr="00C54E1A">
        <w:rPr>
          <w:rFonts w:ascii="Times New Roman" w:hAnsi="Times New Roman"/>
          <w:b/>
          <w:sz w:val="28"/>
          <w:szCs w:val="28"/>
        </w:rPr>
        <w:t>:</w:t>
      </w:r>
    </w:p>
    <w:p w:rsidR="003B0F4A" w:rsidRPr="001B7F59" w:rsidRDefault="003B0F4A" w:rsidP="00B31CA2">
      <w:pPr>
        <w:spacing w:after="0" w:line="33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44534" w:rsidRPr="00844534" w:rsidRDefault="00844534" w:rsidP="00B31CA2">
      <w:pPr>
        <w:pStyle w:val="ad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36" w:lineRule="auto"/>
        <w:ind w:left="0" w:firstLine="709"/>
        <w:jc w:val="both"/>
      </w:pPr>
      <w:r w:rsidRPr="00A90ECF">
        <w:rPr>
          <w:bCs/>
          <w:kern w:val="36"/>
        </w:rPr>
        <w:t xml:space="preserve">Федеральный </w:t>
      </w:r>
      <w:hyperlink r:id="rId14" w:history="1">
        <w:r w:rsidRPr="00A90ECF">
          <w:rPr>
            <w:bCs/>
            <w:kern w:val="36"/>
          </w:rPr>
          <w:t>закон</w:t>
        </w:r>
      </w:hyperlink>
      <w:r w:rsidRPr="00A90ECF">
        <w:rPr>
          <w:bCs/>
          <w:kern w:val="36"/>
        </w:rPr>
        <w:t xml:space="preserve"> </w:t>
      </w:r>
      <w:r w:rsidR="004B5E76" w:rsidRPr="00A90ECF">
        <w:rPr>
          <w:bCs/>
          <w:kern w:val="36"/>
        </w:rPr>
        <w:t xml:space="preserve">от 06.03.2003 № 35-ФЗ </w:t>
      </w:r>
      <w:r w:rsidRPr="00A90ECF">
        <w:rPr>
          <w:bCs/>
          <w:kern w:val="36"/>
        </w:rPr>
        <w:t>«Об электроэнергетике»</w:t>
      </w:r>
      <w:r w:rsidR="004B5E76">
        <w:rPr>
          <w:bCs/>
          <w:kern w:val="36"/>
        </w:rPr>
        <w:t>;</w:t>
      </w:r>
    </w:p>
    <w:p w:rsidR="00412901" w:rsidRPr="00844534" w:rsidRDefault="00412901" w:rsidP="00B31CA2">
      <w:pPr>
        <w:pStyle w:val="ad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36" w:lineRule="auto"/>
        <w:ind w:left="0" w:firstLine="709"/>
        <w:jc w:val="both"/>
      </w:pPr>
      <w:r w:rsidRPr="00FB708B">
        <w:rPr>
          <w:bCs/>
          <w:kern w:val="36"/>
        </w:rPr>
        <w:t>П</w:t>
      </w:r>
      <w:r w:rsidR="005539DA">
        <w:rPr>
          <w:bCs/>
          <w:kern w:val="36"/>
        </w:rPr>
        <w:t>остановление П</w:t>
      </w:r>
      <w:r w:rsidRPr="00FB708B">
        <w:rPr>
          <w:bCs/>
          <w:kern w:val="36"/>
        </w:rPr>
        <w:t>равительств</w:t>
      </w:r>
      <w:r w:rsidR="005539DA">
        <w:rPr>
          <w:bCs/>
          <w:kern w:val="36"/>
        </w:rPr>
        <w:t>а</w:t>
      </w:r>
      <w:r w:rsidRPr="00FB708B">
        <w:rPr>
          <w:bCs/>
          <w:kern w:val="36"/>
        </w:rPr>
        <w:t xml:space="preserve"> Российской Федерации</w:t>
      </w:r>
      <w:r>
        <w:rPr>
          <w:bCs/>
          <w:kern w:val="36"/>
        </w:rPr>
        <w:t xml:space="preserve"> </w:t>
      </w:r>
      <w:r w:rsidRPr="00FB708B">
        <w:rPr>
          <w:bCs/>
          <w:kern w:val="36"/>
        </w:rPr>
        <w:t>от 28.07.2017 №</w:t>
      </w:r>
      <w:r w:rsidR="005539DA">
        <w:rPr>
          <w:bCs/>
          <w:kern w:val="36"/>
        </w:rPr>
        <w:t> </w:t>
      </w:r>
      <w:r w:rsidRPr="00FB708B">
        <w:rPr>
          <w:bCs/>
          <w:kern w:val="36"/>
        </w:rPr>
        <w:t>895 «О достижении на территориях Дальневосточного федерального округа базовых уровней цен (тарифов) на электрическую энергию (мощность)»</w:t>
      </w:r>
      <w:r w:rsidR="00844534">
        <w:rPr>
          <w:bCs/>
          <w:kern w:val="36"/>
        </w:rPr>
        <w:t>;</w:t>
      </w:r>
    </w:p>
    <w:p w:rsidR="004B5E76" w:rsidRPr="00FE297D" w:rsidRDefault="004B5E76" w:rsidP="00B31CA2">
      <w:pPr>
        <w:pStyle w:val="ad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36" w:lineRule="auto"/>
        <w:ind w:left="0" w:firstLine="709"/>
        <w:jc w:val="both"/>
      </w:pPr>
      <w:r>
        <w:rPr>
          <w:bCs/>
          <w:kern w:val="36"/>
        </w:rPr>
        <w:t>Р</w:t>
      </w:r>
      <w:r w:rsidRPr="00A90ECF">
        <w:rPr>
          <w:bCs/>
          <w:kern w:val="36"/>
        </w:rPr>
        <w:t>аспоряжение Правительства Российской Федерации от 28.07.2017 №</w:t>
      </w:r>
      <w:r w:rsidR="00205F81">
        <w:rPr>
          <w:bCs/>
          <w:kern w:val="36"/>
        </w:rPr>
        <w:t> </w:t>
      </w:r>
      <w:r w:rsidRPr="00A90ECF">
        <w:rPr>
          <w:bCs/>
          <w:kern w:val="36"/>
        </w:rPr>
        <w:t>1615-р</w:t>
      </w:r>
      <w:r>
        <w:rPr>
          <w:bCs/>
          <w:kern w:val="36"/>
        </w:rPr>
        <w:t>;</w:t>
      </w:r>
    </w:p>
    <w:p w:rsidR="004B5E76" w:rsidRPr="00A016B4" w:rsidRDefault="004B5E76" w:rsidP="00B31CA2">
      <w:pPr>
        <w:pStyle w:val="ad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36" w:lineRule="auto"/>
        <w:ind w:left="0" w:firstLine="709"/>
        <w:jc w:val="both"/>
      </w:pPr>
      <w:r>
        <w:rPr>
          <w:bCs/>
          <w:kern w:val="36"/>
        </w:rPr>
        <w:t>Р</w:t>
      </w:r>
      <w:r w:rsidRPr="00A90ECF">
        <w:rPr>
          <w:bCs/>
          <w:kern w:val="36"/>
        </w:rPr>
        <w:t>аспоряжение Правительства Российской Федерации от 28.07.2017 №</w:t>
      </w:r>
      <w:r w:rsidR="00205F81">
        <w:rPr>
          <w:bCs/>
          <w:kern w:val="36"/>
        </w:rPr>
        <w:t> </w:t>
      </w:r>
      <w:r w:rsidRPr="00A90ECF">
        <w:rPr>
          <w:bCs/>
          <w:kern w:val="36"/>
        </w:rPr>
        <w:t>1614-р</w:t>
      </w:r>
      <w:r>
        <w:rPr>
          <w:bCs/>
          <w:kern w:val="36"/>
        </w:rPr>
        <w:t>;</w:t>
      </w:r>
    </w:p>
    <w:p w:rsidR="00A016B4" w:rsidRDefault="00EA4893" w:rsidP="00B31CA2">
      <w:pPr>
        <w:pStyle w:val="ad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336" w:lineRule="auto"/>
        <w:ind w:left="0" w:firstLine="709"/>
        <w:jc w:val="both"/>
      </w:pPr>
      <w:r w:rsidRPr="001B7F59">
        <w:t>Постановление Правительства</w:t>
      </w:r>
      <w:r w:rsidRPr="00A016B4">
        <w:rPr>
          <w:bCs/>
        </w:rPr>
        <w:t xml:space="preserve"> Камчатского края от 0</w:t>
      </w:r>
      <w:r w:rsidR="001B7F59" w:rsidRPr="00A016B4">
        <w:rPr>
          <w:bCs/>
        </w:rPr>
        <w:t>1</w:t>
      </w:r>
      <w:r w:rsidR="003B0F4A" w:rsidRPr="00A016B4">
        <w:rPr>
          <w:bCs/>
        </w:rPr>
        <w:t>.06.201</w:t>
      </w:r>
      <w:r w:rsidR="001B7F59" w:rsidRPr="00A016B4">
        <w:rPr>
          <w:bCs/>
        </w:rPr>
        <w:t>7</w:t>
      </w:r>
      <w:r w:rsidR="003B0F4A" w:rsidRPr="00A016B4">
        <w:rPr>
          <w:bCs/>
        </w:rPr>
        <w:t xml:space="preserve"> № 23</w:t>
      </w:r>
      <w:r w:rsidR="001B7F59" w:rsidRPr="00A016B4">
        <w:rPr>
          <w:bCs/>
        </w:rPr>
        <w:t>2</w:t>
      </w:r>
      <w:r w:rsidR="003B0F4A" w:rsidRPr="00A016B4">
        <w:rPr>
          <w:bCs/>
        </w:rPr>
        <w:t>-</w:t>
      </w:r>
      <w:r w:rsidRPr="00A016B4">
        <w:rPr>
          <w:bCs/>
        </w:rPr>
        <w:t>П «</w:t>
      </w:r>
      <w:r w:rsidR="00A016B4" w:rsidRPr="00A016B4">
        <w:t xml:space="preserve">О мерах по реализации подпрограммы 4 </w:t>
      </w:r>
      <w:r w:rsidR="00A016B4">
        <w:t>«</w:t>
      </w:r>
      <w:r w:rsidR="00A016B4" w:rsidRPr="00A016B4">
        <w:t>Обеспечение энергетических ресу</w:t>
      </w:r>
      <w:r w:rsidR="00A016B4" w:rsidRPr="00A016B4">
        <w:t>р</w:t>
      </w:r>
      <w:r w:rsidR="00A016B4" w:rsidRPr="00A016B4">
        <w:t>сов</w:t>
      </w:r>
      <w:r w:rsidR="005539DA">
        <w:t>»</w:t>
      </w:r>
      <w:r w:rsidR="00A016B4" w:rsidRPr="00A016B4">
        <w:t xml:space="preserve"> государственной программы Камчатского края </w:t>
      </w:r>
      <w:r w:rsidR="00422A02">
        <w:t>«</w:t>
      </w:r>
      <w:r w:rsidR="00A016B4" w:rsidRPr="00A016B4">
        <w:t>Развитие экономики и внешнеэкономической деятельности Камчатского края</w:t>
      </w:r>
      <w:r w:rsidR="00A016B4">
        <w:t>»</w:t>
      </w:r>
      <w:r w:rsidR="00A016B4" w:rsidRPr="00A016B4">
        <w:t>, утвержденной Пост</w:t>
      </w:r>
      <w:r w:rsidR="00A016B4" w:rsidRPr="00A016B4">
        <w:t>а</w:t>
      </w:r>
      <w:r w:rsidR="00A016B4" w:rsidRPr="00A016B4">
        <w:t xml:space="preserve">новлением Правительства Камчатского края от 29.11.2013 </w:t>
      </w:r>
      <w:r w:rsidR="00A016B4">
        <w:t>№</w:t>
      </w:r>
      <w:r w:rsidR="00A016B4" w:rsidRPr="00A016B4">
        <w:t xml:space="preserve"> 521-П</w:t>
      </w:r>
      <w:r w:rsidR="00422A02">
        <w:t>»;</w:t>
      </w:r>
    </w:p>
    <w:p w:rsidR="00EA4893" w:rsidRDefault="005C4141" w:rsidP="00B31CA2">
      <w:pPr>
        <w:pStyle w:val="ad"/>
        <w:numPr>
          <w:ilvl w:val="0"/>
          <w:numId w:val="10"/>
        </w:numPr>
        <w:tabs>
          <w:tab w:val="left" w:pos="1092"/>
        </w:tabs>
        <w:spacing w:line="336" w:lineRule="auto"/>
        <w:jc w:val="both"/>
      </w:pPr>
      <w:r w:rsidRPr="005C4141">
        <w:t>http://www.kremlin.ru/  [Электронный ресурс]</w:t>
      </w:r>
      <w:r w:rsidR="00B20502">
        <w:t>;</w:t>
      </w:r>
    </w:p>
    <w:p w:rsidR="00B20502" w:rsidRPr="005C4141" w:rsidRDefault="00AE5F8B" w:rsidP="00B31CA2">
      <w:pPr>
        <w:pStyle w:val="ad"/>
        <w:numPr>
          <w:ilvl w:val="0"/>
          <w:numId w:val="10"/>
        </w:numPr>
        <w:tabs>
          <w:tab w:val="left" w:pos="1092"/>
        </w:tabs>
        <w:spacing w:line="336" w:lineRule="auto"/>
        <w:jc w:val="both"/>
      </w:pPr>
      <w:hyperlink r:id="rId15" w:history="1">
        <w:r w:rsidR="00B20502" w:rsidRPr="007E5EFC">
          <w:t>http://www.kamgov.ru/</w:t>
        </w:r>
      </w:hyperlink>
      <w:r w:rsidR="00B20502">
        <w:t xml:space="preserve"> </w:t>
      </w:r>
      <w:r w:rsidR="00B20502" w:rsidRPr="005C4141">
        <w:t>[Электронный ресурс]</w:t>
      </w:r>
      <w:r w:rsidR="00B20502">
        <w:t>.</w:t>
      </w:r>
    </w:p>
    <w:p w:rsidR="00EA4893" w:rsidRPr="00095ACA" w:rsidRDefault="00EA4893" w:rsidP="00EA4893">
      <w:pPr>
        <w:pStyle w:val="ad"/>
        <w:spacing w:line="360" w:lineRule="auto"/>
        <w:ind w:left="1069"/>
        <w:jc w:val="both"/>
        <w:rPr>
          <w:color w:val="FF0000"/>
        </w:rPr>
      </w:pPr>
    </w:p>
    <w:p w:rsidR="00EA4893" w:rsidRPr="00E01EF1" w:rsidRDefault="00EA4893" w:rsidP="000E0E81">
      <w:pPr>
        <w:pStyle w:val="ad"/>
        <w:spacing w:line="360" w:lineRule="auto"/>
        <w:ind w:left="1069"/>
        <w:jc w:val="both"/>
        <w:rPr>
          <w:sz w:val="20"/>
          <w:szCs w:val="20"/>
        </w:rPr>
      </w:pPr>
    </w:p>
    <w:sectPr w:rsidR="00EA4893" w:rsidRPr="00E01EF1" w:rsidSect="00EA4893">
      <w:footerReference w:type="defaul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8B" w:rsidRDefault="00AE5F8B" w:rsidP="009D0BC9">
      <w:pPr>
        <w:spacing w:after="0" w:line="240" w:lineRule="auto"/>
      </w:pPr>
      <w:r>
        <w:separator/>
      </w:r>
    </w:p>
  </w:endnote>
  <w:endnote w:type="continuationSeparator" w:id="0">
    <w:p w:rsidR="00AE5F8B" w:rsidRDefault="00AE5F8B" w:rsidP="009D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02757"/>
      <w:docPartObj>
        <w:docPartGallery w:val="Page Numbers (Bottom of Page)"/>
        <w:docPartUnique/>
      </w:docPartObj>
    </w:sdtPr>
    <w:sdtEndPr/>
    <w:sdtContent>
      <w:p w:rsidR="0086720D" w:rsidRDefault="0086720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89A">
          <w:rPr>
            <w:noProof/>
          </w:rPr>
          <w:t>2</w:t>
        </w:r>
        <w:r>
          <w:fldChar w:fldCharType="end"/>
        </w:r>
      </w:p>
    </w:sdtContent>
  </w:sdt>
  <w:p w:rsidR="0086720D" w:rsidRDefault="008672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8B" w:rsidRDefault="00AE5F8B" w:rsidP="009D0BC9">
      <w:pPr>
        <w:spacing w:after="0" w:line="240" w:lineRule="auto"/>
      </w:pPr>
      <w:r>
        <w:separator/>
      </w:r>
    </w:p>
  </w:footnote>
  <w:footnote w:type="continuationSeparator" w:id="0">
    <w:p w:rsidR="00AE5F8B" w:rsidRDefault="00AE5F8B" w:rsidP="009D0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E66"/>
    <w:multiLevelType w:val="hybridMultilevel"/>
    <w:tmpl w:val="197A9DC4"/>
    <w:lvl w:ilvl="0" w:tplc="ED403C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D8AC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0E3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C1B9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D0115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A75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8AA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AF25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8BC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646EF"/>
    <w:multiLevelType w:val="hybridMultilevel"/>
    <w:tmpl w:val="7DA0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74E7"/>
    <w:multiLevelType w:val="multilevel"/>
    <w:tmpl w:val="DFE87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267526"/>
    <w:multiLevelType w:val="multilevel"/>
    <w:tmpl w:val="A07E7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8442457"/>
    <w:multiLevelType w:val="multilevel"/>
    <w:tmpl w:val="732A7F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A8805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2313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7A2F84"/>
    <w:multiLevelType w:val="multilevel"/>
    <w:tmpl w:val="0C6A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C2B4E"/>
    <w:multiLevelType w:val="multilevel"/>
    <w:tmpl w:val="F328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B01044"/>
    <w:multiLevelType w:val="multilevel"/>
    <w:tmpl w:val="5D7C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DB3D4E"/>
    <w:multiLevelType w:val="hybridMultilevel"/>
    <w:tmpl w:val="FCE8E4CE"/>
    <w:lvl w:ilvl="0" w:tplc="3B14D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667898"/>
    <w:multiLevelType w:val="hybridMultilevel"/>
    <w:tmpl w:val="84563EEA"/>
    <w:lvl w:ilvl="0" w:tplc="164240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5291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65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4C59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28214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688E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2E0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E87C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A0D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195A7B"/>
    <w:multiLevelType w:val="multilevel"/>
    <w:tmpl w:val="C448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5957CF"/>
    <w:multiLevelType w:val="hybridMultilevel"/>
    <w:tmpl w:val="BDB2D294"/>
    <w:lvl w:ilvl="0" w:tplc="0FA47F2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B6F58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22D34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C11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207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61D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D64A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8ED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2098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025109"/>
    <w:multiLevelType w:val="hybridMultilevel"/>
    <w:tmpl w:val="0BCE32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163C4F"/>
    <w:multiLevelType w:val="hybridMultilevel"/>
    <w:tmpl w:val="C702480A"/>
    <w:lvl w:ilvl="0" w:tplc="20640B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5222D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230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A6E3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88A2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9C794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E02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A16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018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F51791"/>
    <w:multiLevelType w:val="multilevel"/>
    <w:tmpl w:val="8088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1A5288"/>
    <w:multiLevelType w:val="multilevel"/>
    <w:tmpl w:val="0982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284984"/>
    <w:multiLevelType w:val="multilevel"/>
    <w:tmpl w:val="4728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A92E5F"/>
    <w:multiLevelType w:val="multilevel"/>
    <w:tmpl w:val="D71C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9541E7"/>
    <w:multiLevelType w:val="multilevel"/>
    <w:tmpl w:val="157A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3A2613"/>
    <w:multiLevelType w:val="hybridMultilevel"/>
    <w:tmpl w:val="483E04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5217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F028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2F48F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3CA8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7047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7E5A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FB208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F466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15"/>
  </w:num>
  <w:num w:numId="5">
    <w:abstractNumId w:val="13"/>
  </w:num>
  <w:num w:numId="6">
    <w:abstractNumId w:val="11"/>
  </w:num>
  <w:num w:numId="7">
    <w:abstractNumId w:val="0"/>
  </w:num>
  <w:num w:numId="8">
    <w:abstractNumId w:val="21"/>
  </w:num>
  <w:num w:numId="9">
    <w:abstractNumId w:val="14"/>
  </w:num>
  <w:num w:numId="10">
    <w:abstractNumId w:val="10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6"/>
  </w:num>
  <w:num w:numId="16">
    <w:abstractNumId w:val="17"/>
  </w:num>
  <w:num w:numId="17">
    <w:abstractNumId w:val="20"/>
  </w:num>
  <w:num w:numId="18">
    <w:abstractNumId w:val="18"/>
  </w:num>
  <w:num w:numId="19">
    <w:abstractNumId w:val="7"/>
  </w:num>
  <w:num w:numId="20">
    <w:abstractNumId w:val="12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FE"/>
    <w:rsid w:val="00006626"/>
    <w:rsid w:val="00006D42"/>
    <w:rsid w:val="00012F54"/>
    <w:rsid w:val="000200FC"/>
    <w:rsid w:val="00031E95"/>
    <w:rsid w:val="00044D2D"/>
    <w:rsid w:val="000533D9"/>
    <w:rsid w:val="000545F5"/>
    <w:rsid w:val="00064836"/>
    <w:rsid w:val="00071254"/>
    <w:rsid w:val="0007759D"/>
    <w:rsid w:val="00084D0B"/>
    <w:rsid w:val="0009024A"/>
    <w:rsid w:val="00095ACA"/>
    <w:rsid w:val="00096E02"/>
    <w:rsid w:val="00096F06"/>
    <w:rsid w:val="000A5341"/>
    <w:rsid w:val="000A5B64"/>
    <w:rsid w:val="000A62ED"/>
    <w:rsid w:val="000A6840"/>
    <w:rsid w:val="000B25EA"/>
    <w:rsid w:val="000C0D38"/>
    <w:rsid w:val="000C3BA7"/>
    <w:rsid w:val="000C4123"/>
    <w:rsid w:val="000D66B9"/>
    <w:rsid w:val="000D6D66"/>
    <w:rsid w:val="000E0003"/>
    <w:rsid w:val="000E0E81"/>
    <w:rsid w:val="000E52D9"/>
    <w:rsid w:val="000E6055"/>
    <w:rsid w:val="000E697D"/>
    <w:rsid w:val="000F12CC"/>
    <w:rsid w:val="000F2489"/>
    <w:rsid w:val="000F2AEB"/>
    <w:rsid w:val="0011505A"/>
    <w:rsid w:val="0012226D"/>
    <w:rsid w:val="00123AF4"/>
    <w:rsid w:val="001240E0"/>
    <w:rsid w:val="00127891"/>
    <w:rsid w:val="00131332"/>
    <w:rsid w:val="0015302B"/>
    <w:rsid w:val="00156B02"/>
    <w:rsid w:val="00156D24"/>
    <w:rsid w:val="00157A63"/>
    <w:rsid w:val="001615F1"/>
    <w:rsid w:val="0016378B"/>
    <w:rsid w:val="0016589C"/>
    <w:rsid w:val="00187EC5"/>
    <w:rsid w:val="0019043F"/>
    <w:rsid w:val="001921F7"/>
    <w:rsid w:val="001A15EA"/>
    <w:rsid w:val="001A7B9E"/>
    <w:rsid w:val="001B0AB0"/>
    <w:rsid w:val="001B38D2"/>
    <w:rsid w:val="001B7F59"/>
    <w:rsid w:val="001C5950"/>
    <w:rsid w:val="001E13C5"/>
    <w:rsid w:val="001E306F"/>
    <w:rsid w:val="001E3709"/>
    <w:rsid w:val="001E3D5A"/>
    <w:rsid w:val="001F18FA"/>
    <w:rsid w:val="001F267A"/>
    <w:rsid w:val="001F672A"/>
    <w:rsid w:val="00205540"/>
    <w:rsid w:val="00205F81"/>
    <w:rsid w:val="00216BA2"/>
    <w:rsid w:val="002204A7"/>
    <w:rsid w:val="002217B8"/>
    <w:rsid w:val="002278B1"/>
    <w:rsid w:val="002374F6"/>
    <w:rsid w:val="00243E06"/>
    <w:rsid w:val="002449B2"/>
    <w:rsid w:val="00246D03"/>
    <w:rsid w:val="002725A1"/>
    <w:rsid w:val="00280761"/>
    <w:rsid w:val="00286F9E"/>
    <w:rsid w:val="00291061"/>
    <w:rsid w:val="00292064"/>
    <w:rsid w:val="00297B26"/>
    <w:rsid w:val="002D0666"/>
    <w:rsid w:val="002F2686"/>
    <w:rsid w:val="002F3B4F"/>
    <w:rsid w:val="002F6312"/>
    <w:rsid w:val="00313EEF"/>
    <w:rsid w:val="0031652B"/>
    <w:rsid w:val="0032589E"/>
    <w:rsid w:val="00326766"/>
    <w:rsid w:val="0033376C"/>
    <w:rsid w:val="003414A7"/>
    <w:rsid w:val="00346227"/>
    <w:rsid w:val="00371EAD"/>
    <w:rsid w:val="00373E91"/>
    <w:rsid w:val="003A3A01"/>
    <w:rsid w:val="003B0F4A"/>
    <w:rsid w:val="003B1D8C"/>
    <w:rsid w:val="003C187D"/>
    <w:rsid w:val="003C2833"/>
    <w:rsid w:val="003D2270"/>
    <w:rsid w:val="003D539B"/>
    <w:rsid w:val="003E4011"/>
    <w:rsid w:val="003E7F3D"/>
    <w:rsid w:val="003F019D"/>
    <w:rsid w:val="003F1A05"/>
    <w:rsid w:val="003F359C"/>
    <w:rsid w:val="003F3719"/>
    <w:rsid w:val="003F7BC8"/>
    <w:rsid w:val="00412901"/>
    <w:rsid w:val="0041721A"/>
    <w:rsid w:val="00422336"/>
    <w:rsid w:val="00422A02"/>
    <w:rsid w:val="00424BA3"/>
    <w:rsid w:val="00433916"/>
    <w:rsid w:val="004507CF"/>
    <w:rsid w:val="00476A2E"/>
    <w:rsid w:val="004A57FF"/>
    <w:rsid w:val="004A7FF8"/>
    <w:rsid w:val="004B0C24"/>
    <w:rsid w:val="004B50E6"/>
    <w:rsid w:val="004B5E76"/>
    <w:rsid w:val="004C6E71"/>
    <w:rsid w:val="004E0BE5"/>
    <w:rsid w:val="004E2375"/>
    <w:rsid w:val="0050068C"/>
    <w:rsid w:val="00501C02"/>
    <w:rsid w:val="00516CA4"/>
    <w:rsid w:val="00520DE6"/>
    <w:rsid w:val="00533B2C"/>
    <w:rsid w:val="005342AA"/>
    <w:rsid w:val="00534A2E"/>
    <w:rsid w:val="005419AA"/>
    <w:rsid w:val="00546A98"/>
    <w:rsid w:val="00550FFF"/>
    <w:rsid w:val="005539DA"/>
    <w:rsid w:val="00556C9B"/>
    <w:rsid w:val="005605CD"/>
    <w:rsid w:val="00562C48"/>
    <w:rsid w:val="00570E6B"/>
    <w:rsid w:val="00571DB9"/>
    <w:rsid w:val="00585739"/>
    <w:rsid w:val="005A5830"/>
    <w:rsid w:val="005A661B"/>
    <w:rsid w:val="005B2793"/>
    <w:rsid w:val="005B4CF1"/>
    <w:rsid w:val="005B6F9A"/>
    <w:rsid w:val="005C4141"/>
    <w:rsid w:val="005F2B2E"/>
    <w:rsid w:val="00603BE1"/>
    <w:rsid w:val="0061114A"/>
    <w:rsid w:val="006149BC"/>
    <w:rsid w:val="00642DF1"/>
    <w:rsid w:val="006460BC"/>
    <w:rsid w:val="006576A4"/>
    <w:rsid w:val="00665AC9"/>
    <w:rsid w:val="0067696C"/>
    <w:rsid w:val="006820A8"/>
    <w:rsid w:val="00687ACD"/>
    <w:rsid w:val="006948D0"/>
    <w:rsid w:val="0069592B"/>
    <w:rsid w:val="006A485B"/>
    <w:rsid w:val="006A625A"/>
    <w:rsid w:val="006B103E"/>
    <w:rsid w:val="006B24E0"/>
    <w:rsid w:val="006C0A93"/>
    <w:rsid w:val="006C11A3"/>
    <w:rsid w:val="006D04A7"/>
    <w:rsid w:val="006D3705"/>
    <w:rsid w:val="006D38FF"/>
    <w:rsid w:val="006D5709"/>
    <w:rsid w:val="006D611C"/>
    <w:rsid w:val="006F10D6"/>
    <w:rsid w:val="0070600C"/>
    <w:rsid w:val="00714CE9"/>
    <w:rsid w:val="00720589"/>
    <w:rsid w:val="00721A84"/>
    <w:rsid w:val="007273A0"/>
    <w:rsid w:val="00732C84"/>
    <w:rsid w:val="0075649C"/>
    <w:rsid w:val="0076421B"/>
    <w:rsid w:val="0076518D"/>
    <w:rsid w:val="00771E49"/>
    <w:rsid w:val="007745CB"/>
    <w:rsid w:val="007A0295"/>
    <w:rsid w:val="007A1883"/>
    <w:rsid w:val="007B3858"/>
    <w:rsid w:val="007B7604"/>
    <w:rsid w:val="007C7085"/>
    <w:rsid w:val="007E07A1"/>
    <w:rsid w:val="007E5EFC"/>
    <w:rsid w:val="007F0452"/>
    <w:rsid w:val="007F1DF3"/>
    <w:rsid w:val="007F398C"/>
    <w:rsid w:val="008002AF"/>
    <w:rsid w:val="00801180"/>
    <w:rsid w:val="00811F6C"/>
    <w:rsid w:val="00813478"/>
    <w:rsid w:val="00815C6B"/>
    <w:rsid w:val="00831D4C"/>
    <w:rsid w:val="0083379B"/>
    <w:rsid w:val="00844534"/>
    <w:rsid w:val="00844EA5"/>
    <w:rsid w:val="00854608"/>
    <w:rsid w:val="0086720D"/>
    <w:rsid w:val="008761BB"/>
    <w:rsid w:val="008869F3"/>
    <w:rsid w:val="0089358F"/>
    <w:rsid w:val="008A10BB"/>
    <w:rsid w:val="008B287A"/>
    <w:rsid w:val="008B57AD"/>
    <w:rsid w:val="008D505E"/>
    <w:rsid w:val="008E64ED"/>
    <w:rsid w:val="008F1160"/>
    <w:rsid w:val="008F796F"/>
    <w:rsid w:val="00900E1E"/>
    <w:rsid w:val="00900F2E"/>
    <w:rsid w:val="00916CF8"/>
    <w:rsid w:val="009176D3"/>
    <w:rsid w:val="009236E7"/>
    <w:rsid w:val="00924F46"/>
    <w:rsid w:val="0093078B"/>
    <w:rsid w:val="00930D73"/>
    <w:rsid w:val="00935891"/>
    <w:rsid w:val="0095134E"/>
    <w:rsid w:val="00953C1E"/>
    <w:rsid w:val="00954ADC"/>
    <w:rsid w:val="00970035"/>
    <w:rsid w:val="00986D44"/>
    <w:rsid w:val="009A0A39"/>
    <w:rsid w:val="009B2249"/>
    <w:rsid w:val="009D0BC9"/>
    <w:rsid w:val="009D0FF4"/>
    <w:rsid w:val="009D14AF"/>
    <w:rsid w:val="009D1650"/>
    <w:rsid w:val="009D780D"/>
    <w:rsid w:val="009E39CF"/>
    <w:rsid w:val="009F30CD"/>
    <w:rsid w:val="009F33B9"/>
    <w:rsid w:val="009F6E5F"/>
    <w:rsid w:val="00A016B4"/>
    <w:rsid w:val="00A04B1C"/>
    <w:rsid w:val="00A14CCA"/>
    <w:rsid w:val="00A332F8"/>
    <w:rsid w:val="00A4089F"/>
    <w:rsid w:val="00A459B3"/>
    <w:rsid w:val="00A46E56"/>
    <w:rsid w:val="00A47D0E"/>
    <w:rsid w:val="00A504F5"/>
    <w:rsid w:val="00A57637"/>
    <w:rsid w:val="00A57854"/>
    <w:rsid w:val="00A628E9"/>
    <w:rsid w:val="00A7036E"/>
    <w:rsid w:val="00A82A12"/>
    <w:rsid w:val="00A849B6"/>
    <w:rsid w:val="00A90ECF"/>
    <w:rsid w:val="00A952DE"/>
    <w:rsid w:val="00A97677"/>
    <w:rsid w:val="00A97E6A"/>
    <w:rsid w:val="00AA0997"/>
    <w:rsid w:val="00AB6FCA"/>
    <w:rsid w:val="00AC4D0A"/>
    <w:rsid w:val="00AC56AB"/>
    <w:rsid w:val="00AC7E57"/>
    <w:rsid w:val="00AD16D4"/>
    <w:rsid w:val="00AE5F8B"/>
    <w:rsid w:val="00AF4931"/>
    <w:rsid w:val="00AF5E8D"/>
    <w:rsid w:val="00B028FE"/>
    <w:rsid w:val="00B07488"/>
    <w:rsid w:val="00B10D1F"/>
    <w:rsid w:val="00B10E37"/>
    <w:rsid w:val="00B12EC5"/>
    <w:rsid w:val="00B13777"/>
    <w:rsid w:val="00B204B5"/>
    <w:rsid w:val="00B20502"/>
    <w:rsid w:val="00B22AF9"/>
    <w:rsid w:val="00B31CA2"/>
    <w:rsid w:val="00B36EC2"/>
    <w:rsid w:val="00B4031F"/>
    <w:rsid w:val="00B42B14"/>
    <w:rsid w:val="00B44BEF"/>
    <w:rsid w:val="00B60745"/>
    <w:rsid w:val="00B6704D"/>
    <w:rsid w:val="00B73EE0"/>
    <w:rsid w:val="00B7499E"/>
    <w:rsid w:val="00B972DF"/>
    <w:rsid w:val="00BA05FD"/>
    <w:rsid w:val="00BA71A6"/>
    <w:rsid w:val="00BD1118"/>
    <w:rsid w:val="00BD5431"/>
    <w:rsid w:val="00BE0FE1"/>
    <w:rsid w:val="00BE1821"/>
    <w:rsid w:val="00BE5D57"/>
    <w:rsid w:val="00BE61C3"/>
    <w:rsid w:val="00BF1890"/>
    <w:rsid w:val="00BF262E"/>
    <w:rsid w:val="00BF4463"/>
    <w:rsid w:val="00C00D96"/>
    <w:rsid w:val="00C10B44"/>
    <w:rsid w:val="00C14E00"/>
    <w:rsid w:val="00C26555"/>
    <w:rsid w:val="00C33478"/>
    <w:rsid w:val="00C338DC"/>
    <w:rsid w:val="00C472E8"/>
    <w:rsid w:val="00C50E09"/>
    <w:rsid w:val="00C54E1A"/>
    <w:rsid w:val="00C65FDE"/>
    <w:rsid w:val="00C660FE"/>
    <w:rsid w:val="00C75C23"/>
    <w:rsid w:val="00C81226"/>
    <w:rsid w:val="00C94850"/>
    <w:rsid w:val="00CA1F8D"/>
    <w:rsid w:val="00CA44B5"/>
    <w:rsid w:val="00CA5B7B"/>
    <w:rsid w:val="00CB3634"/>
    <w:rsid w:val="00CB6D95"/>
    <w:rsid w:val="00CB78A5"/>
    <w:rsid w:val="00CC407C"/>
    <w:rsid w:val="00CD45C5"/>
    <w:rsid w:val="00CE2280"/>
    <w:rsid w:val="00CE68D1"/>
    <w:rsid w:val="00D002B4"/>
    <w:rsid w:val="00D061F1"/>
    <w:rsid w:val="00D10036"/>
    <w:rsid w:val="00D12F27"/>
    <w:rsid w:val="00D14A97"/>
    <w:rsid w:val="00D30D8E"/>
    <w:rsid w:val="00D36768"/>
    <w:rsid w:val="00D37C9C"/>
    <w:rsid w:val="00D42CD1"/>
    <w:rsid w:val="00D464D0"/>
    <w:rsid w:val="00D61AE8"/>
    <w:rsid w:val="00D7014B"/>
    <w:rsid w:val="00D7375F"/>
    <w:rsid w:val="00D74987"/>
    <w:rsid w:val="00D80F1C"/>
    <w:rsid w:val="00D92046"/>
    <w:rsid w:val="00D9628B"/>
    <w:rsid w:val="00DA1390"/>
    <w:rsid w:val="00DA20B9"/>
    <w:rsid w:val="00DA6384"/>
    <w:rsid w:val="00DB3846"/>
    <w:rsid w:val="00DC3EEE"/>
    <w:rsid w:val="00DC43A5"/>
    <w:rsid w:val="00DC4A91"/>
    <w:rsid w:val="00DC692B"/>
    <w:rsid w:val="00DC7BCA"/>
    <w:rsid w:val="00DD28AB"/>
    <w:rsid w:val="00DD592C"/>
    <w:rsid w:val="00DD7875"/>
    <w:rsid w:val="00DF6203"/>
    <w:rsid w:val="00E01EF1"/>
    <w:rsid w:val="00E146E0"/>
    <w:rsid w:val="00E22079"/>
    <w:rsid w:val="00E26640"/>
    <w:rsid w:val="00E32FD1"/>
    <w:rsid w:val="00E36182"/>
    <w:rsid w:val="00E43BC1"/>
    <w:rsid w:val="00E4735F"/>
    <w:rsid w:val="00E50627"/>
    <w:rsid w:val="00E542DF"/>
    <w:rsid w:val="00E54B75"/>
    <w:rsid w:val="00E76ADA"/>
    <w:rsid w:val="00E84312"/>
    <w:rsid w:val="00E87455"/>
    <w:rsid w:val="00E87751"/>
    <w:rsid w:val="00EA4728"/>
    <w:rsid w:val="00EA4893"/>
    <w:rsid w:val="00EB4511"/>
    <w:rsid w:val="00EB530D"/>
    <w:rsid w:val="00EC4785"/>
    <w:rsid w:val="00ED465F"/>
    <w:rsid w:val="00EE026A"/>
    <w:rsid w:val="00F00C81"/>
    <w:rsid w:val="00F02C0C"/>
    <w:rsid w:val="00F10A3F"/>
    <w:rsid w:val="00F12BF9"/>
    <w:rsid w:val="00F12F1A"/>
    <w:rsid w:val="00F364FF"/>
    <w:rsid w:val="00F50401"/>
    <w:rsid w:val="00F55F08"/>
    <w:rsid w:val="00F60ED3"/>
    <w:rsid w:val="00F6602E"/>
    <w:rsid w:val="00F7289A"/>
    <w:rsid w:val="00F73108"/>
    <w:rsid w:val="00F84D7A"/>
    <w:rsid w:val="00F95353"/>
    <w:rsid w:val="00FB708B"/>
    <w:rsid w:val="00FC4BAE"/>
    <w:rsid w:val="00FC6E1D"/>
    <w:rsid w:val="00FC793D"/>
    <w:rsid w:val="00FD64AB"/>
    <w:rsid w:val="00FE0E09"/>
    <w:rsid w:val="00FE14C7"/>
    <w:rsid w:val="00FE297D"/>
    <w:rsid w:val="00FE4C89"/>
    <w:rsid w:val="00FE4DFB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30CD"/>
  </w:style>
  <w:style w:type="character" w:styleId="a3">
    <w:name w:val="Emphasis"/>
    <w:basedOn w:val="a0"/>
    <w:uiPriority w:val="20"/>
    <w:qFormat/>
    <w:rsid w:val="008002AF"/>
    <w:rPr>
      <w:i/>
      <w:iCs/>
    </w:rPr>
  </w:style>
  <w:style w:type="character" w:customStyle="1" w:styleId="gkdropcap1">
    <w:name w:val="gk_dropcap1"/>
    <w:basedOn w:val="a0"/>
    <w:rsid w:val="008002AF"/>
  </w:style>
  <w:style w:type="character" w:styleId="a4">
    <w:name w:val="Hyperlink"/>
    <w:basedOn w:val="a0"/>
    <w:uiPriority w:val="99"/>
    <w:unhideWhenUsed/>
    <w:rsid w:val="008002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2A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5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542DF"/>
    <w:rPr>
      <w:b/>
      <w:bCs/>
    </w:rPr>
  </w:style>
  <w:style w:type="paragraph" w:styleId="a9">
    <w:name w:val="header"/>
    <w:basedOn w:val="a"/>
    <w:link w:val="aa"/>
    <w:uiPriority w:val="99"/>
    <w:unhideWhenUsed/>
    <w:rsid w:val="009D0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0BC9"/>
  </w:style>
  <w:style w:type="paragraph" w:styleId="ab">
    <w:name w:val="footer"/>
    <w:basedOn w:val="a"/>
    <w:link w:val="ac"/>
    <w:uiPriority w:val="99"/>
    <w:unhideWhenUsed/>
    <w:rsid w:val="009D0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0BC9"/>
  </w:style>
  <w:style w:type="paragraph" w:styleId="ad">
    <w:name w:val="List Paragraph"/>
    <w:basedOn w:val="a"/>
    <w:uiPriority w:val="34"/>
    <w:qFormat/>
    <w:rsid w:val="008D50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A84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A09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AA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30CD"/>
  </w:style>
  <w:style w:type="character" w:styleId="a3">
    <w:name w:val="Emphasis"/>
    <w:basedOn w:val="a0"/>
    <w:uiPriority w:val="20"/>
    <w:qFormat/>
    <w:rsid w:val="008002AF"/>
    <w:rPr>
      <w:i/>
      <w:iCs/>
    </w:rPr>
  </w:style>
  <w:style w:type="character" w:customStyle="1" w:styleId="gkdropcap1">
    <w:name w:val="gk_dropcap1"/>
    <w:basedOn w:val="a0"/>
    <w:rsid w:val="008002AF"/>
  </w:style>
  <w:style w:type="character" w:styleId="a4">
    <w:name w:val="Hyperlink"/>
    <w:basedOn w:val="a0"/>
    <w:uiPriority w:val="99"/>
    <w:unhideWhenUsed/>
    <w:rsid w:val="008002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2A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5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542DF"/>
    <w:rPr>
      <w:b/>
      <w:bCs/>
    </w:rPr>
  </w:style>
  <w:style w:type="paragraph" w:styleId="a9">
    <w:name w:val="header"/>
    <w:basedOn w:val="a"/>
    <w:link w:val="aa"/>
    <w:uiPriority w:val="99"/>
    <w:unhideWhenUsed/>
    <w:rsid w:val="009D0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0BC9"/>
  </w:style>
  <w:style w:type="paragraph" w:styleId="ab">
    <w:name w:val="footer"/>
    <w:basedOn w:val="a"/>
    <w:link w:val="ac"/>
    <w:uiPriority w:val="99"/>
    <w:unhideWhenUsed/>
    <w:rsid w:val="009D0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0BC9"/>
  </w:style>
  <w:style w:type="paragraph" w:styleId="ad">
    <w:name w:val="List Paragraph"/>
    <w:basedOn w:val="a"/>
    <w:uiPriority w:val="34"/>
    <w:qFormat/>
    <w:rsid w:val="008D50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A849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A09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AA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98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1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7900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62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4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6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4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8D7D7"/>
                <w:bottom w:val="none" w:sz="0" w:space="0" w:color="auto"/>
                <w:right w:val="single" w:sz="6" w:space="15" w:color="D8D7D7"/>
              </w:divBdr>
              <w:divsChild>
                <w:div w:id="276525717">
                  <w:marLeft w:val="2475"/>
                  <w:marRight w:val="24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14BD91E8B33D121219B8B626B273ADBFDBB8A19955CE47D17C3EE5353VDy7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92BC30FF7D4DC35923E2551AEAF272EFADFAB2ABFE89BB71AC3A404BEDD588C6EBF8E518BD03A0wC61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4BD91E8B33D121219B8B626B273ADBFDBB8B1A9D58E47D17C3EE5353VDy7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amgov.ru/" TargetMode="External"/><Relationship Id="rId10" Type="http://schemas.openxmlformats.org/officeDocument/2006/relationships/hyperlink" Target="consultantplus://offline/ref=214BD91E8B33D121219B8B626B273ADBFDBB8B1A9D5EE47D17C3EE5353VDy7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ACDCEAA105F20BFD519BB16C2ECE369BECD247D1F9C6BE1F8E5B50D5ZCUBF" TargetMode="External"/><Relationship Id="rId14" Type="http://schemas.openxmlformats.org/officeDocument/2006/relationships/hyperlink" Target="consultantplus://offline/ref=36ACDCEAA105F20BFD519BB16C2ECE369BECD247D1F9C6BE1F8E5B50D5ZCU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989D-7698-48DE-8FB2-83967BD0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fdu1970</dc:creator>
  <cp:lastModifiedBy>Анна Геннадьевна</cp:lastModifiedBy>
  <cp:revision>3</cp:revision>
  <cp:lastPrinted>2017-09-25T22:58:00Z</cp:lastPrinted>
  <dcterms:created xsi:type="dcterms:W3CDTF">2017-10-04T02:57:00Z</dcterms:created>
  <dcterms:modified xsi:type="dcterms:W3CDTF">2017-10-04T03:12:00Z</dcterms:modified>
</cp:coreProperties>
</file>