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7A" w:rsidRPr="00C166ED" w:rsidRDefault="0025067A" w:rsidP="0025067A">
      <w:pPr>
        <w:pStyle w:val="ConsPlusNormal"/>
        <w:jc w:val="center"/>
        <w:rPr>
          <w:rFonts w:ascii="Times New Roman" w:hAnsi="Times New Roman" w:cs="Times New Roman"/>
          <w:sz w:val="24"/>
          <w:szCs w:val="24"/>
        </w:rPr>
      </w:pPr>
      <w:bookmarkStart w:id="0" w:name="_GoBack"/>
      <w:bookmarkEnd w:id="0"/>
    </w:p>
    <w:tbl>
      <w:tblPr>
        <w:tblStyle w:val="a3"/>
        <w:tblW w:w="3974"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tblGrid>
      <w:tr w:rsidR="0025067A" w:rsidTr="0025067A">
        <w:tc>
          <w:tcPr>
            <w:tcW w:w="3974" w:type="dxa"/>
          </w:tcPr>
          <w:p w:rsidR="0025067A" w:rsidRDefault="0025067A" w:rsidP="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3</w:t>
            </w:r>
            <w:r w:rsidRPr="00C166ED">
              <w:rPr>
                <w:rFonts w:ascii="Times New Roman" w:hAnsi="Times New Roman" w:cs="Times New Roman"/>
                <w:sz w:val="24"/>
                <w:szCs w:val="24"/>
              </w:rPr>
              <w:t xml:space="preserve"> к Методическим рекомендациям по организац</w:t>
            </w:r>
            <w:r>
              <w:rPr>
                <w:rFonts w:ascii="Times New Roman" w:hAnsi="Times New Roman" w:cs="Times New Roman"/>
                <w:sz w:val="24"/>
                <w:szCs w:val="24"/>
              </w:rPr>
              <w:t xml:space="preserve">ии и </w:t>
            </w:r>
            <w:r w:rsidRPr="00C166ED">
              <w:rPr>
                <w:rFonts w:ascii="Times New Roman" w:hAnsi="Times New Roman" w:cs="Times New Roman"/>
                <w:sz w:val="24"/>
                <w:szCs w:val="24"/>
              </w:rPr>
              <w:t>проведению</w:t>
            </w:r>
            <w:r>
              <w:rPr>
                <w:rFonts w:ascii="Times New Roman" w:hAnsi="Times New Roman" w:cs="Times New Roman"/>
                <w:sz w:val="24"/>
                <w:szCs w:val="24"/>
              </w:rPr>
              <w:t xml:space="preserve"> </w:t>
            </w:r>
            <w:r w:rsidRPr="00C166ED">
              <w:rPr>
                <w:rFonts w:ascii="Times New Roman" w:hAnsi="Times New Roman" w:cs="Times New Roman"/>
                <w:sz w:val="24"/>
                <w:szCs w:val="24"/>
              </w:rPr>
              <w:t>оценки</w:t>
            </w:r>
            <w:r>
              <w:rPr>
                <w:rFonts w:ascii="Times New Roman" w:hAnsi="Times New Roman" w:cs="Times New Roman"/>
                <w:sz w:val="24"/>
                <w:szCs w:val="24"/>
              </w:rPr>
              <w:t xml:space="preserve"> </w:t>
            </w:r>
            <w:r w:rsidRPr="00C166ED">
              <w:rPr>
                <w:rFonts w:ascii="Times New Roman" w:hAnsi="Times New Roman" w:cs="Times New Roman"/>
                <w:sz w:val="24"/>
                <w:szCs w:val="24"/>
              </w:rPr>
              <w:t>регулирующего воздействия</w:t>
            </w:r>
            <w:r>
              <w:rPr>
                <w:rFonts w:ascii="Times New Roman" w:hAnsi="Times New Roman" w:cs="Times New Roman"/>
                <w:sz w:val="24"/>
                <w:szCs w:val="24"/>
              </w:rPr>
              <w:t xml:space="preserve"> </w:t>
            </w:r>
            <w:r w:rsidRPr="00C166ED">
              <w:rPr>
                <w:rFonts w:ascii="Times New Roman" w:hAnsi="Times New Roman" w:cs="Times New Roman"/>
                <w:sz w:val="24"/>
                <w:szCs w:val="24"/>
              </w:rPr>
              <w:t>проектов нормативных правовых актов Камчатского края</w:t>
            </w:r>
          </w:p>
        </w:tc>
      </w:tr>
    </w:tbl>
    <w:p w:rsidR="0025067A" w:rsidRDefault="0025067A" w:rsidP="002F2EC6">
      <w:pPr>
        <w:spacing w:after="0"/>
        <w:jc w:val="center"/>
        <w:rPr>
          <w:rFonts w:ascii="Times New Roman" w:hAnsi="Times New Roman" w:cs="Times New Roman"/>
          <w:b/>
          <w:sz w:val="28"/>
          <w:szCs w:val="28"/>
        </w:rPr>
      </w:pPr>
    </w:p>
    <w:p w:rsidR="002F2EC6" w:rsidRPr="0025067A" w:rsidRDefault="00DD2BC6" w:rsidP="000435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002F2EC6" w:rsidRPr="0025067A" w:rsidRDefault="0025067A" w:rsidP="00043567">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w:t>
      </w:r>
      <w:r w:rsidRPr="006851D6">
        <w:rPr>
          <w:rFonts w:ascii="Times New Roman" w:hAnsi="Times New Roman" w:cs="Times New Roman"/>
          <w:sz w:val="28"/>
          <w:szCs w:val="28"/>
        </w:rPr>
        <w:t xml:space="preserve"> </w:t>
      </w:r>
      <w:r w:rsidR="002F2EC6" w:rsidRPr="0025067A">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002F2EC6" w:rsidRPr="0025067A">
        <w:rPr>
          <w:rFonts w:ascii="Times New Roman" w:hAnsi="Times New Roman" w:cs="Times New Roman"/>
          <w:sz w:val="28"/>
          <w:szCs w:val="28"/>
        </w:rPr>
        <w:t xml:space="preserve"> акта</w:t>
      </w:r>
    </w:p>
    <w:p w:rsidR="002F2EC6" w:rsidRPr="0025067A" w:rsidRDefault="002F2EC6" w:rsidP="00043567">
      <w:pPr>
        <w:spacing w:after="240" w:line="240" w:lineRule="auto"/>
        <w:jc w:val="center"/>
        <w:rPr>
          <w:rFonts w:ascii="Times New Roman" w:hAnsi="Times New Roman" w:cs="Times New Roman"/>
          <w:sz w:val="28"/>
          <w:szCs w:val="28"/>
        </w:rPr>
      </w:pPr>
      <w:r w:rsidRPr="0025067A">
        <w:rPr>
          <w:rFonts w:ascii="Times New Roman" w:hAnsi="Times New Roman" w:cs="Times New Roman"/>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295"/>
        <w:gridCol w:w="1549"/>
        <w:gridCol w:w="5010"/>
      </w:tblGrid>
      <w:tr w:rsidR="004D40AF" w:rsidRPr="000B49CC" w:rsidTr="004D40AF">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92"/>
              <w:gridCol w:w="2787"/>
            </w:tblGrid>
            <w:tr w:rsidR="004D40AF" w:rsidTr="004D40AF">
              <w:tc>
                <w:tcPr>
                  <w:tcW w:w="474" w:type="pct"/>
                  <w:tcBorders>
                    <w:top w:val="nil"/>
                    <w:left w:val="nil"/>
                    <w:bottom w:val="nil"/>
                    <w:right w:val="nil"/>
                  </w:tcBorders>
                </w:tcPr>
                <w:p w:rsidR="004D40AF" w:rsidRPr="00EB6BE3" w:rsidRDefault="004D40AF" w:rsidP="004D40AF">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004D40AF" w:rsidRPr="00BC255B" w:rsidRDefault="004D40AF" w:rsidP="004D40AF">
                  <w:pPr>
                    <w:rPr>
                      <w:rFonts w:ascii="Times New Roman" w:hAnsi="Times New Roman" w:cs="Times New Roman"/>
                      <w:b/>
                      <w:sz w:val="28"/>
                      <w:szCs w:val="28"/>
                    </w:rPr>
                  </w:pPr>
                  <w:r w:rsidRPr="00EB6BE3">
                    <w:rPr>
                      <w:rFonts w:ascii="Times New Roman" w:hAnsi="Times New Roman" w:cs="Times New Roman"/>
                      <w:b/>
                      <w:sz w:val="28"/>
                      <w:szCs w:val="28"/>
                      <w:lang w:val="en-US"/>
                    </w:rPr>
                    <w:t>01/01/06-17/00005226</w:t>
                  </w:r>
                </w:p>
              </w:tc>
            </w:tr>
            <w:tr w:rsidR="004D40AF" w:rsidTr="004D40AF">
              <w:tc>
                <w:tcPr>
                  <w:tcW w:w="5000" w:type="pct"/>
                  <w:gridSpan w:val="2"/>
                  <w:tcBorders>
                    <w:top w:val="nil"/>
                    <w:left w:val="nil"/>
                    <w:bottom w:val="nil"/>
                    <w:right w:val="nil"/>
                  </w:tcBorders>
                </w:tcPr>
                <w:p w:rsidR="004D40AF" w:rsidRPr="000B49CC" w:rsidRDefault="004D40AF" w:rsidP="004D40AF">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004D40AF" w:rsidRPr="00BC255B" w:rsidRDefault="004D40AF" w:rsidP="004D40AF">
            <w:pPr>
              <w:spacing w:before="120" w:after="120"/>
              <w:rPr>
                <w:rFonts w:ascii="Times New Roman" w:hAnsi="Times New Roman" w:cs="Times New Roman"/>
                <w:b/>
                <w:sz w:val="28"/>
                <w:szCs w:val="28"/>
              </w:rPr>
            </w:pPr>
          </w:p>
        </w:tc>
        <w:tc>
          <w:tcPr>
            <w:tcW w:w="3308" w:type="pct"/>
            <w:gridSpan w:val="2"/>
          </w:tcPr>
          <w:p w:rsidR="004D40AF" w:rsidRPr="000B49CC" w:rsidRDefault="004D40AF" w:rsidP="004D40AF">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004D40AF" w:rsidRPr="000B49CC" w:rsidTr="004D40AF">
        <w:trPr>
          <w:trHeight w:val="158"/>
        </w:trPr>
        <w:tc>
          <w:tcPr>
            <w:tcW w:w="1692" w:type="pct"/>
            <w:vMerge/>
          </w:tcPr>
          <w:p w:rsidR="004D40AF" w:rsidRPr="000B49CC" w:rsidRDefault="004D40AF" w:rsidP="004D40AF">
            <w:pPr>
              <w:rPr>
                <w:rFonts w:ascii="Times New Roman" w:hAnsi="Times New Roman" w:cs="Times New Roman"/>
                <w:sz w:val="28"/>
                <w:szCs w:val="28"/>
              </w:rPr>
            </w:pPr>
          </w:p>
        </w:tc>
        <w:tc>
          <w:tcPr>
            <w:tcW w:w="746" w:type="pct"/>
          </w:tcPr>
          <w:p w:rsidR="004D40AF" w:rsidRPr="00112232" w:rsidRDefault="004D40AF" w:rsidP="004D40AF">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004D40AF" w:rsidRPr="008B301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23.06.2017</w:t>
            </w:r>
          </w:p>
        </w:tc>
      </w:tr>
      <w:tr w:rsidR="004D40AF" w:rsidRPr="000B49CC" w:rsidTr="004D40AF">
        <w:trPr>
          <w:trHeight w:val="157"/>
        </w:trPr>
        <w:tc>
          <w:tcPr>
            <w:tcW w:w="1692" w:type="pct"/>
            <w:vMerge/>
          </w:tcPr>
          <w:p w:rsidR="004D40AF" w:rsidRPr="000B49CC" w:rsidRDefault="004D40AF" w:rsidP="004D40AF">
            <w:pPr>
              <w:rPr>
                <w:rFonts w:ascii="Times New Roman" w:hAnsi="Times New Roman" w:cs="Times New Roman"/>
                <w:sz w:val="28"/>
                <w:szCs w:val="28"/>
              </w:rPr>
            </w:pPr>
          </w:p>
        </w:tc>
        <w:tc>
          <w:tcPr>
            <w:tcW w:w="746" w:type="pct"/>
          </w:tcPr>
          <w:p w:rsidR="004D40AF" w:rsidRPr="00112232" w:rsidRDefault="004D40AF" w:rsidP="004D40AF">
            <w:pPr>
              <w:rPr>
                <w:rFonts w:ascii="Times New Roman" w:hAnsi="Times New Roman" w:cs="Times New Roman"/>
                <w:sz w:val="28"/>
                <w:szCs w:val="28"/>
                <w:lang w:val="en-US"/>
              </w:rPr>
            </w:pPr>
            <w:r w:rsidRPr="00FF30C4">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Pr>
          <w:p w:rsidR="004D40AF" w:rsidRPr="00B2089D"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03.07.2017</w:t>
            </w:r>
          </w:p>
        </w:tc>
      </w:tr>
    </w:tbl>
    <w:p w:rsidR="003319D0" w:rsidRPr="0025067A" w:rsidRDefault="003319D0" w:rsidP="001D1C05">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98"/>
        <w:gridCol w:w="3339"/>
        <w:gridCol w:w="5717"/>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Министерство экономического развития и торговли Камчатского края</w:t>
            </w:r>
          </w:p>
          <w:p w:rsidR="004D40AF" w:rsidRPr="00016EE4" w:rsidRDefault="004D40AF" w:rsidP="004D40AF">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Сведения о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нет</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распоряжение Правительства Камчатского кра об утверждении правил предоставления из краевого бюджета субсидий кредитным организациям Камчатского края на возмещение недополученных ими доходов по кредитам, выданным организациям и индивидуальным предпринимателям, осуществляющим завоз отдельных видов социально значимых продовольственных товаров первой необходимости в труднодоступные районы Камчатского края по льготной ставке</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Особенностью завоза грузов в районы Крайнего Севера и приравненные к ним местности, включая Северный завоз, является поставка в ограниченные сроки навигации годового объема потребности населения в социально значимых продовольственных товарах, в том числе объемов для поддержания уровня переходящих страховых запасов.  Основными проблемами обеспечения населения жизненно-необходимыми товарами является, всевозрастающие авиатарифы на местных авиалиниях, </w:t>
            </w:r>
            <w:r w:rsidRPr="00253EAD">
              <w:rPr>
                <w:rFonts w:ascii="Times New Roman" w:hAnsi="Times New Roman" w:cs="Times New Roman"/>
                <w:sz w:val="28"/>
                <w:szCs w:val="28"/>
              </w:rPr>
              <w:lastRenderedPageBreak/>
              <w:t>отсутствие рынка товаров из-за ограниченного круга потребителей (узкий сегмент рынка), длительный срок оборачиваемости материальных и финансовых ресурсов (по отдаленным районам Камчатского края от 160 до 250 дней), а также необходимость концентрации в первой половине года значительного объема финансовых средств для закупки товаров в период навигации. В связи с длительным циклом оборота товарных ресурсов происходит омертвление оборотного капитала хозяйствующих субъектов, осуществляющих поставки товаров в труднодоступные районы, что приводит к отсутствию заинтересованности в их завозе. Данный фактор обуславливает необходимость применения мер государственного регулирования завоза товаров. В настоящее время плановый завоз потребительских товаров продовольственной и промышленной группы в Камчатском крае не осуществляется. Система снабжения потребительскими товарами, необходимыми для жизнеобеспечения населения в районах с ограниченными сроками завоза грузов, складывается за счет обеспечения поставок индивидуальными предпринимателями и юридическими лицами, которые одновременно осуществляют и розничную продажу товаров. В Камчатском крае также отсутствуют нормативные правовые акты, регламентирующие организацию и обеспечение централизованного завоза потребительских товаров в отдаленные и труднодоступные районы, с ограниченным сроком навигации.</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lastRenderedPageBreak/>
              <w:t>1.5.</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поручение Губернатора Камчатского края, статья 78 Бюджетного кодекса Российской Федерации, законом Камчатского края о краевом бюджете на соответствующий финансовый год и на плановый период, а также в целях содействия в обеспечении населения труднодоступных и отдаленных муниципальных образований в Камчатском крае отдельными видами социально значимых продовольственных товаров первой необходимости</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проектом распоряжения Правительства Камчатского края  предлагается утверждить Правила, которые  устанавливают цели, условия и порядок предоставления из краевого бюджета субсидий кредитным организациям Камчатского края на возмещение недополученных ими доходов по кредитам, выданным организациям и индивидуальным предпринимателям, осуществляющим завоз отдельных видов социально значимых продовольственных товаров первой необходимости в труднодоступные районы Камчатского края. Субсидии предлагается предоставляють по кредитам, выданным организациям и индивидуальным предпринимателям, осуществляющим завоз отдельных видов социально значимых продовольственных товаров первой </w:t>
            </w:r>
            <w:r w:rsidRPr="00253EAD">
              <w:rPr>
                <w:rFonts w:ascii="Times New Roman" w:hAnsi="Times New Roman" w:cs="Times New Roman"/>
                <w:sz w:val="28"/>
                <w:szCs w:val="28"/>
              </w:rPr>
              <w:lastRenderedPageBreak/>
              <w:t>необходимости в труднодоступные районы Камчатского края</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RPr="00E316A9" w:rsidRDefault="004D40AF" w:rsidP="004D40AF">
            <w:pPr>
              <w:pStyle w:val="a4"/>
              <w:ind w:left="0"/>
              <w:rPr>
                <w:rFonts w:ascii="Times New Roman" w:hAnsi="Times New Roman" w:cs="Times New Roman"/>
                <w:sz w:val="28"/>
                <w:szCs w:val="28"/>
                <w:lang w:val="en-US"/>
              </w:rPr>
            </w:pPr>
            <w:r>
              <w:rPr>
                <w:rFonts w:ascii="Times New Roman" w:hAnsi="Times New Roman" w:cs="Times New Roman"/>
                <w:sz w:val="28"/>
                <w:szCs w:val="28"/>
              </w:rPr>
              <w:lastRenderedPageBreak/>
              <w:t>1.7.</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учитывая предельно ограниченные сроки навигации и сложные схемы товародвижения в экстремальных природно-климатических условиях этих территорий, приобретение и транспортировка социально значимых товаров первой необходимости для жизнедеятельности населения требуют привлечения значительных финансовых ресурсов. Хозяйствующие субъекты, обеспечивающие Северный завоз, не располагают достаточными собственными оборотными средствами для организации досрочного завоза грузов в отдаленные районы Камчатского края.  Возможность предоставления из краевого бюджета субсидий кредитным организациям Камчатского края на возмещение недополученных ими доходов по кредитам, выданным организациям и индивидуальным предпринимателям, осуществляющим завоз отдельных видов социально значимых продовольственных товаров первой необходимости в труднодоступные районы Камчатского края по льготной ставке станет одним из механизмов, положительно влияющих на ценообразование и конкурентную среду хозяйствующих субъектов, работающих в отдаленных населенных пунктах, будет способствовать поддержке предпринимателей в новых экономических условиях, обеспечению достойных условий жизни населения, проживающих в труднодоступных местностях</w:t>
            </w:r>
          </w:p>
          <w:p w:rsidR="004D40AF" w:rsidRPr="00016EE4" w:rsidRDefault="004D40AF" w:rsidP="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vMerge w:val="restar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4D40AF" w:rsidRPr="00572CF8" w:rsidRDefault="004D40AF" w:rsidP="004D40AF">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4D40AF" w:rsidTr="004D40AF">
        <w:tc>
          <w:tcPr>
            <w:tcW w:w="405" w:type="pct"/>
            <w:vMerge/>
          </w:tcPr>
          <w:p w:rsidR="004D40AF" w:rsidRDefault="004D40AF" w:rsidP="004D40AF">
            <w:pPr>
              <w:jc w:val="center"/>
              <w:rPr>
                <w:rFonts w:ascii="Times New Roman" w:hAnsi="Times New Roman" w:cs="Times New Roman"/>
                <w:sz w:val="28"/>
                <w:szCs w:val="28"/>
              </w:rPr>
            </w:pPr>
          </w:p>
        </w:tc>
        <w:tc>
          <w:tcPr>
            <w:tcW w:w="1694" w:type="pct"/>
            <w:tcBorders>
              <w:right w:val="single" w:sz="4" w:space="0" w:color="auto"/>
            </w:tcBorders>
          </w:tcPr>
          <w:p w:rsidR="004D40AF" w:rsidRDefault="004D40AF" w:rsidP="004D40AF">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4D40AF" w:rsidRPr="0032181E"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Большакова Наталья Ивановна</w:t>
            </w:r>
          </w:p>
        </w:tc>
      </w:tr>
      <w:tr w:rsidR="004D40AF" w:rsidTr="004D40AF">
        <w:tc>
          <w:tcPr>
            <w:tcW w:w="405" w:type="pct"/>
            <w:vMerge/>
          </w:tcPr>
          <w:p w:rsidR="004D40AF" w:rsidRDefault="004D40AF" w:rsidP="004D40AF">
            <w:pPr>
              <w:jc w:val="center"/>
              <w:rPr>
                <w:rFonts w:ascii="Times New Roman" w:hAnsi="Times New Roman" w:cs="Times New Roman"/>
                <w:sz w:val="28"/>
                <w:szCs w:val="28"/>
              </w:rPr>
            </w:pPr>
          </w:p>
        </w:tc>
        <w:tc>
          <w:tcPr>
            <w:tcW w:w="1694" w:type="pct"/>
            <w:tcBorders>
              <w:right w:val="single" w:sz="4" w:space="0" w:color="auto"/>
            </w:tcBorders>
          </w:tcPr>
          <w:p w:rsidR="004D40AF" w:rsidRDefault="004D40AF" w:rsidP="004D40AF">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4D40AF" w:rsidRPr="0032181E"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Консультант отдела торговли, лицензирования и контроля алкогольной продукции Минэкономразвития Камчатского края</w:t>
            </w:r>
          </w:p>
        </w:tc>
      </w:tr>
      <w:tr w:rsidR="004D40AF" w:rsidTr="004D40AF">
        <w:trPr>
          <w:trHeight w:val="249"/>
        </w:trPr>
        <w:tc>
          <w:tcPr>
            <w:tcW w:w="405" w:type="pct"/>
            <w:vMerge/>
          </w:tcPr>
          <w:p w:rsidR="004D40AF" w:rsidRDefault="004D40AF" w:rsidP="004D40AF">
            <w:pPr>
              <w:jc w:val="center"/>
              <w:rPr>
                <w:rFonts w:ascii="Times New Roman" w:hAnsi="Times New Roman" w:cs="Times New Roman"/>
                <w:sz w:val="28"/>
                <w:szCs w:val="28"/>
              </w:rPr>
            </w:pPr>
          </w:p>
        </w:tc>
        <w:tc>
          <w:tcPr>
            <w:tcW w:w="1694" w:type="pct"/>
            <w:tcBorders>
              <w:right w:val="single" w:sz="4" w:space="0" w:color="auto"/>
            </w:tcBorders>
          </w:tcPr>
          <w:p w:rsidR="004D40AF" w:rsidRDefault="004D40AF" w:rsidP="004D40AF">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4D40AF" w:rsidRPr="0032181E"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8(4152) 410-248</w:t>
            </w:r>
          </w:p>
        </w:tc>
      </w:tr>
      <w:tr w:rsidR="004D40AF" w:rsidTr="004D40AF">
        <w:trPr>
          <w:trHeight w:val="249"/>
        </w:trPr>
        <w:tc>
          <w:tcPr>
            <w:tcW w:w="405" w:type="pct"/>
            <w:vMerge/>
          </w:tcPr>
          <w:p w:rsidR="004D40AF" w:rsidRDefault="004D40AF" w:rsidP="004D40AF">
            <w:pPr>
              <w:jc w:val="center"/>
              <w:rPr>
                <w:rFonts w:ascii="Times New Roman" w:hAnsi="Times New Roman" w:cs="Times New Roman"/>
                <w:sz w:val="28"/>
                <w:szCs w:val="28"/>
              </w:rPr>
            </w:pPr>
          </w:p>
        </w:tc>
        <w:tc>
          <w:tcPr>
            <w:tcW w:w="1694" w:type="pct"/>
            <w:tcBorders>
              <w:right w:val="single" w:sz="4" w:space="0" w:color="auto"/>
            </w:tcBorders>
          </w:tcPr>
          <w:p w:rsidR="004D40AF" w:rsidRDefault="004D40AF" w:rsidP="004D40AF">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4D40AF" w:rsidRPr="0032181E"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BolshakovaNI@kamgov.ru</w:t>
            </w:r>
          </w:p>
        </w:tc>
      </w:tr>
    </w:tbl>
    <w:p w:rsidR="00E77370" w:rsidRPr="006960E3" w:rsidRDefault="00E77370" w:rsidP="0096070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006960E3" w:rsidRP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98"/>
        <w:gridCol w:w="4527"/>
        <w:gridCol w:w="4529"/>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4D40AF" w:rsidRPr="00E77370" w:rsidRDefault="004D40AF" w:rsidP="004D40AF">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4D40AF" w:rsidRPr="004D369A" w:rsidRDefault="004D40AF" w:rsidP="004D40AF">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высокая</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4D40AF" w:rsidRDefault="004D40AF" w:rsidP="004D40AF">
            <w:pPr>
              <w:pBdr>
                <w:bottom w:val="single" w:sz="4" w:space="1" w:color="auto"/>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4D40AF"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Проект отнесен к высокой степени регулирующего воздействия в соответствии с пунктом 1 части 1.4 постановления Правительства Камчатского края от 06.06.2013 № 233-П. Проект  содержит положения, устанавливающие новые обязанности для субъектов </w:t>
            </w:r>
            <w:r w:rsidRPr="00253EAD">
              <w:rPr>
                <w:rFonts w:ascii="Times New Roman" w:hAnsi="Times New Roman" w:cs="Times New Roman"/>
                <w:sz w:val="28"/>
                <w:szCs w:val="28"/>
              </w:rPr>
              <w:lastRenderedPageBreak/>
              <w:t>предпринимательской деятельности</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00C61463" w:rsidRPr="006960E3" w:rsidRDefault="00CB4454" w:rsidP="0047302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lastRenderedPageBreak/>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4D40AF" w:rsidRPr="00575A13"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жизнеобеспечение населения труднодоступных районов в Камчатском крае – одна из приоритетных задач Правительства Камчатского края. Основными проблемами обеспечения населения жизненно-необходимыми товарами является, всевозрастающие авиа  тарифы на местных авиалиниях, отсутствие рынка товаров из-за ограниченного круга потребителей (узкий сегмент рынка), длительный срок оборачиваемости материальных и финансовых ресурсов (по отдаленным районам Камчатского края от 160 до 250 дней), а также необходимость концентрации в первой половине года значительного объема финансовых средств для закупки товаров в период навигации. В связи с длительным циклом оборота товарных ресурсов происходит омертвление оборотного капитала хозяйствующих субъектов, осуществляющих поставки товаров в труднодоступные районы, что приводит к отсутствию заинтересованности в их завозе. Данный фактор обуславливает необходимость применения мер государственного регулирования завоза товаров. Особенностью «северного» завоза является поставка в ограниченные сроки навигации годового объема потребности населения в социально значимых продовольственных товарах, в том числе объемов для поддержания уровня переходящих страховых запасов. Хозяйствующие субъекты, занимающиеся розничной торговлей в отдаленных районах Камчатского края, не имеют в достаточном объеме собственных оборотных средств. Вследствие низкой оборачиваемости социально значимых продовольственных товаров, включенных в минимальный набор продуктов питания основных социально-демографических групп населения, субъекты малого предпринимательства не имеют финансовой заинтересованности в их завозе. Плановый завоз потребительских товаров продовольственной и промышленной группы в Камчатском крае не осуществляется. Система снабжения потребительскими товарами, необходимыми для жизнеобеспечения населения в районах с ограниченными сроками завоза грузов, складывается за счет обеспечения поставок индивидуальными предпринимателями и юридическими лицами, которые одновременно осуществляют и розничную продажу товаров. Поэтому, основной формой государственной финансовой поддержки завоза товаров должны стать целевые финансовые ресурсы, направляемые на возмещение затрат на уплату процентов по кредитам (займам), привлеченным в кредитных организациях индивидуальными предпринимателями и организациями, </w:t>
            </w:r>
            <w:r w:rsidRPr="00253EAD">
              <w:rPr>
                <w:rFonts w:ascii="Times New Roman" w:hAnsi="Times New Roman" w:cs="Times New Roman"/>
                <w:sz w:val="28"/>
                <w:szCs w:val="28"/>
              </w:rPr>
              <w:lastRenderedPageBreak/>
              <w:t>осуществляющими досрочный завоз продовольствия для нужд жизнеобеспечения отдаленных и труднодоступных районов Камчатского края</w:t>
            </w:r>
          </w:p>
          <w:p w:rsidR="004D40AF" w:rsidRPr="00016EE4" w:rsidRDefault="004D40AF" w:rsidP="004D40AF">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lastRenderedPageBreak/>
              <w:t>3.2.</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4D40AF" w:rsidRPr="00575A13"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в связи с длительным циклом оборота товарных ресурсов происходит омертвление оборотного капитала хозяйствующих субъектов, осуществляющих поставки товаров в труднодоступные районы, отсутствие заинтересованности в завозе товара , отсутствие в продаже социально значимых продовольственных товаров,  повышение розничных цен на социально значимые продовольственные товары, также наличие данной проблемы  может привести  к несоблюдению норм, установленных Федеральным законом от 28.12.2009 № 381-ФЗ «Об основах государственного регулирования торговой деятельности в Российской Федерации» в части нарушения сроов рачета с поставщиками</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4D40AF"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необходимость в разработке проекта распоряжения Правительства Камчатского края  возникла в связи с проблемами обеспеченя населения труднодоступных районов Камчатского края социально значимыми продовольственными товарами, высокими транспортными тарифами по доставке груза, длительным циклом оборота товарных ресурсов, обращениями населения отдаленных районов Камчатского края о высоких ценах на продовольственные товары</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4D40AF"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проблема не может быть решена без вмешательства со стороны органов исполнительнов власти субъектов Российской Федерации</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4D40AF"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органы местного самоуправления труднодоступных районов Камчатского края</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4D40AF" w:rsidRPr="009C6658" w:rsidRDefault="004D40AF" w:rsidP="004D40AF">
            <w:pPr>
              <w:pBdr>
                <w:bottom w:val="single" w:sz="4" w:space="1" w:color="auto"/>
              </w:pBdr>
              <w:jc w:val="center"/>
              <w:rPr>
                <w:rFonts w:ascii="Times New Roman" w:hAnsi="Times New Roman" w:cs="Times New Roman"/>
                <w:sz w:val="24"/>
                <w:szCs w:val="28"/>
              </w:rPr>
            </w:pPr>
            <w:r w:rsidRPr="00253EAD">
              <w:rPr>
                <w:rFonts w:ascii="Times New Roman" w:hAnsi="Times New Roman" w:cs="Times New Roman"/>
                <w:sz w:val="28"/>
                <w:szCs w:val="28"/>
              </w:rPr>
              <w:t xml:space="preserve">на сегодняшний день дифференциация между «северными» субъектами в подходе к организации системы «северного завоза» достаточно велика, что обусловлено как разной технологией доставки, так и различными уровнями бюджетной обеспеченности. Одной из причин подобной дифференциации является тот факт, что на федеральном уровне порядок «северного завоза» четко не формализован. Нет единого нормативного правового акта Российской Федерации, который определял бы порядок </w:t>
            </w:r>
            <w:r w:rsidRPr="00253EAD">
              <w:rPr>
                <w:rFonts w:ascii="Times New Roman" w:hAnsi="Times New Roman" w:cs="Times New Roman"/>
                <w:sz w:val="28"/>
                <w:szCs w:val="28"/>
              </w:rPr>
              <w:lastRenderedPageBreak/>
              <w:t>взаимодействия субъектов данных правоотношений, источники финансирования, права и обязанности сторон в рамках договорных отношений, связанных с поставками товаров в рамках завоза, распределение ответственностей между исполнительными органами государственной власти субъектов Российской Федерации и муниципальной власти</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00473026" w:rsidRPr="00473026" w:rsidRDefault="00473026" w:rsidP="0096070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lastRenderedPageBreak/>
        <w:t xml:space="preserve">4. Анализ </w:t>
      </w:r>
      <w:r w:rsidR="00CF3551" w:rsidRP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Pr="000D322F">
              <w:rPr>
                <w:rFonts w:ascii="Times New Roman" w:hAnsi="Times New Roman" w:cs="Times New Roman"/>
                <w:sz w:val="28"/>
                <w:szCs w:val="28"/>
              </w:rPr>
              <w:t>:</w:t>
            </w:r>
          </w:p>
          <w:p w:rsidR="004D40AF" w:rsidRDefault="004D40AF" w:rsidP="004D40AF">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в некоторых регионах досрочный завоз грузов представляет собой государственный заказ, поскольку осуществляется за счет средств, предусмотренных непосредственно в региональном бюджете. В других регионах финансовые ресурсы направляются в муниципальные образования, которые затем, в свою очередь, финансируют мероприятия по досрочному завозу грузов. В этом случае «северный завоз» представляет собой муниципальный заказ. Обеспечением социально значимыми продовольственными товарами населения труднодоступных и отдаленных населенных пунктов арктических и северных улусов Республики Саха (Якутия) занимается АО «Якутопторг», хозяйствующих субъект со 100% долей участия Республики Саха (Якутия) в уставном капитале (обеспечивает районные центры), в населенных пунктах обеспечением занимаются субъекты торговли, определенные муниципальными образованиями.  В Республике в рамках государственных программ предоставляются их государственного бюджета субсидии на финансовое обеспечение затрат в связи с реализацией продтоваров, выполнением работ, оказанием услуг, связанных с их реализацией: возмещение части транспортных затрат на доставку в улусы продтоваров, возмещение части затрат на уплату процентов по кредитам, привлеченным в кредитных и иных организациях предприятиями, осуществляющими завоз продтоваров. В рамках государственных програм Сахалинской области  предоставляются субсидии на завоз продукции в районы Крайнего Севера и приравненные к ним местности с ограниченным сроком завоза грузов хозяйствующим субъектам, отобранным в установленном ими порядке.Возмещению подлежат расходы, связанные с перевозкой товаров прямым смешанным сообщением от поставщиков до станции или порта назначения Сахалинской области и автомобильным транспортом от станции или порта назначения Сахалинской области до торгового предприятия, расположенного в районах Крайнего Севера и приравненных к ним местностей</w:t>
            </w:r>
          </w:p>
          <w:p w:rsidR="004D40AF" w:rsidRPr="00016EE4" w:rsidRDefault="004D40AF" w:rsidP="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.2.</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rsidR="004D40AF" w:rsidRPr="00253EAD" w:rsidRDefault="004D40AF" w:rsidP="004D40AF">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lastRenderedPageBreak/>
              <w:t>официальные порталы органов исполнительной власти субъектов РФ, отнесенных к раонам Крайнего Севера в сети «Интернет»</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9208D" w:rsidRPr="00CF3551" w:rsidRDefault="00E31B2D" w:rsidP="00CF3551">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lastRenderedPageBreak/>
        <w:t>5</w:t>
      </w:r>
      <w:r w:rsidR="00CF3551" w:rsidRPr="00CF3551">
        <w:rPr>
          <w:rFonts w:ascii="Times New Roman" w:hAnsi="Times New Roman" w:cs="Times New Roman"/>
          <w:sz w:val="28"/>
          <w:szCs w:val="28"/>
        </w:rPr>
        <w:t>. Цели</w:t>
      </w:r>
      <w:r w:rsidR="00CF3551" w:rsidRPr="005B51C0">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004D40AF" w:rsidRPr="001D3F35" w:rsidRDefault="004D40AF" w:rsidP="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004D40AF" w:rsidRPr="001D3F35" w:rsidRDefault="004D40AF" w:rsidP="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4D40AF" w:rsidRPr="001D3F35" w:rsidRDefault="004D40AF" w:rsidP="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004D40AF" w:rsidRPr="001D3F35" w:rsidRDefault="004D40AF" w:rsidP="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4D40AF" w:rsidTr="004D40AF">
        <w:trPr>
          <w:trHeight w:val="52"/>
        </w:trPr>
        <w:tc>
          <w:tcPr>
            <w:tcW w:w="2370" w:type="pct"/>
            <w:gridSpan w:val="2"/>
          </w:tcPr>
          <w:p w:rsidR="004D40AF" w:rsidRPr="00471D4A" w:rsidRDefault="004D40AF" w:rsidP="004D40AF">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Предоставление из краевого бюджета субсидий кредитным организациям Камчатского края на возмещение  недополученных ими доходов по кредитам, выданным организациям и индивидуальным предпринимателям, осуществляющим завоз отдельных видов социально значимых продовольственных товаров первой необходимости в труднодоступные районы Камчатского края</w:t>
            </w:r>
          </w:p>
        </w:tc>
        <w:tc>
          <w:tcPr>
            <w:tcW w:w="2630" w:type="pct"/>
            <w:gridSpan w:val="2"/>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не установлены</w:t>
            </w:r>
          </w:p>
        </w:tc>
      </w:tr>
      <w:tr w:rsidR="004D40AF" w:rsidTr="004D40AF">
        <w:trPr>
          <w:trHeight w:val="52"/>
        </w:trPr>
        <w:tc>
          <w:tcPr>
            <w:tcW w:w="2370" w:type="pct"/>
            <w:gridSpan w:val="2"/>
          </w:tcPr>
          <w:p w:rsidR="004D40AF" w:rsidRPr="001D3F35" w:rsidRDefault="004D40AF" w:rsidP="004D40AF">
            <w:pPr>
              <w:pStyle w:val="a4"/>
              <w:ind w:left="0"/>
              <w:rPr>
                <w:rFonts w:ascii="Times New Roman" w:hAnsi="Times New Roman" w:cs="Times New Roman"/>
                <w:sz w:val="28"/>
                <w:szCs w:val="28"/>
              </w:rPr>
            </w:pPr>
          </w:p>
        </w:tc>
        <w:tc>
          <w:tcPr>
            <w:tcW w:w="2630" w:type="pct"/>
            <w:gridSpan w:val="2"/>
          </w:tcPr>
          <w:p w:rsidR="004D40AF" w:rsidRPr="001D3F35" w:rsidRDefault="004D40AF" w:rsidP="004D40AF">
            <w:pPr>
              <w:pStyle w:val="a4"/>
              <w:ind w:left="0"/>
              <w:rPr>
                <w:rFonts w:ascii="Times New Roman" w:hAnsi="Times New Roman" w:cs="Times New Roman"/>
                <w:sz w:val="28"/>
                <w:szCs w:val="28"/>
              </w:rPr>
            </w:pPr>
          </w:p>
        </w:tc>
      </w:tr>
      <w:tr w:rsidR="004D40AF" w:rsidTr="004D40AF">
        <w:trPr>
          <w:trHeight w:val="52"/>
        </w:trPr>
        <w:tc>
          <w:tcPr>
            <w:tcW w:w="2370" w:type="pct"/>
            <w:gridSpan w:val="2"/>
          </w:tcPr>
          <w:p w:rsidR="004D40AF" w:rsidRPr="001D3F35" w:rsidRDefault="004D40AF" w:rsidP="004D40AF">
            <w:pPr>
              <w:pStyle w:val="a4"/>
              <w:ind w:left="0"/>
              <w:rPr>
                <w:rFonts w:ascii="Times New Roman" w:hAnsi="Times New Roman" w:cs="Times New Roman"/>
                <w:sz w:val="28"/>
                <w:szCs w:val="28"/>
              </w:rPr>
            </w:pPr>
          </w:p>
        </w:tc>
        <w:tc>
          <w:tcPr>
            <w:tcW w:w="2630" w:type="pct"/>
            <w:gridSpan w:val="2"/>
          </w:tcPr>
          <w:p w:rsidR="004D40AF" w:rsidRPr="001D3F35" w:rsidRDefault="004D40AF" w:rsidP="004D40AF">
            <w:pPr>
              <w:pStyle w:val="a4"/>
              <w:ind w:left="0"/>
              <w:rPr>
                <w:rFonts w:ascii="Times New Roman" w:hAnsi="Times New Roman" w:cs="Times New Roman"/>
                <w:sz w:val="28"/>
                <w:szCs w:val="28"/>
              </w:rPr>
            </w:pP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4D40AF" w:rsidRDefault="004D40AF" w:rsidP="004D40AF">
            <w:pPr>
              <w:pBdr>
                <w:bottom w:val="single" w:sz="4" w:space="1" w:color="auto"/>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4D40AF" w:rsidRDefault="004D40AF" w:rsidP="004D40AF">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необходимость в разработке проекта распоряжения возникла в связи поручением Губернатора Камчатского края и Правительств Российской Федерации от 07 июня  № РД П16 3377 о совершенствовании нормативно правового регулирования Северного завоза</w:t>
            </w:r>
          </w:p>
          <w:p w:rsidR="004D40AF" w:rsidRDefault="004D40AF" w:rsidP="004D40AF">
            <w:pPr>
              <w:pStyle w:val="a4"/>
              <w:ind w:left="0"/>
              <w:jc w:val="center"/>
              <w:rPr>
                <w:rFonts w:ascii="Times New Roman" w:hAnsi="Times New Roman" w:cs="Times New Roman"/>
                <w:i/>
                <w:sz w:val="28"/>
                <w:szCs w:val="28"/>
              </w:rPr>
            </w:pP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4D40AF" w:rsidRDefault="004D40AF" w:rsidP="004D40AF">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rsidR="004D40AF" w:rsidRPr="0089208D" w:rsidRDefault="004D40AF" w:rsidP="004D40AF">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60F03" w:rsidRPr="00CF3551" w:rsidRDefault="00860F03" w:rsidP="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eastAsia="Times New Roman" w:hAnsi="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4D40AF" w:rsidRDefault="004D40AF" w:rsidP="004D40AF">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 xml:space="preserve">Проект уставливает цели, условия и порядок предоставления из краевого бюджета субсидий кредитным организациям Камчатского края на </w:t>
            </w:r>
            <w:r w:rsidRPr="00575A13">
              <w:rPr>
                <w:rFonts w:ascii="Times New Roman" w:hAnsi="Times New Roman" w:cs="Times New Roman"/>
                <w:sz w:val="28"/>
                <w:szCs w:val="28"/>
              </w:rPr>
              <w:lastRenderedPageBreak/>
              <w:t>возмещение  недополученных ими доходов по кредитам, выданным организациям и индивидуальным предпринимателям, осуществляющим завоз отдельных видов социально значимых продовольственных товаров первой необходимости в труднодоступные районы Камчатского края, определяет перечень труднодоступных и отдаленных муниципальных образований в Камчатском кра, перечень социально значимых продовольственных товаров</w:t>
            </w:r>
          </w:p>
          <w:p w:rsidR="004D40AF" w:rsidRPr="00016EE4" w:rsidRDefault="004D40AF" w:rsidP="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6</w:t>
            </w:r>
            <w:r>
              <w:rPr>
                <w:rFonts w:ascii="Times New Roman" w:hAnsi="Times New Roman" w:cs="Times New Roman"/>
                <w:sz w:val="28"/>
                <w:szCs w:val="28"/>
              </w:rPr>
              <w:t>.2.</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4D40AF" w:rsidRDefault="004D40AF" w:rsidP="004D40AF">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применение альтернативных способов решения проблемы в настоящее время не предоставляется возможным в связи с отсутствием лимитов бюджетных обязательств, утвержденных Министерству экономического развития и торговли Камчатского края</w:t>
            </w:r>
          </w:p>
          <w:p w:rsidR="004D40AF" w:rsidRDefault="004D40AF" w:rsidP="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4D40AF" w:rsidRDefault="004D40AF" w:rsidP="004D40AF">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поручение Губернатора Камчатского края</w:t>
            </w:r>
          </w:p>
          <w:p w:rsidR="004D40AF" w:rsidRDefault="004D40AF" w:rsidP="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4D40AF" w:rsidRDefault="004D40AF" w:rsidP="004D40AF">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4D40AF" w:rsidRDefault="004D40AF" w:rsidP="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RDefault="0038753F" w:rsidP="005B7270">
      <w:pPr>
        <w:spacing w:before="240" w:after="0"/>
        <w:jc w:val="center"/>
        <w:rPr>
          <w:rFonts w:ascii="Times New Roman" w:eastAsia="Times New Roman" w:hAnsi="Times New Roman" w:cs="Times New Roman"/>
          <w:sz w:val="28"/>
          <w:szCs w:val="28"/>
          <w:lang w:eastAsia="ru-RU"/>
        </w:rPr>
      </w:pPr>
    </w:p>
    <w:p w:rsidR="005B7270" w:rsidRPr="00473026" w:rsidRDefault="001B27D8" w:rsidP="005B7270">
      <w:pPr>
        <w:spacing w:before="240" w:after="0"/>
        <w:jc w:val="center"/>
        <w:rPr>
          <w:rFonts w:ascii="Times New Roman" w:hAnsi="Times New Roman" w:cs="Times New Roman"/>
          <w:b/>
          <w:sz w:val="28"/>
          <w:szCs w:val="28"/>
        </w:rPr>
      </w:pPr>
      <w:r w:rsidRPr="00CF3551">
        <w:rPr>
          <w:rFonts w:ascii="Times New Roman" w:eastAsia="Times New Roman" w:hAnsi="Times New Roman" w:cs="Times New Roman"/>
          <w:sz w:val="28"/>
          <w:szCs w:val="28"/>
          <w:lang w:eastAsia="ru-RU"/>
        </w:rPr>
        <w:t xml:space="preserve">7. </w:t>
      </w:r>
      <w:r w:rsidR="00CF3551" w:rsidRPr="00CF3551">
        <w:rPr>
          <w:rFonts w:ascii="Times New Roman" w:eastAsia="Times New Roman" w:hAnsi="Times New Roman" w:cs="Times New Roman"/>
          <w:sz w:val="28"/>
          <w:szCs w:val="28"/>
          <w:lang w:eastAsia="ru-RU"/>
        </w:rPr>
        <w:t>Основные группы субъектов предпринимательской и инвестиционной деятельности, иные</w:t>
      </w:r>
      <w:r w:rsidR="00CF3551" w:rsidRPr="005B51C0">
        <w:rPr>
          <w:rFonts w:ascii="Times New Roman" w:eastAsia="Times New Roman" w:hAnsi="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rsidR="004D40AF" w:rsidRPr="001D3F35" w:rsidRDefault="004D40AF" w:rsidP="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004D40AF" w:rsidRPr="001D3F35" w:rsidRDefault="004D40AF" w:rsidP="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4D40AF" w:rsidTr="004D40AF">
        <w:trPr>
          <w:trHeight w:val="52"/>
        </w:trPr>
        <w:tc>
          <w:tcPr>
            <w:tcW w:w="5000" w:type="pct"/>
            <w:gridSpan w:val="4"/>
          </w:tcPr>
          <w:p w:rsidR="004D40AF" w:rsidRPr="001D3F35"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4D40AF" w:rsidTr="004D40AF">
        <w:trPr>
          <w:trHeight w:val="52"/>
        </w:trPr>
        <w:tc>
          <w:tcPr>
            <w:tcW w:w="2370" w:type="pct"/>
            <w:gridSpan w:val="2"/>
          </w:tcPr>
          <w:p w:rsidR="004D40AF" w:rsidRPr="00906A0A"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организации и индивидуальные предпринимател, осуществляющие завоз отдельных видов социально значимых продовольственных товаров в  труднодоступные районы Камчатского края</w:t>
            </w:r>
          </w:p>
        </w:tc>
        <w:tc>
          <w:tcPr>
            <w:tcW w:w="2630" w:type="pct"/>
            <w:gridSpan w:val="2"/>
          </w:tcPr>
          <w:p w:rsidR="004D40AF" w:rsidRPr="00906A0A"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 сведениям, предоставленным  органами местного самоуправления труднодоступных и   отдаленных районов Камчатского края – 147 хозяйствующих субъектов</w:t>
            </w:r>
          </w:p>
        </w:tc>
      </w:tr>
      <w:tr w:rsidR="004D40AF" w:rsidTr="004D40AF">
        <w:trPr>
          <w:trHeight w:val="52"/>
        </w:trPr>
        <w:tc>
          <w:tcPr>
            <w:tcW w:w="2370" w:type="pct"/>
            <w:gridSpan w:val="2"/>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кредитные организации, осуществляющие деятельность на территории  Камчатского края</w:t>
            </w:r>
          </w:p>
        </w:tc>
        <w:tc>
          <w:tcPr>
            <w:tcW w:w="2630" w:type="pct"/>
            <w:gridSpan w:val="2"/>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 справочнику субъектов банковского сектора Камчатского края по состоянию на 01.06.2017 -46</w:t>
            </w:r>
          </w:p>
        </w:tc>
      </w:tr>
      <w:tr w:rsidR="004D40AF" w:rsidTr="004D40AF">
        <w:trPr>
          <w:trHeight w:val="52"/>
        </w:trPr>
        <w:tc>
          <w:tcPr>
            <w:tcW w:w="2370" w:type="pct"/>
            <w:gridSpan w:val="2"/>
          </w:tcPr>
          <w:p w:rsidR="004D40AF" w:rsidRPr="001D3F35" w:rsidRDefault="004D40AF" w:rsidP="004D40AF">
            <w:pPr>
              <w:pStyle w:val="a4"/>
              <w:ind w:left="0"/>
              <w:rPr>
                <w:rFonts w:ascii="Times New Roman" w:hAnsi="Times New Roman" w:cs="Times New Roman"/>
                <w:sz w:val="28"/>
                <w:szCs w:val="28"/>
              </w:rPr>
            </w:pPr>
          </w:p>
        </w:tc>
        <w:tc>
          <w:tcPr>
            <w:tcW w:w="2630" w:type="pct"/>
            <w:gridSpan w:val="2"/>
          </w:tcPr>
          <w:p w:rsidR="004D40AF" w:rsidRPr="001D3F35" w:rsidRDefault="004D40AF" w:rsidP="004D40AF">
            <w:pPr>
              <w:pStyle w:val="a4"/>
              <w:ind w:left="0"/>
              <w:rPr>
                <w:rFonts w:ascii="Times New Roman" w:hAnsi="Times New Roman" w:cs="Times New Roman"/>
                <w:sz w:val="28"/>
                <w:szCs w:val="28"/>
              </w:rPr>
            </w:pPr>
          </w:p>
        </w:tc>
      </w:tr>
      <w:tr w:rsidR="004D40AF" w:rsidTr="004D40AF">
        <w:trPr>
          <w:trHeight w:val="31"/>
        </w:trPr>
        <w:tc>
          <w:tcPr>
            <w:tcW w:w="5000" w:type="pct"/>
            <w:gridSpan w:val="4"/>
          </w:tcPr>
          <w:p w:rsidR="004D40AF" w:rsidRPr="0083358C" w:rsidRDefault="004D40AF" w:rsidP="004D40AF">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4D40AF" w:rsidTr="004D40AF">
        <w:trPr>
          <w:trHeight w:val="31"/>
        </w:trPr>
        <w:tc>
          <w:tcPr>
            <w:tcW w:w="2370" w:type="pct"/>
            <w:gridSpan w:val="2"/>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Министерство экономического развития и торговли Камчатского края</w:t>
            </w:r>
          </w:p>
        </w:tc>
        <w:tc>
          <w:tcPr>
            <w:tcW w:w="2630" w:type="pct"/>
            <w:gridSpan w:val="2"/>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одно</w:t>
            </w:r>
          </w:p>
        </w:tc>
      </w:tr>
      <w:tr w:rsidR="004D40AF" w:rsidTr="004D40AF">
        <w:trPr>
          <w:trHeight w:val="31"/>
        </w:trPr>
        <w:tc>
          <w:tcPr>
            <w:tcW w:w="2370" w:type="pct"/>
            <w:gridSpan w:val="2"/>
          </w:tcPr>
          <w:p w:rsidR="004D40AF" w:rsidRDefault="004D40AF" w:rsidP="004D40AF">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органы местного самоуправления труднодоступных и отдаленных районов Камчатского края</w:t>
            </w:r>
          </w:p>
        </w:tc>
        <w:tc>
          <w:tcPr>
            <w:tcW w:w="2630" w:type="pct"/>
            <w:gridSpan w:val="2"/>
          </w:tcPr>
          <w:p w:rsidR="004D40AF" w:rsidRDefault="004D40AF" w:rsidP="004D40AF">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шесть</w:t>
            </w:r>
          </w:p>
        </w:tc>
      </w:tr>
      <w:tr w:rsidR="004D40AF" w:rsidTr="004D40AF">
        <w:trPr>
          <w:trHeight w:val="31"/>
        </w:trPr>
        <w:tc>
          <w:tcPr>
            <w:tcW w:w="2370" w:type="pct"/>
            <w:gridSpan w:val="2"/>
          </w:tcPr>
          <w:p w:rsidR="004D40AF" w:rsidRPr="0083358C" w:rsidRDefault="004D40AF" w:rsidP="004D40AF">
            <w:pPr>
              <w:pStyle w:val="a4"/>
              <w:ind w:left="0"/>
              <w:rPr>
                <w:rFonts w:ascii="Times New Roman" w:hAnsi="Times New Roman" w:cs="Times New Roman"/>
                <w:sz w:val="28"/>
                <w:szCs w:val="28"/>
              </w:rPr>
            </w:pPr>
          </w:p>
        </w:tc>
        <w:tc>
          <w:tcPr>
            <w:tcW w:w="2630" w:type="pct"/>
            <w:gridSpan w:val="2"/>
          </w:tcPr>
          <w:p w:rsidR="004D40AF" w:rsidRPr="0083358C" w:rsidRDefault="004D40AF" w:rsidP="004D40AF">
            <w:pPr>
              <w:pStyle w:val="a4"/>
              <w:ind w:left="0"/>
              <w:rPr>
                <w:rFonts w:ascii="Times New Roman" w:hAnsi="Times New Roman" w:cs="Times New Roman"/>
                <w:sz w:val="28"/>
                <w:szCs w:val="28"/>
              </w:rPr>
            </w:pP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6C1695" w:rsidRPr="006C1695" w:rsidRDefault="004D40AF" w:rsidP="00070BCE">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rsidR="006C1695" w:rsidRPr="0037101D" w:rsidRDefault="004D40AF" w:rsidP="00070BCE">
            <w:pPr>
              <w:pBdr>
                <w:bottom w:val="single" w:sz="4" w:space="1" w:color="auto"/>
              </w:pBdr>
              <w:rPr>
                <w:rFonts w:ascii="Times New Roman" w:hAnsi="Times New Roman" w:cs="Times New Roman"/>
                <w:sz w:val="28"/>
                <w:szCs w:val="28"/>
              </w:rPr>
            </w:pPr>
            <w:r w:rsidRPr="006C1695">
              <w:rPr>
                <w:rFonts w:ascii="Times New Roman" w:hAnsi="Times New Roman" w:cs="Times New Roman"/>
                <w:sz w:val="28"/>
                <w:szCs w:val="28"/>
              </w:rPr>
              <w:t>Олюторского, Пенжинского, Тигильского муниципальных районов и городского окрга «поселок Палана»</w:t>
            </w:r>
          </w:p>
          <w:p w:rsidR="004D40AF" w:rsidRDefault="004D40AF" w:rsidP="00070BCE">
            <w:pPr>
              <w:pBdr>
                <w:bottom w:val="single" w:sz="4" w:space="1" w:color="auto"/>
              </w:pBd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556780" w:rsidRPr="002C6215" w:rsidRDefault="00556780" w:rsidP="00556780">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8. Новые </w:t>
      </w:r>
      <w:r w:rsidR="002C6215" w:rsidRP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86"/>
        <w:gridCol w:w="3285"/>
        <w:gridCol w:w="3283"/>
      </w:tblGrid>
      <w:tr w:rsidR="004D40AF" w:rsidTr="004D40AF">
        <w:tc>
          <w:tcPr>
            <w:tcW w:w="1667" w:type="pct"/>
          </w:tcPr>
          <w:p w:rsidR="004D40AF" w:rsidRPr="00770DF5" w:rsidRDefault="004D40AF" w:rsidP="004D40AF">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4D40AF" w:rsidRPr="00086B68" w:rsidRDefault="004D40AF" w:rsidP="004D40AF">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4D40AF"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4D40AF" w:rsidRPr="00086B68" w:rsidRDefault="004D40AF" w:rsidP="004D40AF">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4D40AF" w:rsidRPr="00770DF5" w:rsidRDefault="004D40AF" w:rsidP="004D40AF">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4D40AF" w:rsidRDefault="004D40AF" w:rsidP="004D40AF">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4D40AF" w:rsidTr="004D40AF">
        <w:tc>
          <w:tcPr>
            <w:tcW w:w="1667"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4D40AF" w:rsidRPr="00EF1EE9"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Министерство экономического развития и торговли Камчатского края</w:t>
            </w:r>
          </w:p>
        </w:tc>
      </w:tr>
      <w:tr w:rsidR="004D40AF" w:rsidTr="004D40AF">
        <w:tc>
          <w:tcPr>
            <w:tcW w:w="1667" w:type="pct"/>
          </w:tcPr>
          <w:p w:rsidR="004D40AF" w:rsidRPr="00EF1EE9" w:rsidRDefault="004D40AF" w:rsidP="004D40AF">
            <w:pPr>
              <w:rPr>
                <w:rFonts w:ascii="Times New Roman" w:hAnsi="Times New Roman" w:cs="Times New Roman"/>
                <w:sz w:val="28"/>
                <w:szCs w:val="28"/>
                <w:lang w:val="en-US"/>
              </w:rPr>
            </w:pPr>
          </w:p>
        </w:tc>
        <w:tc>
          <w:tcPr>
            <w:tcW w:w="1667" w:type="pct"/>
          </w:tcPr>
          <w:p w:rsidR="004D40AF" w:rsidRPr="00EF1EE9"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в соответствии с положением  Минэкономразвития Камчатского края</w:t>
            </w:r>
          </w:p>
        </w:tc>
        <w:tc>
          <w:tcPr>
            <w:tcW w:w="1666" w:type="pct"/>
          </w:tcPr>
          <w:p w:rsidR="004D40AF" w:rsidRPr="00EF1EE9"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не предусмотрено</w:t>
            </w:r>
          </w:p>
        </w:tc>
      </w:tr>
      <w:tr w:rsidR="004D40AF" w:rsidTr="004D40AF">
        <w:tc>
          <w:tcPr>
            <w:tcW w:w="1667"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lang w:val="en-US"/>
              </w:rPr>
              <w:t xml:space="preserve">Разрабатывает и утверждает порядок отбора кредитных организаций в качестве уполномоченных банков.     2. Осуществляет отбор кредитных организаций в качестве уполномоченных банков. 3. Разрабатывает и утверждает порядок включения организаций и ИП в реестр заемщиков и их исключения из реестра, а также формы документов для уполномоченных банков, предусмотренные Правилами. 4. Разрабатывает и утверждает порядок формирования плана </w:t>
            </w:r>
            <w:r>
              <w:rPr>
                <w:rFonts w:ascii="Times New Roman" w:hAnsi="Times New Roman" w:cs="Times New Roman"/>
                <w:sz w:val="28"/>
                <w:szCs w:val="28"/>
                <w:lang w:val="en-US"/>
              </w:rPr>
              <w:lastRenderedPageBreak/>
              <w:t>льготного кредитования на очередной финансовый год. 5. Формирует прогноз льготного кредитования заемщиков. 6. Утверждает план льготного кредитования. 7.  Разрабатывает форму соглашения о предоставлении субсидий. 8. Заключает с уполномоченными банками соглашение о предоставлении субсидий. 9. Осуществляет перечисление субсидий. 10. Оценивает эффективность использования субсидий. 11. Осуществляет контроль за соблюдением уполномоченными банками целей, условий и порядка предоставления субсидий.</w:t>
            </w:r>
          </w:p>
        </w:tc>
        <w:tc>
          <w:tcPr>
            <w:tcW w:w="1667" w:type="pct"/>
          </w:tcPr>
          <w:p w:rsidR="004D40AF" w:rsidRDefault="004D40AF" w:rsidP="004D40AF">
            <w:pPr>
              <w:rPr>
                <w:rFonts w:ascii="Times New Roman" w:hAnsi="Times New Roman" w:cs="Times New Roman"/>
                <w:sz w:val="28"/>
                <w:szCs w:val="28"/>
              </w:rPr>
            </w:pPr>
          </w:p>
        </w:tc>
        <w:tc>
          <w:tcPr>
            <w:tcW w:w="1666" w:type="pct"/>
          </w:tcPr>
          <w:p w:rsidR="004D40AF" w:rsidRDefault="004D40AF" w:rsidP="004D40AF">
            <w:pPr>
              <w:rPr>
                <w:rFonts w:ascii="Times New Roman" w:hAnsi="Times New Roman" w:cs="Times New Roman"/>
                <w:sz w:val="28"/>
                <w:szCs w:val="28"/>
              </w:rPr>
            </w:pPr>
          </w:p>
        </w:tc>
      </w:tr>
      <w:tr w:rsidR="004D40AF" w:rsidTr="004D40AF">
        <w:tc>
          <w:tcPr>
            <w:tcW w:w="1667" w:type="pct"/>
          </w:tcPr>
          <w:p w:rsidR="004D40AF" w:rsidRDefault="004D40AF" w:rsidP="004D40AF">
            <w:pPr>
              <w:rPr>
                <w:rFonts w:ascii="Times New Roman" w:hAnsi="Times New Roman" w:cs="Times New Roman"/>
                <w:sz w:val="28"/>
                <w:szCs w:val="28"/>
              </w:rPr>
            </w:pPr>
          </w:p>
        </w:tc>
        <w:tc>
          <w:tcPr>
            <w:tcW w:w="1667" w:type="pct"/>
          </w:tcPr>
          <w:p w:rsidR="004D40AF" w:rsidRDefault="004D40AF" w:rsidP="004D40AF">
            <w:pPr>
              <w:rPr>
                <w:rFonts w:ascii="Times New Roman" w:hAnsi="Times New Roman" w:cs="Times New Roman"/>
                <w:sz w:val="28"/>
                <w:szCs w:val="28"/>
              </w:rPr>
            </w:pPr>
          </w:p>
        </w:tc>
        <w:tc>
          <w:tcPr>
            <w:tcW w:w="1666" w:type="pct"/>
          </w:tcPr>
          <w:p w:rsidR="004D40AF" w:rsidRDefault="004D40AF" w:rsidP="004D40AF">
            <w:pPr>
              <w:rPr>
                <w:rFonts w:ascii="Times New Roman" w:hAnsi="Times New Roman" w:cs="Times New Roman"/>
                <w:sz w:val="28"/>
                <w:szCs w:val="28"/>
              </w:rPr>
            </w:pPr>
          </w:p>
        </w:tc>
      </w:tr>
    </w:tbl>
    <w:p w:rsidR="00467996" w:rsidRPr="002C6215" w:rsidRDefault="00467996" w:rsidP="00467996">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9. </w:t>
      </w:r>
      <w:r w:rsidR="002C6215" w:rsidRP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65"/>
        <w:gridCol w:w="2531"/>
        <w:gridCol w:w="865"/>
        <w:gridCol w:w="2842"/>
        <w:gridCol w:w="2751"/>
      </w:tblGrid>
      <w:tr w:rsidR="004D40AF" w:rsidTr="004D40AF">
        <w:tc>
          <w:tcPr>
            <w:tcW w:w="1723" w:type="pct"/>
            <w:gridSpan w:val="2"/>
          </w:tcPr>
          <w:p w:rsidR="004D40AF" w:rsidRPr="00770DF5" w:rsidRDefault="004D40AF" w:rsidP="004D40AF">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4D40AF" w:rsidRDefault="004D40AF" w:rsidP="004D40AF">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4D40AF" w:rsidRDefault="004D40AF" w:rsidP="004D40AF">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4D40AF" w:rsidRPr="002C6215" w:rsidRDefault="004D40AF" w:rsidP="004D40AF">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Pr="002C6215">
              <w:rPr>
                <w:rFonts w:ascii="Times New Roman" w:hAnsi="Times New Roman" w:cs="Times New Roman"/>
                <w:sz w:val="28"/>
                <w:szCs w:val="28"/>
              </w:rPr>
              <w:t>краевого бюджета</w:t>
            </w:r>
          </w:p>
          <w:p w:rsidR="004D40AF" w:rsidRDefault="004D40AF" w:rsidP="004D40AF">
            <w:pPr>
              <w:jc w:val="center"/>
              <w:rPr>
                <w:rFonts w:ascii="Times New Roman" w:hAnsi="Times New Roman" w:cs="Times New Roman"/>
                <w:sz w:val="28"/>
                <w:szCs w:val="28"/>
              </w:rPr>
            </w:pPr>
          </w:p>
        </w:tc>
        <w:tc>
          <w:tcPr>
            <w:tcW w:w="1396" w:type="pct"/>
          </w:tcPr>
          <w:p w:rsidR="004D40AF" w:rsidRPr="00770DF5" w:rsidRDefault="004D40AF" w:rsidP="004D40AF">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4D40AF" w:rsidRDefault="004D40AF" w:rsidP="004D40AF">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4D40AF" w:rsidTr="004D40AF">
        <w:tc>
          <w:tcPr>
            <w:tcW w:w="439" w:type="pct"/>
          </w:tcPr>
          <w:p w:rsidR="004D40AF" w:rsidRPr="00FB5B21"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004D40AF" w:rsidRPr="001C482E" w:rsidRDefault="004D40AF" w:rsidP="004D40AF">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Fonts w:ascii="Times New Roman" w:hAnsi="Times New Roman" w:cs="Times New Roman"/>
                <w:sz w:val="28"/>
                <w:szCs w:val="28"/>
                <w:lang w:val="en-US"/>
              </w:rPr>
              <w:t>:</w:t>
            </w:r>
          </w:p>
        </w:tc>
        <w:tc>
          <w:tcPr>
            <w:tcW w:w="3277" w:type="pct"/>
            <w:gridSpan w:val="3"/>
          </w:tcPr>
          <w:p w:rsidR="004D40AF" w:rsidRPr="001C1530"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4D40AF" w:rsidTr="004D40AF">
        <w:tc>
          <w:tcPr>
            <w:tcW w:w="439" w:type="pct"/>
            <w:vMerge w:val="restart"/>
          </w:tcPr>
          <w:p w:rsidR="004D40AF" w:rsidRPr="00C767C8"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004D40AF" w:rsidRPr="003764D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39" w:type="pct"/>
          </w:tcPr>
          <w:p w:rsidR="004D40AF" w:rsidRPr="00714902"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4D40AF" w:rsidRDefault="004D40AF" w:rsidP="004D40AF">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lang w:val="en-US"/>
              </w:rPr>
              <w:t>не предусмотрены</w:t>
            </w:r>
          </w:p>
        </w:tc>
      </w:tr>
      <w:tr w:rsidR="004D40AF" w:rsidTr="004D40AF">
        <w:tc>
          <w:tcPr>
            <w:tcW w:w="439" w:type="pct"/>
            <w:vMerge/>
          </w:tcPr>
          <w:p w:rsidR="004D40AF" w:rsidRDefault="004D40AF" w:rsidP="004D40AF">
            <w:pPr>
              <w:rPr>
                <w:rFonts w:ascii="Times New Roman" w:hAnsi="Times New Roman" w:cs="Times New Roman"/>
                <w:sz w:val="28"/>
                <w:szCs w:val="28"/>
              </w:rPr>
            </w:pPr>
          </w:p>
        </w:tc>
        <w:tc>
          <w:tcPr>
            <w:tcW w:w="1284" w:type="pct"/>
            <w:vMerge/>
          </w:tcPr>
          <w:p w:rsidR="004D40AF" w:rsidRDefault="004D40AF" w:rsidP="004D40AF">
            <w:pPr>
              <w:rPr>
                <w:rFonts w:ascii="Times New Roman" w:hAnsi="Times New Roman" w:cs="Times New Roman"/>
                <w:sz w:val="28"/>
                <w:szCs w:val="28"/>
              </w:rPr>
            </w:pPr>
          </w:p>
        </w:tc>
        <w:tc>
          <w:tcPr>
            <w:tcW w:w="439" w:type="pct"/>
          </w:tcPr>
          <w:p w:rsidR="004D40AF" w:rsidRPr="00714902"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004D40AF" w:rsidRPr="00714902" w:rsidRDefault="004D40AF" w:rsidP="004D40AF">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396"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lang w:val="en-US"/>
              </w:rPr>
              <w:t>не предусмотрены</w:t>
            </w:r>
          </w:p>
        </w:tc>
      </w:tr>
      <w:tr w:rsidR="004D40AF" w:rsidTr="004D40AF">
        <w:tc>
          <w:tcPr>
            <w:tcW w:w="439" w:type="pct"/>
            <w:vMerge/>
          </w:tcPr>
          <w:p w:rsidR="004D40AF" w:rsidRDefault="004D40AF" w:rsidP="004D40AF">
            <w:pPr>
              <w:rPr>
                <w:rFonts w:ascii="Times New Roman" w:hAnsi="Times New Roman" w:cs="Times New Roman"/>
                <w:sz w:val="28"/>
                <w:szCs w:val="28"/>
              </w:rPr>
            </w:pPr>
          </w:p>
        </w:tc>
        <w:tc>
          <w:tcPr>
            <w:tcW w:w="1284" w:type="pct"/>
            <w:vMerge/>
          </w:tcPr>
          <w:p w:rsidR="004D40AF" w:rsidRDefault="004D40AF" w:rsidP="004D40AF">
            <w:pPr>
              <w:rPr>
                <w:rFonts w:ascii="Times New Roman" w:hAnsi="Times New Roman" w:cs="Times New Roman"/>
                <w:sz w:val="28"/>
                <w:szCs w:val="28"/>
              </w:rPr>
            </w:pPr>
          </w:p>
        </w:tc>
        <w:tc>
          <w:tcPr>
            <w:tcW w:w="439" w:type="pct"/>
          </w:tcPr>
          <w:p w:rsidR="004D40AF" w:rsidRPr="00714902"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004D40AF" w:rsidRPr="00714902" w:rsidRDefault="004D40AF" w:rsidP="004D40AF">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lang w:val="en-US"/>
              </w:rPr>
              <w:t>не предусмотрены</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004D40AF" w:rsidRPr="00714902" w:rsidRDefault="004D40AF" w:rsidP="004D40AF">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lang w:val="en-US"/>
              </w:rPr>
              <w:t>не предусмотрены</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004D40AF" w:rsidRPr="00714902" w:rsidRDefault="004D40AF" w:rsidP="004D40AF">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004D40AF" w:rsidRPr="00F4073B" w:rsidRDefault="004D40AF" w:rsidP="004D40AF">
            <w:pPr>
              <w:rPr>
                <w:rFonts w:ascii="Times New Roman" w:hAnsi="Times New Roman" w:cs="Times New Roman"/>
                <w:sz w:val="28"/>
                <w:szCs w:val="28"/>
              </w:rPr>
            </w:pPr>
            <w:r>
              <w:rPr>
                <w:rFonts w:ascii="Times New Roman" w:hAnsi="Times New Roman" w:cs="Times New Roman"/>
                <w:sz w:val="28"/>
                <w:szCs w:val="28"/>
                <w:lang w:val="en-US"/>
              </w:rPr>
              <w:t>не предусмотрены</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004D40AF" w:rsidRPr="00714902" w:rsidRDefault="004D40AF" w:rsidP="004D40AF">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004D40AF" w:rsidRPr="00F4073B" w:rsidRDefault="004D40AF" w:rsidP="004D40AF">
            <w:pPr>
              <w:rPr>
                <w:rFonts w:ascii="Times New Roman" w:hAnsi="Times New Roman" w:cs="Times New Roman"/>
                <w:sz w:val="28"/>
                <w:szCs w:val="28"/>
              </w:rPr>
            </w:pPr>
            <w:r>
              <w:rPr>
                <w:rFonts w:ascii="Times New Roman" w:hAnsi="Times New Roman" w:cs="Times New Roman"/>
                <w:sz w:val="28"/>
                <w:szCs w:val="28"/>
                <w:lang w:val="en-US"/>
              </w:rPr>
              <w:t>не предусмотрены</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00836725" w:rsidRPr="0037101D" w:rsidRDefault="004D40AF" w:rsidP="00070BCE">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004D40AF" w:rsidRPr="00DC0C29" w:rsidRDefault="004D40AF" w:rsidP="00070BCE">
            <w:pPr>
              <w:jc w:val="both"/>
              <w:rPr>
                <w:rFonts w:ascii="Times New Roman" w:hAnsi="Times New Roman" w:cs="Times New Roman"/>
                <w:i/>
                <w:sz w:val="28"/>
                <w:szCs w:val="28"/>
              </w:rPr>
            </w:pPr>
            <w:r w:rsidRPr="00DC0C29">
              <w:rPr>
                <w:rFonts w:ascii="Times New Roman" w:hAnsi="Times New Roman" w:cs="Times New Roman"/>
                <w:sz w:val="28"/>
                <w:szCs w:val="28"/>
              </w:rPr>
              <w:t>-</w:t>
            </w:r>
          </w:p>
          <w:p w:rsidR="004D40AF" w:rsidRPr="00A039A7" w:rsidRDefault="004D40AF" w:rsidP="004D40AF">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00836725" w:rsidRPr="0037101D" w:rsidRDefault="004D40AF" w:rsidP="004D40AF">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4D40AF" w:rsidRPr="0037101D" w:rsidRDefault="004D40AF" w:rsidP="004D40AF">
            <w:pPr>
              <w:pBdr>
                <w:bottom w:val="single" w:sz="4" w:space="1" w:color="auto"/>
              </w:pBdr>
              <w:rPr>
                <w:rFonts w:ascii="Times New Roman" w:hAnsi="Times New Roman" w:cs="Times New Roman"/>
                <w:sz w:val="28"/>
                <w:szCs w:val="28"/>
              </w:rPr>
            </w:pPr>
            <w:r w:rsidRPr="004D40AF">
              <w:rPr>
                <w:rFonts w:ascii="Times New Roman" w:hAnsi="Times New Roman" w:cs="Times New Roman"/>
                <w:sz w:val="28"/>
                <w:szCs w:val="28"/>
              </w:rPr>
              <w:t>-</w:t>
            </w:r>
          </w:p>
          <w:p w:rsidR="004D40AF" w:rsidRPr="00A039A7" w:rsidRDefault="004D40AF" w:rsidP="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224583" w:rsidRPr="002C6215" w:rsidRDefault="00224583" w:rsidP="00224583">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10. </w:t>
      </w:r>
      <w:r w:rsidR="002C6215" w:rsidRP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2307"/>
        <w:gridCol w:w="4428"/>
        <w:gridCol w:w="3119"/>
      </w:tblGrid>
      <w:tr w:rsidR="004D40AF" w:rsidTr="004D40AF">
        <w:tc>
          <w:tcPr>
            <w:tcW w:w="955" w:type="pct"/>
          </w:tcPr>
          <w:p w:rsidR="004D40AF" w:rsidRPr="00224583" w:rsidRDefault="004D40AF" w:rsidP="004D40AF">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4D40AF" w:rsidRPr="00086B68" w:rsidRDefault="004D40AF" w:rsidP="004D40AF">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004D40AF" w:rsidRPr="006C5A81" w:rsidRDefault="004D40AF" w:rsidP="004D40AF">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4D40AF" w:rsidRPr="006E4095" w:rsidRDefault="004D40AF" w:rsidP="004D40AF">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004D40AF" w:rsidRPr="00224583" w:rsidRDefault="004D40AF" w:rsidP="004D40AF">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4D40AF" w:rsidRDefault="004D40AF" w:rsidP="004D40AF">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4D40AF" w:rsidTr="004D40AF">
        <w:trPr>
          <w:trHeight w:val="192"/>
        </w:trPr>
        <w:tc>
          <w:tcPr>
            <w:tcW w:w="5000" w:type="pct"/>
            <w:gridSpan w:val="3"/>
          </w:tcPr>
          <w:p w:rsidR="004D40AF" w:rsidRDefault="004D40AF" w:rsidP="004D40AF">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4D40AF" w:rsidTr="004D40AF">
        <w:trPr>
          <w:trHeight w:val="192"/>
        </w:trPr>
        <w:tc>
          <w:tcPr>
            <w:tcW w:w="955" w:type="pct"/>
            <w:vMerge w:val="restart"/>
          </w:tcPr>
          <w:p w:rsidR="004D40AF" w:rsidRPr="00EF1EE9" w:rsidRDefault="004D40AF" w:rsidP="004D40AF">
            <w:pPr>
              <w:rPr>
                <w:rFonts w:ascii="Times New Roman" w:hAnsi="Times New Roman" w:cs="Times New Roman"/>
                <w:sz w:val="28"/>
                <w:szCs w:val="28"/>
                <w:lang w:val="en-US"/>
              </w:rPr>
            </w:pPr>
            <w:r w:rsidRPr="0089208D">
              <w:rPr>
                <w:rFonts w:ascii="Times New Roman" w:hAnsi="Times New Roman" w:cs="Times New Roman"/>
                <w:sz w:val="28"/>
                <w:szCs w:val="28"/>
              </w:rPr>
              <w:t>кредитные организации, осуществляющие деятельность на территории  Камчатского края</w:t>
            </w:r>
          </w:p>
        </w:tc>
        <w:tc>
          <w:tcPr>
            <w:tcW w:w="2355" w:type="pct"/>
          </w:tcPr>
          <w:p w:rsidR="004D40AF" w:rsidRPr="00EF1EE9" w:rsidRDefault="004D40AF" w:rsidP="004D40AF">
            <w:pPr>
              <w:rPr>
                <w:rFonts w:ascii="Times New Roman" w:hAnsi="Times New Roman" w:cs="Times New Roman"/>
                <w:sz w:val="28"/>
                <w:szCs w:val="28"/>
                <w:lang w:val="en-US"/>
              </w:rPr>
            </w:pPr>
            <w:r w:rsidRPr="0089208D">
              <w:rPr>
                <w:rFonts w:ascii="Times New Roman" w:hAnsi="Times New Roman" w:cs="Times New Roman"/>
                <w:sz w:val="28"/>
                <w:szCs w:val="28"/>
              </w:rPr>
              <w:t>проверяют соответствие  заемщиков требованиям в Правилах, предлагаемым к утверждению в проекте распоряжения Правительства Камчатского края</w:t>
            </w:r>
          </w:p>
        </w:tc>
        <w:tc>
          <w:tcPr>
            <w:tcW w:w="1690" w:type="pct"/>
          </w:tcPr>
          <w:p w:rsidR="004D40AF" w:rsidRPr="00EF1EE9" w:rsidRDefault="004D40AF" w:rsidP="004D40AF">
            <w:pPr>
              <w:rPr>
                <w:rFonts w:ascii="Times New Roman" w:hAnsi="Times New Roman" w:cs="Times New Roman"/>
                <w:sz w:val="28"/>
                <w:szCs w:val="28"/>
                <w:lang w:val="en-US"/>
              </w:rPr>
            </w:pPr>
            <w:r w:rsidRPr="0089208D">
              <w:rPr>
                <w:rFonts w:ascii="Times New Roman" w:hAnsi="Times New Roman" w:cs="Times New Roman"/>
                <w:sz w:val="28"/>
                <w:szCs w:val="28"/>
              </w:rPr>
              <w:t>в соответствии с установленными критериями отбора и полномочиями кредитных организаций</w:t>
            </w:r>
          </w:p>
        </w:tc>
      </w:tr>
      <w:tr w:rsidR="004D40AF" w:rsidTr="004D40AF">
        <w:trPr>
          <w:trHeight w:val="192"/>
        </w:trPr>
        <w:tc>
          <w:tcPr>
            <w:tcW w:w="955" w:type="pct"/>
            <w:vMerge/>
          </w:tcPr>
          <w:p w:rsidR="004D40AF" w:rsidRPr="00EF1EE9" w:rsidRDefault="004D40AF" w:rsidP="004D40AF">
            <w:pPr>
              <w:rPr>
                <w:rFonts w:ascii="Times New Roman" w:hAnsi="Times New Roman" w:cs="Times New Roman"/>
                <w:sz w:val="28"/>
                <w:szCs w:val="28"/>
                <w:lang w:val="en-US"/>
              </w:rPr>
            </w:pPr>
          </w:p>
        </w:tc>
        <w:tc>
          <w:tcPr>
            <w:tcW w:w="2355" w:type="pct"/>
          </w:tcPr>
          <w:p w:rsidR="004D40AF" w:rsidRPr="00EF1EE9" w:rsidRDefault="004D40AF" w:rsidP="004D40AF">
            <w:pPr>
              <w:rPr>
                <w:rFonts w:ascii="Times New Roman" w:hAnsi="Times New Roman" w:cs="Times New Roman"/>
                <w:sz w:val="28"/>
                <w:szCs w:val="28"/>
                <w:lang w:val="en-US"/>
              </w:rPr>
            </w:pPr>
          </w:p>
        </w:tc>
        <w:tc>
          <w:tcPr>
            <w:tcW w:w="1690" w:type="pct"/>
          </w:tcPr>
          <w:p w:rsidR="004D40AF" w:rsidRPr="00EF1EE9" w:rsidRDefault="004D40AF" w:rsidP="004D40AF">
            <w:pPr>
              <w:rPr>
                <w:rFonts w:ascii="Times New Roman" w:hAnsi="Times New Roman" w:cs="Times New Roman"/>
                <w:sz w:val="28"/>
                <w:szCs w:val="28"/>
                <w:lang w:val="en-US"/>
              </w:rPr>
            </w:pPr>
          </w:p>
        </w:tc>
      </w:tr>
      <w:tr w:rsidR="004D40AF" w:rsidTr="004D40AF">
        <w:trPr>
          <w:trHeight w:val="192"/>
        </w:trPr>
        <w:tc>
          <w:tcPr>
            <w:tcW w:w="955" w:type="pct"/>
            <w:vMerge/>
          </w:tcPr>
          <w:p w:rsidR="004D40AF" w:rsidRPr="00EF1EE9" w:rsidRDefault="004D40AF" w:rsidP="004D40AF">
            <w:pPr>
              <w:rPr>
                <w:rFonts w:ascii="Times New Roman" w:hAnsi="Times New Roman" w:cs="Times New Roman"/>
                <w:sz w:val="28"/>
                <w:szCs w:val="28"/>
                <w:lang w:val="en-US"/>
              </w:rPr>
            </w:pPr>
          </w:p>
        </w:tc>
        <w:tc>
          <w:tcPr>
            <w:tcW w:w="2355" w:type="pct"/>
          </w:tcPr>
          <w:p w:rsidR="004D40AF" w:rsidRPr="00EF1EE9" w:rsidRDefault="004D40AF" w:rsidP="004D40AF">
            <w:pPr>
              <w:rPr>
                <w:rFonts w:ascii="Times New Roman" w:hAnsi="Times New Roman" w:cs="Times New Roman"/>
                <w:sz w:val="28"/>
                <w:szCs w:val="28"/>
                <w:lang w:val="en-US"/>
              </w:rPr>
            </w:pPr>
          </w:p>
        </w:tc>
        <w:tc>
          <w:tcPr>
            <w:tcW w:w="1690" w:type="pct"/>
          </w:tcPr>
          <w:p w:rsidR="004D40AF" w:rsidRPr="00EF1EE9" w:rsidRDefault="004D40AF" w:rsidP="004D40AF">
            <w:pPr>
              <w:rPr>
                <w:rFonts w:ascii="Times New Roman" w:hAnsi="Times New Roman" w:cs="Times New Roman"/>
                <w:sz w:val="28"/>
                <w:szCs w:val="28"/>
                <w:lang w:val="en-US"/>
              </w:rPr>
            </w:pPr>
          </w:p>
        </w:tc>
      </w:tr>
    </w:tbl>
    <w:p w:rsidR="00B06E11" w:rsidRPr="006E4095" w:rsidRDefault="009D19DD" w:rsidP="00B06E11">
      <w:pPr>
        <w:spacing w:before="240" w:after="0"/>
        <w:jc w:val="center"/>
        <w:rPr>
          <w:rFonts w:ascii="Times New Roman" w:hAnsi="Times New Roman" w:cs="Times New Roman"/>
          <w:sz w:val="28"/>
          <w:szCs w:val="28"/>
        </w:rPr>
      </w:pPr>
      <w:r w:rsidRPr="006E4095">
        <w:rPr>
          <w:rFonts w:ascii="Times New Roman" w:eastAsia="Times New Roman" w:hAnsi="Times New Roman" w:cs="Times New Roman"/>
          <w:sz w:val="28"/>
          <w:szCs w:val="28"/>
          <w:lang w:eastAsia="ru-RU"/>
        </w:rPr>
        <w:t xml:space="preserve">11. </w:t>
      </w:r>
      <w:r w:rsidR="006E4095" w:rsidRP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86"/>
        <w:gridCol w:w="3285"/>
        <w:gridCol w:w="3283"/>
      </w:tblGrid>
      <w:tr w:rsidR="00B06E11" w:rsidTr="00E57FA6">
        <w:tc>
          <w:tcPr>
            <w:tcW w:w="1667"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B06E11" w:rsidRPr="00086B68" w:rsidRDefault="00D11D17" w:rsidP="006E4095">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00B06E11" w:rsidRPr="006C5A81" w:rsidRDefault="00B06E11" w:rsidP="0020278C">
            <w:pPr>
              <w:jc w:val="center"/>
              <w:rPr>
                <w:rFonts w:ascii="Times New Roman" w:hAnsi="Times New Roman" w:cs="Times New Roman"/>
                <w:sz w:val="28"/>
                <w:szCs w:val="28"/>
              </w:rPr>
            </w:pPr>
            <w:r w:rsidRPr="006C5A81">
              <w:rPr>
                <w:rFonts w:ascii="Times New Roman" w:hAnsi="Times New Roman" w:cs="Times New Roman"/>
                <w:sz w:val="28"/>
                <w:szCs w:val="28"/>
              </w:rPr>
              <w:t>1</w:t>
            </w:r>
            <w:r w:rsidR="00242AB0"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B06E11" w:rsidRPr="006C5A81" w:rsidRDefault="00D11D17" w:rsidP="00B8031C">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B06E11" w:rsidRDefault="00D11D17" w:rsidP="0020278C">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RDefault="00A832EA" w:rsidP="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37101D" w:rsidTr="00A832EA">
        <w:trPr>
          <w:trHeight w:val="192"/>
        </w:trPr>
        <w:tc>
          <w:tcPr>
            <w:tcW w:w="1667" w:type="pct"/>
            <w:vMerge w:val="restart"/>
          </w:tcPr>
          <w:p w:rsidR="0037101D" w:rsidRPr="00EF1EE9" w:rsidRDefault="0037101D" w:rsidP="004F35D1">
            <w:pPr>
              <w:rPr>
                <w:rFonts w:ascii="Times New Roman" w:hAnsi="Times New Roman" w:cs="Times New Roman"/>
                <w:sz w:val="28"/>
                <w:szCs w:val="28"/>
                <w:lang w:val="en-US"/>
              </w:rPr>
            </w:pPr>
            <w:r w:rsidRPr="0089208D">
              <w:rPr>
                <w:rFonts w:ascii="Times New Roman" w:hAnsi="Times New Roman" w:cs="Times New Roman"/>
                <w:sz w:val="28"/>
                <w:szCs w:val="28"/>
              </w:rPr>
              <w:t xml:space="preserve">кредитные организации, </w:t>
            </w:r>
            <w:r w:rsidRPr="0089208D">
              <w:rPr>
                <w:rFonts w:ascii="Times New Roman" w:hAnsi="Times New Roman" w:cs="Times New Roman"/>
                <w:sz w:val="28"/>
                <w:szCs w:val="28"/>
              </w:rPr>
              <w:lastRenderedPageBreak/>
              <w:t>осуществляющие деятельность на территории  Камчатского края</w:t>
            </w:r>
          </w:p>
        </w:tc>
        <w:tc>
          <w:tcPr>
            <w:tcW w:w="1667" w:type="pct"/>
          </w:tcPr>
          <w:p w:rsidR="0037101D" w:rsidRPr="00EF1EE9" w:rsidRDefault="0037101D" w:rsidP="004F35D1">
            <w:pPr>
              <w:rPr>
                <w:rFonts w:ascii="Times New Roman" w:hAnsi="Times New Roman" w:cs="Times New Roman"/>
                <w:sz w:val="28"/>
                <w:szCs w:val="28"/>
                <w:lang w:val="en-US"/>
              </w:rPr>
            </w:pPr>
            <w:r w:rsidRPr="0089208D">
              <w:rPr>
                <w:rFonts w:ascii="Times New Roman" w:hAnsi="Times New Roman" w:cs="Times New Roman"/>
                <w:sz w:val="28"/>
                <w:szCs w:val="28"/>
              </w:rPr>
              <w:lastRenderedPageBreak/>
              <w:t xml:space="preserve">проверяют соответствие  </w:t>
            </w:r>
            <w:r w:rsidRPr="0089208D">
              <w:rPr>
                <w:rFonts w:ascii="Times New Roman" w:hAnsi="Times New Roman" w:cs="Times New Roman"/>
                <w:sz w:val="28"/>
                <w:szCs w:val="28"/>
              </w:rPr>
              <w:lastRenderedPageBreak/>
              <w:t>заемщиков требованиям в Правилах, предлагаемым к утверждению в проекте распоряжения Правительства Камчатского края</w:t>
            </w:r>
          </w:p>
        </w:tc>
        <w:tc>
          <w:tcPr>
            <w:tcW w:w="1666" w:type="pct"/>
          </w:tcPr>
          <w:p w:rsidR="0037101D" w:rsidRPr="00EF1EE9" w:rsidRDefault="0037101D" w:rsidP="004F35D1">
            <w:pPr>
              <w:rPr>
                <w:rFonts w:ascii="Times New Roman" w:hAnsi="Times New Roman" w:cs="Times New Roman"/>
                <w:sz w:val="28"/>
                <w:szCs w:val="28"/>
                <w:lang w:val="en-US"/>
              </w:rPr>
            </w:pPr>
            <w:r w:rsidRPr="0089208D">
              <w:rPr>
                <w:rFonts w:ascii="Times New Roman" w:hAnsi="Times New Roman" w:cs="Times New Roman"/>
                <w:sz w:val="28"/>
                <w:szCs w:val="28"/>
              </w:rPr>
              <w:lastRenderedPageBreak/>
              <w:t xml:space="preserve">расходы не </w:t>
            </w:r>
            <w:r w:rsidRPr="0089208D">
              <w:rPr>
                <w:rFonts w:ascii="Times New Roman" w:hAnsi="Times New Roman" w:cs="Times New Roman"/>
                <w:sz w:val="28"/>
                <w:szCs w:val="28"/>
              </w:rPr>
              <w:lastRenderedPageBreak/>
              <w:t>предусмотрены</w:t>
            </w:r>
          </w:p>
        </w:tc>
      </w:tr>
      <w:tr w:rsidR="0037101D" w:rsidTr="00A832EA">
        <w:trPr>
          <w:trHeight w:val="192"/>
        </w:trPr>
        <w:tc>
          <w:tcPr>
            <w:tcW w:w="1667" w:type="pct"/>
            <w:vMerge/>
          </w:tcPr>
          <w:p w:rsidR="0037101D" w:rsidRPr="00EF1EE9" w:rsidRDefault="0037101D" w:rsidP="0020278C">
            <w:pPr>
              <w:rPr>
                <w:rFonts w:ascii="Times New Roman" w:hAnsi="Times New Roman" w:cs="Times New Roman"/>
                <w:sz w:val="28"/>
                <w:szCs w:val="28"/>
                <w:lang w:val="en-US"/>
              </w:rPr>
            </w:pPr>
          </w:p>
        </w:tc>
        <w:tc>
          <w:tcPr>
            <w:tcW w:w="1667" w:type="pct"/>
          </w:tcPr>
          <w:p w:rsidR="0037101D" w:rsidRPr="00EF1EE9" w:rsidRDefault="0037101D" w:rsidP="0020278C">
            <w:pPr>
              <w:rPr>
                <w:rFonts w:ascii="Times New Roman" w:hAnsi="Times New Roman" w:cs="Times New Roman"/>
                <w:sz w:val="28"/>
                <w:szCs w:val="28"/>
                <w:lang w:val="en-US"/>
              </w:rPr>
            </w:pPr>
          </w:p>
        </w:tc>
        <w:tc>
          <w:tcPr>
            <w:tcW w:w="1666" w:type="pct"/>
          </w:tcPr>
          <w:p w:rsidR="0037101D" w:rsidRPr="00EF1EE9" w:rsidRDefault="0037101D" w:rsidP="0020278C">
            <w:pPr>
              <w:rPr>
                <w:rFonts w:ascii="Times New Roman" w:hAnsi="Times New Roman" w:cs="Times New Roman"/>
                <w:sz w:val="28"/>
                <w:szCs w:val="28"/>
                <w:lang w:val="en-US"/>
              </w:rPr>
            </w:pPr>
          </w:p>
        </w:tc>
      </w:tr>
      <w:tr w:rsidR="0037101D" w:rsidTr="00A832EA">
        <w:trPr>
          <w:trHeight w:val="192"/>
        </w:trPr>
        <w:tc>
          <w:tcPr>
            <w:tcW w:w="1667" w:type="pct"/>
            <w:vMerge/>
          </w:tcPr>
          <w:p w:rsidR="0037101D" w:rsidRPr="00EF1EE9" w:rsidRDefault="0037101D" w:rsidP="0020278C">
            <w:pPr>
              <w:rPr>
                <w:rFonts w:ascii="Times New Roman" w:hAnsi="Times New Roman" w:cs="Times New Roman"/>
                <w:sz w:val="28"/>
                <w:szCs w:val="28"/>
                <w:lang w:val="en-US"/>
              </w:rPr>
            </w:pPr>
          </w:p>
        </w:tc>
        <w:tc>
          <w:tcPr>
            <w:tcW w:w="1667" w:type="pct"/>
          </w:tcPr>
          <w:p w:rsidR="0037101D" w:rsidRPr="00EF1EE9" w:rsidRDefault="0037101D" w:rsidP="0020278C">
            <w:pPr>
              <w:rPr>
                <w:rFonts w:ascii="Times New Roman" w:hAnsi="Times New Roman" w:cs="Times New Roman"/>
                <w:sz w:val="28"/>
                <w:szCs w:val="28"/>
                <w:lang w:val="en-US"/>
              </w:rPr>
            </w:pPr>
          </w:p>
        </w:tc>
        <w:tc>
          <w:tcPr>
            <w:tcW w:w="1666" w:type="pct"/>
          </w:tcPr>
          <w:p w:rsidR="0037101D" w:rsidRPr="00EF1EE9" w:rsidRDefault="0037101D" w:rsidP="0020278C">
            <w:pPr>
              <w:rPr>
                <w:rFonts w:ascii="Times New Roman" w:hAnsi="Times New Roman" w:cs="Times New Roman"/>
                <w:sz w:val="28"/>
                <w:szCs w:val="28"/>
                <w:lang w:val="en-US"/>
              </w:rPr>
            </w:pPr>
          </w:p>
        </w:tc>
      </w:tr>
    </w:tbl>
    <w:p w:rsidR="00D5110E" w:rsidRPr="006E4095" w:rsidRDefault="00770DF5" w:rsidP="00770DF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12. </w:t>
      </w:r>
      <w:r w:rsidR="006E4095" w:rsidRPr="006E4095">
        <w:rPr>
          <w:rFonts w:ascii="Times New Roman" w:hAnsi="Times New Roman" w:cs="Times New Roman"/>
          <w:sz w:val="28"/>
          <w:szCs w:val="28"/>
        </w:rPr>
        <w:t>Информация об отмене обязанностей, запретов или ограничений для субъектов предпринимательской и инвестиционной деятельности</w:t>
      </w:r>
    </w:p>
    <w:tbl>
      <w:tblPr>
        <w:tblStyle w:val="a3"/>
        <w:tblW w:w="5000" w:type="pct"/>
        <w:tblLook w:val="04A0" w:firstRow="1" w:lastRow="0" w:firstColumn="1" w:lastColumn="0" w:noHBand="0" w:noVBand="1"/>
      </w:tblPr>
      <w:tblGrid>
        <w:gridCol w:w="797"/>
        <w:gridCol w:w="4162"/>
        <w:gridCol w:w="4895"/>
      </w:tblGrid>
      <w:tr w:rsidR="001901A2" w:rsidTr="00043567">
        <w:tc>
          <w:tcPr>
            <w:tcW w:w="2516" w:type="pct"/>
            <w:gridSpan w:val="2"/>
          </w:tcPr>
          <w:p w:rsidR="001901A2" w:rsidRPr="00903A82" w:rsidRDefault="00CC0977" w:rsidP="001901A2">
            <w:pPr>
              <w:jc w:val="center"/>
              <w:rPr>
                <w:rFonts w:ascii="Times New Roman" w:hAnsi="Times New Roman" w:cs="Times New Roman"/>
                <w:sz w:val="28"/>
                <w:szCs w:val="28"/>
              </w:rPr>
            </w:pPr>
            <w:r w:rsidRPr="00903A82">
              <w:rPr>
                <w:rFonts w:ascii="Times New Roman" w:hAnsi="Times New Roman" w:cs="Times New Roman"/>
                <w:sz w:val="28"/>
                <w:szCs w:val="28"/>
              </w:rPr>
              <w:t>12.1</w:t>
            </w:r>
            <w:r w:rsidR="00A15AB1" w:rsidRPr="00903A82">
              <w:rPr>
                <w:rFonts w:ascii="Times New Roman" w:hAnsi="Times New Roman" w:cs="Times New Roman"/>
                <w:sz w:val="28"/>
                <w:szCs w:val="28"/>
              </w:rPr>
              <w:t>.</w:t>
            </w:r>
          </w:p>
          <w:p w:rsidR="00CC0977" w:rsidRPr="00CC0977" w:rsidRDefault="00CC0977" w:rsidP="001901A2">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запретов или ограничений</w:t>
            </w:r>
          </w:p>
        </w:tc>
        <w:tc>
          <w:tcPr>
            <w:tcW w:w="2484" w:type="pct"/>
          </w:tcPr>
          <w:p w:rsidR="001901A2" w:rsidRPr="00903A82" w:rsidRDefault="00CC0977" w:rsidP="001901A2">
            <w:pPr>
              <w:jc w:val="center"/>
              <w:rPr>
                <w:rFonts w:ascii="Times New Roman" w:hAnsi="Times New Roman" w:cs="Times New Roman"/>
                <w:sz w:val="28"/>
                <w:szCs w:val="28"/>
              </w:rPr>
            </w:pPr>
            <w:r w:rsidRPr="00903A82">
              <w:rPr>
                <w:rFonts w:ascii="Times New Roman" w:hAnsi="Times New Roman" w:cs="Times New Roman"/>
                <w:sz w:val="28"/>
                <w:szCs w:val="28"/>
              </w:rPr>
              <w:t>12.2</w:t>
            </w:r>
            <w:r w:rsidR="00A15AB1" w:rsidRPr="00903A82">
              <w:rPr>
                <w:rFonts w:ascii="Times New Roman" w:hAnsi="Times New Roman" w:cs="Times New Roman"/>
                <w:sz w:val="28"/>
                <w:szCs w:val="28"/>
              </w:rPr>
              <w:t>.</w:t>
            </w:r>
          </w:p>
          <w:p w:rsidR="00CC0977" w:rsidRPr="00CC0977" w:rsidRDefault="00CC0977" w:rsidP="001901A2">
            <w:pPr>
              <w:jc w:val="center"/>
              <w:rPr>
                <w:rFonts w:ascii="Times New Roman" w:hAnsi="Times New Roman" w:cs="Times New Roman"/>
                <w:sz w:val="28"/>
                <w:szCs w:val="28"/>
              </w:rPr>
            </w:pPr>
            <w:r w:rsidRPr="00CC0977">
              <w:rPr>
                <w:rFonts w:ascii="Times New Roman" w:hAnsi="Times New Roman" w:cs="Times New Roman"/>
                <w:sz w:val="28"/>
                <w:szCs w:val="28"/>
              </w:rPr>
              <w:t>Описание и оценка затрат на выполнение отменяемых обязанностей, запретов или ограничений</w:t>
            </w:r>
          </w:p>
        </w:tc>
      </w:tr>
      <w:tr w:rsidR="004D40AF" w:rsidTr="00043567">
        <w:tc>
          <w:tcPr>
            <w:tcW w:w="2516" w:type="pct"/>
            <w:gridSpan w:val="2"/>
          </w:tcPr>
          <w:p w:rsidR="004D40AF" w:rsidRPr="00EF1EE9" w:rsidRDefault="004D40AF" w:rsidP="004D40AF">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2484" w:type="pct"/>
          </w:tcPr>
          <w:p w:rsidR="004D40AF" w:rsidRPr="00EF1EE9" w:rsidRDefault="004D40AF" w:rsidP="004D40AF">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4D40AF" w:rsidTr="00043567">
        <w:tc>
          <w:tcPr>
            <w:tcW w:w="2516" w:type="pct"/>
            <w:gridSpan w:val="2"/>
          </w:tcPr>
          <w:p w:rsidR="004D40AF" w:rsidRPr="00EF1EE9" w:rsidRDefault="004D40AF" w:rsidP="004D40AF">
            <w:pPr>
              <w:rPr>
                <w:rFonts w:ascii="Times New Roman" w:hAnsi="Times New Roman" w:cs="Times New Roman"/>
                <w:sz w:val="28"/>
                <w:szCs w:val="28"/>
                <w:lang w:val="en-US"/>
              </w:rPr>
            </w:pPr>
          </w:p>
        </w:tc>
        <w:tc>
          <w:tcPr>
            <w:tcW w:w="2484" w:type="pct"/>
          </w:tcPr>
          <w:p w:rsidR="004D40AF" w:rsidRPr="00EF1EE9" w:rsidRDefault="004D40AF" w:rsidP="004D40AF">
            <w:pPr>
              <w:rPr>
                <w:rFonts w:ascii="Times New Roman" w:hAnsi="Times New Roman" w:cs="Times New Roman"/>
                <w:sz w:val="28"/>
                <w:szCs w:val="28"/>
                <w:lang w:val="en-US"/>
              </w:rPr>
            </w:pPr>
          </w:p>
        </w:tc>
      </w:tr>
      <w:tr w:rsidR="004D40AF" w:rsidTr="00043567">
        <w:tc>
          <w:tcPr>
            <w:tcW w:w="2516" w:type="pct"/>
            <w:gridSpan w:val="2"/>
          </w:tcPr>
          <w:p w:rsidR="004D40AF" w:rsidRPr="00EF1EE9" w:rsidRDefault="004D40AF" w:rsidP="004D40AF">
            <w:pPr>
              <w:rPr>
                <w:rFonts w:ascii="Times New Roman" w:hAnsi="Times New Roman" w:cs="Times New Roman"/>
                <w:sz w:val="28"/>
                <w:szCs w:val="28"/>
                <w:lang w:val="en-US"/>
              </w:rPr>
            </w:pPr>
          </w:p>
        </w:tc>
        <w:tc>
          <w:tcPr>
            <w:tcW w:w="2484" w:type="pct"/>
          </w:tcPr>
          <w:p w:rsidR="004D40AF" w:rsidRPr="00EF1EE9" w:rsidRDefault="004D40AF" w:rsidP="004D40AF">
            <w:pPr>
              <w:rPr>
                <w:rFonts w:ascii="Times New Roman" w:hAnsi="Times New Roman" w:cs="Times New Roman"/>
                <w:sz w:val="28"/>
                <w:szCs w:val="28"/>
                <w:lang w:val="en-US"/>
              </w:rPr>
            </w:pPr>
          </w:p>
        </w:tc>
      </w:tr>
      <w:tr w:rsidR="00BD36FB" w:rsidTr="00043567">
        <w:tc>
          <w:tcPr>
            <w:tcW w:w="404" w:type="pct"/>
          </w:tcPr>
          <w:p w:rsidR="00BD36FB" w:rsidRPr="00F53F88" w:rsidRDefault="00BD36FB" w:rsidP="00BD36FB">
            <w:pP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4596" w:type="pct"/>
            <w:gridSpan w:val="2"/>
          </w:tcPr>
          <w:p w:rsidR="00BD36FB" w:rsidRDefault="00BD36FB" w:rsidP="0038753F">
            <w:pPr>
              <w:pBdr>
                <w:bottom w:val="single" w:sz="4" w:space="1" w:color="auto"/>
              </w:pBdr>
              <w:jc w:val="both"/>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rsidR="006E4095" w:rsidRDefault="00D9047A" w:rsidP="0038753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D36FB" w:rsidRPr="006E4095" w:rsidRDefault="00BD36FB" w:rsidP="00BD36FB">
            <w:pPr>
              <w:jc w:val="center"/>
              <w:rPr>
                <w:rFonts w:ascii="Times New Roman" w:hAnsi="Times New Roman" w:cs="Times New Roman"/>
                <w:sz w:val="24"/>
                <w:szCs w:val="24"/>
              </w:rPr>
            </w:pPr>
            <w:r w:rsidRPr="006E4095">
              <w:rPr>
                <w:rFonts w:ascii="Times New Roman" w:hAnsi="Times New Roman" w:cs="Times New Roman"/>
                <w:i/>
                <w:sz w:val="24"/>
                <w:szCs w:val="24"/>
              </w:rPr>
              <w:t>(</w:t>
            </w:r>
            <w:r w:rsidRPr="006E4095">
              <w:rPr>
                <w:rFonts w:ascii="Times New Roman" w:eastAsia="Times New Roman" w:hAnsi="Times New Roman" w:cs="Times New Roman"/>
                <w:i/>
                <w:sz w:val="24"/>
                <w:szCs w:val="24"/>
                <w:lang w:eastAsia="ru-RU"/>
              </w:rPr>
              <w:t>место для текстового описания</w:t>
            </w:r>
            <w:r w:rsidRPr="006E4095">
              <w:rPr>
                <w:rFonts w:ascii="Times New Roman" w:hAnsi="Times New Roman" w:cs="Times New Roman"/>
                <w:i/>
                <w:sz w:val="24"/>
                <w:szCs w:val="24"/>
              </w:rPr>
              <w:t>)</w:t>
            </w:r>
          </w:p>
        </w:tc>
      </w:tr>
    </w:tbl>
    <w:p w:rsidR="00891221" w:rsidRPr="006E4095" w:rsidRDefault="00891221" w:rsidP="00891221">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13. </w:t>
      </w:r>
      <w:r w:rsidR="006E4095" w:rsidRPr="006E4095">
        <w:rPr>
          <w:rFonts w:ascii="Times New Roman" w:hAnsi="Times New Roman" w:cs="Times New Roman"/>
          <w:sz w:val="28"/>
          <w:szCs w:val="28"/>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
    <w:tbl>
      <w:tblPr>
        <w:tblStyle w:val="a3"/>
        <w:tblW w:w="5000" w:type="pct"/>
        <w:tblLook w:val="04A0" w:firstRow="1" w:lastRow="0" w:firstColumn="1" w:lastColumn="0" w:noHBand="0" w:noVBand="1"/>
      </w:tblPr>
      <w:tblGrid>
        <w:gridCol w:w="793"/>
        <w:gridCol w:w="1717"/>
        <w:gridCol w:w="2448"/>
        <w:gridCol w:w="2448"/>
        <w:gridCol w:w="2448"/>
      </w:tblGrid>
      <w:tr w:rsidR="0085648D" w:rsidTr="00043567">
        <w:tc>
          <w:tcPr>
            <w:tcW w:w="1274" w:type="pct"/>
            <w:gridSpan w:val="2"/>
          </w:tcPr>
          <w:p w:rsidR="0085648D" w:rsidRPr="00903A82" w:rsidRDefault="00A15AB1" w:rsidP="0085648D">
            <w:pPr>
              <w:jc w:val="center"/>
              <w:rPr>
                <w:rFonts w:ascii="Times New Roman" w:hAnsi="Times New Roman" w:cs="Times New Roman"/>
                <w:sz w:val="28"/>
                <w:szCs w:val="28"/>
              </w:rPr>
            </w:pPr>
            <w:r w:rsidRPr="00903A82">
              <w:rPr>
                <w:rFonts w:ascii="Times New Roman" w:hAnsi="Times New Roman" w:cs="Times New Roman"/>
                <w:sz w:val="28"/>
                <w:szCs w:val="28"/>
              </w:rPr>
              <w:t>13.1.</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0085648D" w:rsidRPr="006E4095" w:rsidRDefault="00A15AB1" w:rsidP="0085648D">
            <w:pPr>
              <w:jc w:val="center"/>
              <w:rPr>
                <w:rFonts w:ascii="Times New Roman" w:hAnsi="Times New Roman" w:cs="Times New Roman"/>
                <w:sz w:val="28"/>
                <w:szCs w:val="28"/>
              </w:rPr>
            </w:pPr>
            <w:r w:rsidRPr="006E4095">
              <w:rPr>
                <w:rFonts w:ascii="Times New Roman" w:hAnsi="Times New Roman" w:cs="Times New Roman"/>
                <w:sz w:val="28"/>
                <w:szCs w:val="28"/>
              </w:rPr>
              <w:t>13.2.</w:t>
            </w:r>
          </w:p>
          <w:p w:rsidR="00A419BD" w:rsidRPr="006E4095" w:rsidRDefault="00A419BD" w:rsidP="0085648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0085648D" w:rsidRPr="00903A82" w:rsidRDefault="00A419BD" w:rsidP="0085648D">
            <w:pPr>
              <w:jc w:val="center"/>
              <w:rPr>
                <w:rFonts w:ascii="Times New Roman" w:hAnsi="Times New Roman" w:cs="Times New Roman"/>
                <w:sz w:val="28"/>
                <w:szCs w:val="28"/>
              </w:rPr>
            </w:pPr>
            <w:r w:rsidRPr="00903A82">
              <w:rPr>
                <w:rFonts w:ascii="Times New Roman" w:hAnsi="Times New Roman" w:cs="Times New Roman"/>
                <w:sz w:val="28"/>
                <w:szCs w:val="28"/>
              </w:rPr>
              <w:t>13.3.</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42" w:type="pct"/>
          </w:tcPr>
          <w:p w:rsidR="00A419BD" w:rsidRDefault="00A419BD" w:rsidP="0085648D">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rsidR="00A419BD" w:rsidRDefault="00A419BD" w:rsidP="0085648D">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A419BD">
            <w:pPr>
              <w:jc w:val="right"/>
              <w:rPr>
                <w:rFonts w:ascii="Times New Roman" w:hAnsi="Times New Roman" w:cs="Times New Roman"/>
                <w:sz w:val="28"/>
                <w:szCs w:val="28"/>
                <w:lang w:val="en-US"/>
              </w:rPr>
            </w:pPr>
          </w:p>
        </w:tc>
      </w:tr>
      <w:tr w:rsidR="00D9047A" w:rsidTr="00043567">
        <w:tc>
          <w:tcPr>
            <w:tcW w:w="1274" w:type="pct"/>
            <w:gridSpan w:val="2"/>
          </w:tcPr>
          <w:p w:rsidR="00D9047A" w:rsidRPr="00EF1EE9" w:rsidRDefault="00D9047A" w:rsidP="005A7764">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нецелевое использование льготного краткосрочного кредита заемщиками</w:t>
            </w:r>
          </w:p>
        </w:tc>
        <w:tc>
          <w:tcPr>
            <w:tcW w:w="1242" w:type="pct"/>
          </w:tcPr>
          <w:p w:rsidR="00D9047A" w:rsidRPr="00EF1EE9" w:rsidRDefault="00D9047A" w:rsidP="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установленние в кредитных договорах условий ответственности заемщиков</w:t>
            </w:r>
          </w:p>
        </w:tc>
        <w:tc>
          <w:tcPr>
            <w:tcW w:w="1242" w:type="pct"/>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постоянно</w:t>
            </w:r>
          </w:p>
        </w:tc>
      </w:tr>
      <w:tr w:rsidR="00D9047A" w:rsidTr="00043567">
        <w:tc>
          <w:tcPr>
            <w:tcW w:w="1274" w:type="pct"/>
            <w:gridSpan w:val="2"/>
          </w:tcPr>
          <w:p w:rsidR="00D9047A" w:rsidRPr="00EF1EE9" w:rsidRDefault="00D9047A" w:rsidP="005A7764">
            <w:pPr>
              <w:rPr>
                <w:rFonts w:ascii="Times New Roman" w:hAnsi="Times New Roman" w:cs="Times New Roman"/>
                <w:sz w:val="28"/>
                <w:szCs w:val="28"/>
                <w:lang w:val="en-US"/>
              </w:rPr>
            </w:pPr>
          </w:p>
        </w:tc>
        <w:tc>
          <w:tcPr>
            <w:tcW w:w="1242" w:type="pct"/>
          </w:tcPr>
          <w:p w:rsidR="00D9047A" w:rsidRPr="00EF1EE9" w:rsidRDefault="00D9047A" w:rsidP="00D9047A">
            <w:pPr>
              <w:rPr>
                <w:rFonts w:ascii="Times New Roman" w:hAnsi="Times New Roman" w:cs="Times New Roman"/>
                <w:sz w:val="28"/>
                <w:szCs w:val="28"/>
                <w:lang w:val="en-US"/>
              </w:rPr>
            </w:pPr>
          </w:p>
        </w:tc>
        <w:tc>
          <w:tcPr>
            <w:tcW w:w="1242" w:type="pct"/>
          </w:tcPr>
          <w:p w:rsidR="00D9047A" w:rsidRPr="00EF1EE9" w:rsidRDefault="00D9047A" w:rsidP="005A7764">
            <w:pPr>
              <w:rPr>
                <w:rFonts w:ascii="Times New Roman" w:hAnsi="Times New Roman" w:cs="Times New Roman"/>
                <w:sz w:val="28"/>
                <w:szCs w:val="28"/>
                <w:lang w:val="en-US"/>
              </w:rPr>
            </w:pPr>
          </w:p>
        </w:tc>
        <w:tc>
          <w:tcPr>
            <w:tcW w:w="1242" w:type="pct"/>
          </w:tcPr>
          <w:p w:rsidR="00D9047A" w:rsidRPr="00EF1EE9" w:rsidRDefault="00D9047A" w:rsidP="005A7764">
            <w:pPr>
              <w:rPr>
                <w:rFonts w:ascii="Times New Roman" w:hAnsi="Times New Roman" w:cs="Times New Roman"/>
                <w:sz w:val="28"/>
                <w:szCs w:val="28"/>
                <w:lang w:val="en-US"/>
              </w:rPr>
            </w:pPr>
          </w:p>
        </w:tc>
      </w:tr>
      <w:tr w:rsidR="00D9047A" w:rsidTr="00043567">
        <w:tc>
          <w:tcPr>
            <w:tcW w:w="1274" w:type="pct"/>
            <w:gridSpan w:val="2"/>
          </w:tcPr>
          <w:p w:rsidR="00D9047A" w:rsidRPr="00EF1EE9" w:rsidRDefault="00D9047A" w:rsidP="005A7764">
            <w:pPr>
              <w:rPr>
                <w:rFonts w:ascii="Times New Roman" w:hAnsi="Times New Roman" w:cs="Times New Roman"/>
                <w:sz w:val="28"/>
                <w:szCs w:val="28"/>
                <w:lang w:val="en-US"/>
              </w:rPr>
            </w:pPr>
          </w:p>
        </w:tc>
        <w:tc>
          <w:tcPr>
            <w:tcW w:w="1242" w:type="pct"/>
          </w:tcPr>
          <w:p w:rsidR="00D9047A" w:rsidRPr="00EF1EE9" w:rsidRDefault="00D9047A" w:rsidP="00D9047A">
            <w:pPr>
              <w:rPr>
                <w:rFonts w:ascii="Times New Roman" w:hAnsi="Times New Roman" w:cs="Times New Roman"/>
                <w:sz w:val="28"/>
                <w:szCs w:val="28"/>
                <w:lang w:val="en-US"/>
              </w:rPr>
            </w:pPr>
          </w:p>
        </w:tc>
        <w:tc>
          <w:tcPr>
            <w:tcW w:w="1242" w:type="pct"/>
          </w:tcPr>
          <w:p w:rsidR="00D9047A" w:rsidRPr="00EF1EE9" w:rsidRDefault="00D9047A" w:rsidP="005A7764">
            <w:pPr>
              <w:rPr>
                <w:rFonts w:ascii="Times New Roman" w:hAnsi="Times New Roman" w:cs="Times New Roman"/>
                <w:sz w:val="28"/>
                <w:szCs w:val="28"/>
                <w:lang w:val="en-US"/>
              </w:rPr>
            </w:pPr>
          </w:p>
        </w:tc>
        <w:tc>
          <w:tcPr>
            <w:tcW w:w="1242" w:type="pct"/>
          </w:tcPr>
          <w:p w:rsidR="00D9047A" w:rsidRPr="00EF1EE9" w:rsidRDefault="00D9047A" w:rsidP="005A7764">
            <w:pPr>
              <w:rPr>
                <w:rFonts w:ascii="Times New Roman" w:hAnsi="Times New Roman" w:cs="Times New Roman"/>
                <w:sz w:val="28"/>
                <w:szCs w:val="28"/>
                <w:lang w:val="en-US"/>
              </w:rPr>
            </w:pPr>
          </w:p>
        </w:tc>
      </w:tr>
      <w:tr w:rsidR="00FF38CB" w:rsidTr="00D9047A">
        <w:tc>
          <w:tcPr>
            <w:tcW w:w="403" w:type="pct"/>
          </w:tcPr>
          <w:p w:rsidR="00FF38CB" w:rsidRPr="00F53F88" w:rsidRDefault="00FF38CB" w:rsidP="0020278C">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597" w:type="pct"/>
            <w:gridSpan w:val="4"/>
          </w:tcPr>
          <w:p w:rsidR="00FF38CB" w:rsidRDefault="0030395C" w:rsidP="0020278C">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6E4095" w:rsidRPr="00070BCE" w:rsidRDefault="00D9047A"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lastRenderedPageBreak/>
              <w:t>-</w:t>
            </w:r>
          </w:p>
          <w:p w:rsidR="00FF38CB" w:rsidRDefault="00FF38CB"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007227A9" w:rsidRPr="006E4095" w:rsidRDefault="006E4095" w:rsidP="00A56405">
      <w:pPr>
        <w:spacing w:before="240" w:after="0"/>
        <w:jc w:val="center"/>
        <w:rPr>
          <w:rFonts w:ascii="Times New Roman" w:hAnsi="Times New Roman" w:cs="Times New Roman"/>
          <w:sz w:val="28"/>
          <w:szCs w:val="28"/>
        </w:rPr>
      </w:pPr>
      <w:r>
        <w:rPr>
          <w:rFonts w:ascii="Times New Roman" w:hAnsi="Times New Roman" w:cs="Times New Roman"/>
          <w:sz w:val="28"/>
          <w:szCs w:val="28"/>
        </w:rPr>
        <w:lastRenderedPageBreak/>
        <w:t>14</w:t>
      </w:r>
      <w:r w:rsidR="007227A9" w:rsidRPr="006E4095">
        <w:rPr>
          <w:rFonts w:ascii="Times New Roman" w:hAnsi="Times New Roman" w:cs="Times New Roman"/>
          <w:sz w:val="28"/>
          <w:szCs w:val="28"/>
        </w:rPr>
        <w:t xml:space="preserve">. </w:t>
      </w:r>
      <w:r w:rsidRPr="006E4095">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a3"/>
        <w:tblW w:w="5162" w:type="pct"/>
        <w:tblLayout w:type="fixed"/>
        <w:tblLook w:val="04A0" w:firstRow="1" w:lastRow="0" w:firstColumn="1" w:lastColumn="0" w:noHBand="0" w:noVBand="1"/>
      </w:tblPr>
      <w:tblGrid>
        <w:gridCol w:w="845"/>
        <w:gridCol w:w="1615"/>
        <w:gridCol w:w="1406"/>
        <w:gridCol w:w="210"/>
        <w:gridCol w:w="1868"/>
        <w:gridCol w:w="210"/>
        <w:gridCol w:w="1821"/>
        <w:gridCol w:w="208"/>
        <w:gridCol w:w="1913"/>
        <w:gridCol w:w="77"/>
      </w:tblGrid>
      <w:tr w:rsidR="00E50774" w:rsidTr="00D9047A">
        <w:trPr>
          <w:gridAfter w:val="1"/>
          <w:wAfter w:w="39" w:type="pct"/>
        </w:trPr>
        <w:tc>
          <w:tcPr>
            <w:tcW w:w="1210" w:type="pct"/>
            <w:gridSpan w:val="2"/>
          </w:tcPr>
          <w:p w:rsidR="00E50774" w:rsidRPr="007227A9" w:rsidRDefault="00E50774" w:rsidP="0020278C">
            <w:pPr>
              <w:jc w:val="center"/>
              <w:rPr>
                <w:rFonts w:ascii="Times New Roman" w:hAnsi="Times New Roman" w:cs="Times New Roman"/>
                <w:sz w:val="28"/>
                <w:szCs w:val="28"/>
              </w:rPr>
            </w:pPr>
            <w:r w:rsidRPr="007227A9">
              <w:rPr>
                <w:rFonts w:ascii="Times New Roman" w:hAnsi="Times New Roman" w:cs="Times New Roman"/>
                <w:sz w:val="28"/>
                <w:szCs w:val="28"/>
              </w:rPr>
              <w:t>1</w:t>
            </w:r>
            <w:r w:rsidRPr="00903A82">
              <w:rPr>
                <w:rFonts w:ascii="Times New Roman" w:hAnsi="Times New Roman" w:cs="Times New Roman"/>
                <w:sz w:val="28"/>
                <w:szCs w:val="28"/>
              </w:rPr>
              <w:t>4</w:t>
            </w:r>
            <w:r w:rsidRPr="007227A9">
              <w:rPr>
                <w:rFonts w:ascii="Times New Roman" w:hAnsi="Times New Roman" w:cs="Times New Roman"/>
                <w:sz w:val="28"/>
                <w:szCs w:val="28"/>
              </w:rPr>
              <w:t>.1.</w:t>
            </w:r>
          </w:p>
          <w:p w:rsidR="00E50774" w:rsidRPr="00A419BD" w:rsidRDefault="00E50774" w:rsidP="0020278C">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691" w:type="pct"/>
          </w:tcPr>
          <w:p w:rsidR="00E50774" w:rsidRPr="006E4095" w:rsidRDefault="00E50774" w:rsidP="00E50774">
            <w:pPr>
              <w:jc w:val="center"/>
              <w:rPr>
                <w:rFonts w:ascii="Times New Roman" w:hAnsi="Times New Roman" w:cs="Times New Roman"/>
                <w:sz w:val="28"/>
                <w:szCs w:val="28"/>
              </w:rPr>
            </w:pPr>
            <w:r w:rsidRPr="006E4095">
              <w:rPr>
                <w:rFonts w:ascii="Times New Roman" w:hAnsi="Times New Roman" w:cs="Times New Roman"/>
                <w:sz w:val="28"/>
                <w:szCs w:val="28"/>
              </w:rPr>
              <w:t>14.2.</w:t>
            </w:r>
          </w:p>
          <w:p w:rsidR="00E50774" w:rsidRPr="006E4095" w:rsidRDefault="00E50774" w:rsidP="00E50774">
            <w:pPr>
              <w:jc w:val="center"/>
              <w:rPr>
                <w:rFonts w:ascii="Times New Roman" w:hAnsi="Times New Roman" w:cs="Times New Roman"/>
                <w:sz w:val="28"/>
                <w:szCs w:val="28"/>
              </w:rPr>
            </w:pPr>
            <w:r w:rsidRPr="006E4095">
              <w:rPr>
                <w:rFonts w:ascii="Times New Roman" w:hAnsi="Times New Roman" w:cs="Times New Roman"/>
                <w:sz w:val="28"/>
                <w:szCs w:val="28"/>
              </w:rPr>
              <w:t>Сроки мероприятий</w:t>
            </w:r>
          </w:p>
        </w:tc>
        <w:tc>
          <w:tcPr>
            <w:tcW w:w="1021" w:type="pct"/>
            <w:gridSpan w:val="2"/>
          </w:tcPr>
          <w:p w:rsidR="00E50774" w:rsidRPr="007227A9" w:rsidRDefault="00E50774" w:rsidP="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6E4095">
              <w:rPr>
                <w:rFonts w:ascii="Times New Roman" w:hAnsi="Times New Roman" w:cs="Times New Roman"/>
                <w:sz w:val="28"/>
                <w:szCs w:val="28"/>
              </w:rPr>
              <w:t>4</w:t>
            </w:r>
            <w:r w:rsidRPr="007227A9">
              <w:rPr>
                <w:rFonts w:ascii="Times New Roman" w:hAnsi="Times New Roman" w:cs="Times New Roman"/>
                <w:sz w:val="28"/>
                <w:szCs w:val="28"/>
              </w:rPr>
              <w:t>.3.</w:t>
            </w:r>
          </w:p>
          <w:p w:rsidR="00E50774" w:rsidRPr="00A419BD" w:rsidRDefault="00E50774" w:rsidP="00E507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998" w:type="pct"/>
            <w:gridSpan w:val="2"/>
          </w:tcPr>
          <w:p w:rsidR="00E50774" w:rsidRDefault="00E50774" w:rsidP="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E50774" w:rsidRDefault="00E50774" w:rsidP="00664D22">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Объем финансирования</w:t>
            </w:r>
          </w:p>
        </w:tc>
        <w:tc>
          <w:tcPr>
            <w:tcW w:w="1042" w:type="pct"/>
            <w:gridSpan w:val="2"/>
          </w:tcPr>
          <w:p w:rsidR="00E50774" w:rsidRDefault="00E50774" w:rsidP="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rsidR="00E50774" w:rsidRPr="00A419BD" w:rsidRDefault="00E50774" w:rsidP="00664D22">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Источники финансирования</w:t>
            </w:r>
          </w:p>
        </w:tc>
      </w:tr>
      <w:tr w:rsidR="00D9047A" w:rsidTr="00D9047A">
        <w:tc>
          <w:tcPr>
            <w:tcW w:w="1210" w:type="pct"/>
            <w:gridSpan w:val="2"/>
          </w:tcPr>
          <w:p w:rsidR="00D9047A" w:rsidRPr="00EF1EE9" w:rsidRDefault="00D9047A" w:rsidP="005A7764">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информировние групп участников отношений</w:t>
            </w:r>
          </w:p>
        </w:tc>
        <w:tc>
          <w:tcPr>
            <w:tcW w:w="794" w:type="pct"/>
            <w:gridSpan w:val="2"/>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постоянно</w:t>
            </w:r>
          </w:p>
        </w:tc>
        <w:tc>
          <w:tcPr>
            <w:tcW w:w="1021" w:type="pct"/>
            <w:gridSpan w:val="2"/>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доведение информации о Правилах предоставления субсидий</w:t>
            </w:r>
          </w:p>
        </w:tc>
        <w:tc>
          <w:tcPr>
            <w:tcW w:w="997" w:type="pct"/>
            <w:gridSpan w:val="2"/>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отсутствует</w:t>
            </w:r>
          </w:p>
        </w:tc>
        <w:tc>
          <w:tcPr>
            <w:tcW w:w="979" w:type="pct"/>
            <w:gridSpan w:val="2"/>
          </w:tcPr>
          <w:p w:rsidR="00D9047A" w:rsidRPr="00EF1EE9" w:rsidRDefault="00D9047A" w:rsidP="0037101D">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отсутствует</w:t>
            </w:r>
          </w:p>
        </w:tc>
      </w:tr>
      <w:tr w:rsidR="00D9047A" w:rsidTr="00D9047A">
        <w:tc>
          <w:tcPr>
            <w:tcW w:w="1210" w:type="pct"/>
            <w:gridSpan w:val="2"/>
          </w:tcPr>
          <w:p w:rsidR="00D9047A" w:rsidRPr="00EF1EE9" w:rsidRDefault="00D9047A" w:rsidP="005A7764">
            <w:pPr>
              <w:rPr>
                <w:rFonts w:ascii="Times New Roman" w:hAnsi="Times New Roman" w:cs="Times New Roman"/>
                <w:sz w:val="28"/>
                <w:szCs w:val="28"/>
                <w:lang w:val="en-US"/>
              </w:rPr>
            </w:pPr>
          </w:p>
        </w:tc>
        <w:tc>
          <w:tcPr>
            <w:tcW w:w="794" w:type="pct"/>
            <w:gridSpan w:val="2"/>
          </w:tcPr>
          <w:p w:rsidR="00D9047A" w:rsidRPr="00EF1EE9" w:rsidRDefault="00D9047A" w:rsidP="005A7764">
            <w:pPr>
              <w:rPr>
                <w:rFonts w:ascii="Times New Roman" w:hAnsi="Times New Roman" w:cs="Times New Roman"/>
                <w:sz w:val="28"/>
                <w:szCs w:val="28"/>
                <w:lang w:val="en-US"/>
              </w:rPr>
            </w:pPr>
          </w:p>
        </w:tc>
        <w:tc>
          <w:tcPr>
            <w:tcW w:w="1021" w:type="pct"/>
            <w:gridSpan w:val="2"/>
          </w:tcPr>
          <w:p w:rsidR="00D9047A" w:rsidRPr="00EF1EE9" w:rsidRDefault="00D9047A" w:rsidP="005A7764">
            <w:pPr>
              <w:rPr>
                <w:rFonts w:ascii="Times New Roman" w:hAnsi="Times New Roman" w:cs="Times New Roman"/>
                <w:sz w:val="28"/>
                <w:szCs w:val="28"/>
                <w:lang w:val="en-US"/>
              </w:rPr>
            </w:pPr>
          </w:p>
        </w:tc>
        <w:tc>
          <w:tcPr>
            <w:tcW w:w="997" w:type="pct"/>
            <w:gridSpan w:val="2"/>
          </w:tcPr>
          <w:p w:rsidR="00D9047A" w:rsidRPr="00EF1EE9" w:rsidRDefault="00D9047A" w:rsidP="005A7764">
            <w:pPr>
              <w:rPr>
                <w:rFonts w:ascii="Times New Roman" w:hAnsi="Times New Roman" w:cs="Times New Roman"/>
                <w:sz w:val="28"/>
                <w:szCs w:val="28"/>
                <w:lang w:val="en-US"/>
              </w:rPr>
            </w:pPr>
          </w:p>
        </w:tc>
        <w:tc>
          <w:tcPr>
            <w:tcW w:w="979" w:type="pct"/>
            <w:gridSpan w:val="2"/>
          </w:tcPr>
          <w:p w:rsidR="00D9047A" w:rsidRPr="00EF1EE9" w:rsidRDefault="00D9047A" w:rsidP="0037101D">
            <w:pPr>
              <w:rPr>
                <w:rFonts w:ascii="Times New Roman" w:hAnsi="Times New Roman" w:cs="Times New Roman"/>
                <w:sz w:val="28"/>
                <w:szCs w:val="28"/>
                <w:lang w:val="en-US"/>
              </w:rPr>
            </w:pPr>
          </w:p>
        </w:tc>
      </w:tr>
      <w:tr w:rsidR="00D9047A" w:rsidTr="00D9047A">
        <w:tc>
          <w:tcPr>
            <w:tcW w:w="1210" w:type="pct"/>
            <w:gridSpan w:val="2"/>
          </w:tcPr>
          <w:p w:rsidR="00D9047A" w:rsidRPr="00EF1EE9" w:rsidRDefault="00D9047A" w:rsidP="005A7764">
            <w:pPr>
              <w:rPr>
                <w:rFonts w:ascii="Times New Roman" w:hAnsi="Times New Roman" w:cs="Times New Roman"/>
                <w:sz w:val="28"/>
                <w:szCs w:val="28"/>
                <w:lang w:val="en-US"/>
              </w:rPr>
            </w:pPr>
          </w:p>
        </w:tc>
        <w:tc>
          <w:tcPr>
            <w:tcW w:w="794" w:type="pct"/>
            <w:gridSpan w:val="2"/>
          </w:tcPr>
          <w:p w:rsidR="00D9047A" w:rsidRPr="00EF1EE9" w:rsidRDefault="00D9047A" w:rsidP="005A7764">
            <w:pPr>
              <w:rPr>
                <w:rFonts w:ascii="Times New Roman" w:hAnsi="Times New Roman" w:cs="Times New Roman"/>
                <w:sz w:val="28"/>
                <w:szCs w:val="28"/>
                <w:lang w:val="en-US"/>
              </w:rPr>
            </w:pPr>
          </w:p>
        </w:tc>
        <w:tc>
          <w:tcPr>
            <w:tcW w:w="1021" w:type="pct"/>
            <w:gridSpan w:val="2"/>
          </w:tcPr>
          <w:p w:rsidR="00D9047A" w:rsidRPr="00EF1EE9" w:rsidRDefault="00D9047A" w:rsidP="005A7764">
            <w:pPr>
              <w:rPr>
                <w:rFonts w:ascii="Times New Roman" w:hAnsi="Times New Roman" w:cs="Times New Roman"/>
                <w:sz w:val="28"/>
                <w:szCs w:val="28"/>
                <w:lang w:val="en-US"/>
              </w:rPr>
            </w:pPr>
          </w:p>
        </w:tc>
        <w:tc>
          <w:tcPr>
            <w:tcW w:w="997" w:type="pct"/>
            <w:gridSpan w:val="2"/>
          </w:tcPr>
          <w:p w:rsidR="00D9047A" w:rsidRPr="00EF1EE9" w:rsidRDefault="00D9047A" w:rsidP="005A7764">
            <w:pPr>
              <w:rPr>
                <w:rFonts w:ascii="Times New Roman" w:hAnsi="Times New Roman" w:cs="Times New Roman"/>
                <w:sz w:val="28"/>
                <w:szCs w:val="28"/>
                <w:lang w:val="en-US"/>
              </w:rPr>
            </w:pPr>
          </w:p>
        </w:tc>
        <w:tc>
          <w:tcPr>
            <w:tcW w:w="979" w:type="pct"/>
            <w:gridSpan w:val="2"/>
          </w:tcPr>
          <w:p w:rsidR="00D9047A" w:rsidRPr="00EF1EE9" w:rsidRDefault="00D9047A" w:rsidP="0037101D">
            <w:pPr>
              <w:rPr>
                <w:rFonts w:ascii="Times New Roman" w:hAnsi="Times New Roman" w:cs="Times New Roman"/>
                <w:sz w:val="28"/>
                <w:szCs w:val="28"/>
                <w:lang w:val="en-US"/>
              </w:rPr>
            </w:pPr>
          </w:p>
        </w:tc>
      </w:tr>
      <w:tr w:rsidR="00026EAA" w:rsidRPr="00C97D92" w:rsidTr="00D9047A">
        <w:trPr>
          <w:gridAfter w:val="1"/>
          <w:wAfter w:w="39" w:type="pct"/>
          <w:trHeight w:val="1118"/>
        </w:trPr>
        <w:tc>
          <w:tcPr>
            <w:tcW w:w="416" w:type="pct"/>
          </w:tcPr>
          <w:p w:rsidR="00026EAA" w:rsidRDefault="00026EAA"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3503" w:type="pct"/>
            <w:gridSpan w:val="6"/>
          </w:tcPr>
          <w:p w:rsidR="00026EAA" w:rsidRPr="00360BE6" w:rsidRDefault="00026EAA" w:rsidP="0038753F">
            <w:pPr>
              <w:jc w:val="both"/>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42" w:type="pct"/>
            <w:gridSpan w:val="2"/>
          </w:tcPr>
          <w:p w:rsidR="00026EAA" w:rsidRPr="00360BE6" w:rsidRDefault="00D9047A" w:rsidP="00D9047A">
            <w:pPr>
              <w:rPr>
                <w:rFonts w:ascii="Times New Roman" w:hAnsi="Times New Roman" w:cs="Times New Roman"/>
                <w:sz w:val="28"/>
                <w:szCs w:val="28"/>
              </w:rPr>
            </w:pPr>
            <w:r w:rsidRPr="0089208D">
              <w:rPr>
                <w:rFonts w:ascii="Times New Roman" w:hAnsi="Times New Roman" w:cs="Times New Roman"/>
                <w:sz w:val="28"/>
                <w:szCs w:val="28"/>
              </w:rPr>
              <w:t>-</w:t>
            </w:r>
          </w:p>
        </w:tc>
      </w:tr>
    </w:tbl>
    <w:p w:rsidR="007A0D77" w:rsidRPr="006E4095" w:rsidRDefault="006E4095" w:rsidP="007A0D77">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15</w:t>
      </w:r>
      <w:r w:rsidR="007A0D77" w:rsidRPr="006E4095">
        <w:rPr>
          <w:rFonts w:ascii="Times New Roman" w:hAnsi="Times New Roman" w:cs="Times New Roman"/>
          <w:sz w:val="28"/>
          <w:szCs w:val="28"/>
        </w:rPr>
        <w:t>. Индикативные показатели, программы мониторинга и иные способы (методы) оценки достижения заявленных целей регулирования</w:t>
      </w:r>
    </w:p>
    <w:tbl>
      <w:tblPr>
        <w:tblStyle w:val="a3"/>
        <w:tblW w:w="5000" w:type="pct"/>
        <w:tblLook w:val="04A0" w:firstRow="1" w:lastRow="0" w:firstColumn="1" w:lastColumn="0" w:noHBand="0" w:noVBand="1"/>
      </w:tblPr>
      <w:tblGrid>
        <w:gridCol w:w="777"/>
        <w:gridCol w:w="1529"/>
        <w:gridCol w:w="2336"/>
        <w:gridCol w:w="1575"/>
        <w:gridCol w:w="1038"/>
        <w:gridCol w:w="2599"/>
      </w:tblGrid>
      <w:tr w:rsidR="007A0D77" w:rsidTr="00043567">
        <w:tc>
          <w:tcPr>
            <w:tcW w:w="1218" w:type="pct"/>
            <w:gridSpan w:val="2"/>
          </w:tcPr>
          <w:p w:rsidR="007A0D77" w:rsidRPr="007A0D77" w:rsidRDefault="00E74ADB" w:rsidP="0020278C">
            <w:pPr>
              <w:jc w:val="center"/>
              <w:rPr>
                <w:rFonts w:ascii="Times New Roman" w:hAnsi="Times New Roman" w:cs="Times New Roman"/>
                <w:sz w:val="28"/>
                <w:szCs w:val="28"/>
              </w:rPr>
            </w:pPr>
            <w:r>
              <w:rPr>
                <w:rFonts w:ascii="Times New Roman" w:hAnsi="Times New Roman" w:cs="Times New Roman"/>
                <w:sz w:val="28"/>
                <w:szCs w:val="28"/>
              </w:rPr>
              <w:t>15</w:t>
            </w:r>
            <w:r w:rsidR="007A0D77" w:rsidRPr="007A0D77">
              <w:rPr>
                <w:rFonts w:ascii="Times New Roman" w:hAnsi="Times New Roman" w:cs="Times New Roman"/>
                <w:sz w:val="28"/>
                <w:szCs w:val="28"/>
              </w:rPr>
              <w:t>.1.</w:t>
            </w:r>
          </w:p>
          <w:p w:rsidR="007A0D77" w:rsidRPr="00A419BD" w:rsidRDefault="00BD5C91" w:rsidP="006E4095">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p>
        </w:tc>
        <w:tc>
          <w:tcPr>
            <w:tcW w:w="1156" w:type="pct"/>
          </w:tcPr>
          <w:p w:rsidR="007A0D77" w:rsidRPr="007A0D77" w:rsidRDefault="00E74ADB" w:rsidP="0020278C">
            <w:pPr>
              <w:jc w:val="center"/>
              <w:rPr>
                <w:rFonts w:ascii="Times New Roman" w:hAnsi="Times New Roman" w:cs="Times New Roman"/>
                <w:sz w:val="28"/>
                <w:szCs w:val="28"/>
              </w:rPr>
            </w:pPr>
            <w:r>
              <w:rPr>
                <w:rFonts w:ascii="Times New Roman" w:hAnsi="Times New Roman" w:cs="Times New Roman"/>
                <w:sz w:val="28"/>
                <w:szCs w:val="28"/>
              </w:rPr>
              <w:t>15</w:t>
            </w:r>
            <w:r w:rsidR="007A0D77" w:rsidRPr="007A0D77">
              <w:rPr>
                <w:rFonts w:ascii="Times New Roman" w:hAnsi="Times New Roman" w:cs="Times New Roman"/>
                <w:sz w:val="28"/>
                <w:szCs w:val="28"/>
              </w:rPr>
              <w:t>.2.</w:t>
            </w:r>
          </w:p>
          <w:p w:rsidR="007A0D77" w:rsidRPr="007A0D77" w:rsidRDefault="00BD5C91" w:rsidP="0020278C">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73" w:type="pct"/>
            <w:gridSpan w:val="2"/>
          </w:tcPr>
          <w:p w:rsidR="007A0D77" w:rsidRPr="007A0D77" w:rsidRDefault="00E74ADB" w:rsidP="0020278C">
            <w:pPr>
              <w:jc w:val="center"/>
              <w:rPr>
                <w:rFonts w:ascii="Times New Roman" w:hAnsi="Times New Roman" w:cs="Times New Roman"/>
                <w:sz w:val="28"/>
                <w:szCs w:val="28"/>
              </w:rPr>
            </w:pPr>
            <w:r>
              <w:rPr>
                <w:rFonts w:ascii="Times New Roman" w:hAnsi="Times New Roman" w:cs="Times New Roman"/>
                <w:sz w:val="28"/>
                <w:szCs w:val="28"/>
              </w:rPr>
              <w:t>15</w:t>
            </w:r>
            <w:r w:rsidR="007A0D77" w:rsidRPr="007A0D77">
              <w:rPr>
                <w:rFonts w:ascii="Times New Roman" w:hAnsi="Times New Roman" w:cs="Times New Roman"/>
                <w:sz w:val="28"/>
                <w:szCs w:val="28"/>
              </w:rPr>
              <w:t>.3.</w:t>
            </w:r>
          </w:p>
          <w:p w:rsidR="007A0D77" w:rsidRPr="00A419BD" w:rsidRDefault="007E19D3" w:rsidP="0020278C">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53" w:type="pct"/>
          </w:tcPr>
          <w:p w:rsidR="007A0D77" w:rsidRDefault="00E74ADB" w:rsidP="0020278C">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7A0D77">
              <w:rPr>
                <w:rFonts w:ascii="Times New Roman" w:hAnsi="Times New Roman" w:cs="Times New Roman"/>
                <w:sz w:val="28"/>
                <w:szCs w:val="28"/>
                <w:lang w:val="en-US"/>
              </w:rPr>
              <w:t>.4.</w:t>
            </w:r>
          </w:p>
          <w:p w:rsidR="007A0D77" w:rsidRPr="00A419BD" w:rsidRDefault="007E19D3" w:rsidP="007E19D3">
            <w:pPr>
              <w:jc w:val="center"/>
              <w:rPr>
                <w:rFonts w:ascii="Times New Roman" w:hAnsi="Times New Roman" w:cs="Times New Roman"/>
                <w:sz w:val="28"/>
                <w:szCs w:val="28"/>
                <w:lang w:val="en-US"/>
              </w:rPr>
            </w:pPr>
            <w:r w:rsidRPr="007E19D3">
              <w:rPr>
                <w:rFonts w:ascii="Times New Roman" w:hAnsi="Times New Roman" w:cs="Times New Roman"/>
                <w:sz w:val="28"/>
                <w:szCs w:val="28"/>
                <w:lang w:val="en-US"/>
              </w:rPr>
              <w:t>Способы расчета индикативных показателей</w:t>
            </w:r>
          </w:p>
        </w:tc>
      </w:tr>
      <w:tr w:rsidR="00D9047A" w:rsidTr="00043567">
        <w:trPr>
          <w:trHeight w:val="330"/>
        </w:trPr>
        <w:tc>
          <w:tcPr>
            <w:tcW w:w="1218" w:type="pct"/>
            <w:gridSpan w:val="2"/>
            <w:vMerge w:val="restart"/>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оценка эфективности использования субсидий</w:t>
            </w:r>
          </w:p>
          <w:p w:rsidR="00D9047A" w:rsidRPr="00EF1EE9" w:rsidRDefault="00D9047A" w:rsidP="005A7764">
            <w:pPr>
              <w:rPr>
                <w:rFonts w:ascii="Times New Roman" w:hAnsi="Times New Roman" w:cs="Times New Roman"/>
                <w:sz w:val="28"/>
                <w:szCs w:val="28"/>
                <w:lang w:val="en-US"/>
              </w:rPr>
            </w:pPr>
          </w:p>
        </w:tc>
        <w:tc>
          <w:tcPr>
            <w:tcW w:w="1156" w:type="pct"/>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степень достижения результативности предоставления субсидии</w:t>
            </w:r>
          </w:p>
        </w:tc>
        <w:tc>
          <w:tcPr>
            <w:tcW w:w="1373" w:type="pct"/>
            <w:gridSpan w:val="2"/>
          </w:tcPr>
          <w:p w:rsidR="00D9047A" w:rsidRPr="00EF1EE9" w:rsidRDefault="00D9047A" w:rsidP="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53" w:type="pct"/>
          </w:tcPr>
          <w:p w:rsidR="00D9047A" w:rsidRPr="00EF1EE9" w:rsidRDefault="00D9047A" w:rsidP="00D9047A">
            <w:pPr>
              <w:rPr>
                <w:rFonts w:ascii="Times New Roman" w:hAnsi="Times New Roman" w:cs="Times New Roman"/>
                <w:sz w:val="28"/>
                <w:szCs w:val="28"/>
                <w:lang w:val="en-US"/>
              </w:rPr>
            </w:pPr>
            <w:r w:rsidRPr="0089208D">
              <w:rPr>
                <w:rFonts w:ascii="Times New Roman" w:hAnsi="Times New Roman" w:cs="Times New Roman"/>
                <w:sz w:val="28"/>
                <w:szCs w:val="28"/>
              </w:rPr>
              <w:t>объем льготных краткосрочных кредитов, выданных на завоз продовольственных товаров в труднодоступные районы Камчатского края, из расчета на рубль предоставленного размера субсидий</w:t>
            </w:r>
          </w:p>
        </w:tc>
      </w:tr>
      <w:tr w:rsidR="00D9047A" w:rsidTr="00043567">
        <w:trPr>
          <w:trHeight w:val="330"/>
        </w:trPr>
        <w:tc>
          <w:tcPr>
            <w:tcW w:w="1218" w:type="pct"/>
            <w:gridSpan w:val="2"/>
            <w:vMerge/>
          </w:tcPr>
          <w:p w:rsidR="00D9047A" w:rsidRPr="00091128" w:rsidRDefault="00D9047A" w:rsidP="00634039">
            <w:pPr>
              <w:jc w:val="center"/>
              <w:rPr>
                <w:rFonts w:ascii="Times New Roman" w:hAnsi="Times New Roman" w:cs="Times New Roman"/>
                <w:sz w:val="28"/>
                <w:szCs w:val="28"/>
                <w:lang w:val="en-US"/>
              </w:rPr>
            </w:pPr>
          </w:p>
        </w:tc>
        <w:tc>
          <w:tcPr>
            <w:tcW w:w="1156" w:type="pct"/>
          </w:tcPr>
          <w:p w:rsidR="00D9047A" w:rsidRPr="00EF1EE9" w:rsidRDefault="00D9047A" w:rsidP="005A7764">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EF1EE9" w:rsidRDefault="00D9047A" w:rsidP="00D9047A">
            <w:pPr>
              <w:rPr>
                <w:rFonts w:ascii="Times New Roman" w:hAnsi="Times New Roman" w:cs="Times New Roman"/>
                <w:sz w:val="28"/>
                <w:szCs w:val="28"/>
                <w:lang w:val="en-US"/>
              </w:rPr>
            </w:pPr>
          </w:p>
        </w:tc>
      </w:tr>
      <w:tr w:rsidR="00D9047A" w:rsidTr="00043567">
        <w:trPr>
          <w:trHeight w:val="330"/>
        </w:trPr>
        <w:tc>
          <w:tcPr>
            <w:tcW w:w="1218" w:type="pct"/>
            <w:gridSpan w:val="2"/>
            <w:vMerge/>
          </w:tcPr>
          <w:p w:rsidR="00D9047A" w:rsidRPr="00091128" w:rsidRDefault="00D9047A" w:rsidP="00634039">
            <w:pPr>
              <w:jc w:val="center"/>
              <w:rPr>
                <w:rFonts w:ascii="Times New Roman" w:hAnsi="Times New Roman" w:cs="Times New Roman"/>
                <w:sz w:val="28"/>
                <w:szCs w:val="28"/>
                <w:lang w:val="en-US"/>
              </w:rPr>
            </w:pPr>
          </w:p>
        </w:tc>
        <w:tc>
          <w:tcPr>
            <w:tcW w:w="1156" w:type="pct"/>
          </w:tcPr>
          <w:p w:rsidR="00D9047A" w:rsidRPr="00EF1EE9" w:rsidRDefault="00D9047A" w:rsidP="005A7764">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EF1EE9" w:rsidRDefault="00D9047A" w:rsidP="00D9047A">
            <w:pPr>
              <w:rPr>
                <w:rFonts w:ascii="Times New Roman" w:hAnsi="Times New Roman" w:cs="Times New Roman"/>
                <w:sz w:val="28"/>
                <w:szCs w:val="28"/>
                <w:lang w:val="en-US"/>
              </w:rPr>
            </w:pPr>
          </w:p>
        </w:tc>
      </w:tr>
      <w:tr w:rsidR="00D9047A" w:rsidRPr="00091128" w:rsidTr="00043567">
        <w:trPr>
          <w:trHeight w:val="330"/>
        </w:trPr>
        <w:tc>
          <w:tcPr>
            <w:tcW w:w="1218" w:type="pct"/>
            <w:gridSpan w:val="2"/>
            <w:vMerge w:val="restart"/>
          </w:tcPr>
          <w:p w:rsidR="00D9047A" w:rsidRPr="00EF1EE9" w:rsidRDefault="00D9047A" w:rsidP="00D9047A">
            <w:pPr>
              <w:rPr>
                <w:rFonts w:ascii="Times New Roman" w:hAnsi="Times New Roman" w:cs="Times New Roman"/>
                <w:sz w:val="28"/>
                <w:szCs w:val="28"/>
                <w:lang w:val="en-US"/>
              </w:rPr>
            </w:pPr>
          </w:p>
        </w:tc>
        <w:tc>
          <w:tcPr>
            <w:tcW w:w="1156" w:type="pct"/>
          </w:tcPr>
          <w:p w:rsidR="00D9047A" w:rsidRPr="00EF1EE9" w:rsidRDefault="00D9047A" w:rsidP="00D9047A">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EF1EE9" w:rsidRDefault="00D9047A" w:rsidP="00D9047A">
            <w:pPr>
              <w:rPr>
                <w:rFonts w:ascii="Times New Roman" w:hAnsi="Times New Roman" w:cs="Times New Roman"/>
                <w:sz w:val="28"/>
                <w:szCs w:val="28"/>
                <w:lang w:val="en-US"/>
              </w:rPr>
            </w:pPr>
          </w:p>
        </w:tc>
      </w:tr>
      <w:tr w:rsidR="00D9047A" w:rsidRPr="00091128" w:rsidTr="00043567">
        <w:trPr>
          <w:trHeight w:val="330"/>
        </w:trPr>
        <w:tc>
          <w:tcPr>
            <w:tcW w:w="1218" w:type="pct"/>
            <w:gridSpan w:val="2"/>
            <w:vMerge/>
          </w:tcPr>
          <w:p w:rsidR="00D9047A" w:rsidRPr="00091128" w:rsidRDefault="00D9047A" w:rsidP="00634039">
            <w:pPr>
              <w:jc w:val="center"/>
              <w:rPr>
                <w:rFonts w:ascii="Times New Roman" w:hAnsi="Times New Roman" w:cs="Times New Roman"/>
                <w:sz w:val="28"/>
                <w:szCs w:val="28"/>
                <w:lang w:val="en-US"/>
              </w:rPr>
            </w:pPr>
          </w:p>
        </w:tc>
        <w:tc>
          <w:tcPr>
            <w:tcW w:w="1156" w:type="pct"/>
          </w:tcPr>
          <w:p w:rsidR="00D9047A" w:rsidRPr="00EF1EE9" w:rsidRDefault="00D9047A" w:rsidP="00D9047A">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D9047A" w:rsidRDefault="00D9047A" w:rsidP="00D9047A">
            <w:pPr>
              <w:rPr>
                <w:rFonts w:ascii="Times New Roman" w:hAnsi="Times New Roman" w:cs="Times New Roman"/>
                <w:sz w:val="28"/>
                <w:szCs w:val="28"/>
                <w:lang w:val="en-US"/>
              </w:rPr>
            </w:pPr>
          </w:p>
        </w:tc>
      </w:tr>
      <w:tr w:rsidR="00D9047A" w:rsidRPr="00091128" w:rsidTr="00043567">
        <w:trPr>
          <w:trHeight w:val="330"/>
        </w:trPr>
        <w:tc>
          <w:tcPr>
            <w:tcW w:w="1218" w:type="pct"/>
            <w:gridSpan w:val="2"/>
            <w:vMerge/>
          </w:tcPr>
          <w:p w:rsidR="00D9047A" w:rsidRPr="00091128" w:rsidRDefault="00D9047A" w:rsidP="00634039">
            <w:pPr>
              <w:jc w:val="center"/>
              <w:rPr>
                <w:rFonts w:ascii="Times New Roman" w:hAnsi="Times New Roman" w:cs="Times New Roman"/>
                <w:sz w:val="28"/>
                <w:szCs w:val="28"/>
                <w:lang w:val="en-US"/>
              </w:rPr>
            </w:pPr>
          </w:p>
        </w:tc>
        <w:tc>
          <w:tcPr>
            <w:tcW w:w="1156" w:type="pct"/>
          </w:tcPr>
          <w:p w:rsidR="00D9047A" w:rsidRPr="00EF1EE9" w:rsidRDefault="00D9047A" w:rsidP="00D9047A">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EF1EE9" w:rsidRDefault="00D9047A" w:rsidP="00D9047A">
            <w:pPr>
              <w:rPr>
                <w:rFonts w:ascii="Times New Roman" w:hAnsi="Times New Roman" w:cs="Times New Roman"/>
                <w:sz w:val="28"/>
                <w:szCs w:val="28"/>
                <w:lang w:val="en-US"/>
              </w:rPr>
            </w:pPr>
          </w:p>
        </w:tc>
      </w:tr>
      <w:tr w:rsidR="00CB1AE3" w:rsidTr="006E4095">
        <w:tc>
          <w:tcPr>
            <w:tcW w:w="404" w:type="pct"/>
          </w:tcPr>
          <w:p w:rsidR="00CB1AE3" w:rsidRPr="00F53F88" w:rsidRDefault="00CB1AE3" w:rsidP="0020278C">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596" w:type="pct"/>
            <w:gridSpan w:val="5"/>
          </w:tcPr>
          <w:p w:rsidR="00CB1AE3" w:rsidRDefault="00CB25B4" w:rsidP="006E4095">
            <w:pPr>
              <w:pBdr>
                <w:bottom w:val="single" w:sz="4" w:space="1" w:color="auto"/>
              </w:pBdr>
              <w:jc w:val="both"/>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sidR="00CB1AE3">
              <w:rPr>
                <w:rFonts w:ascii="Times New Roman" w:hAnsi="Times New Roman" w:cs="Times New Roman"/>
                <w:sz w:val="28"/>
                <w:szCs w:val="28"/>
              </w:rPr>
              <w:t>:</w:t>
            </w:r>
          </w:p>
          <w:p w:rsidR="006E4095" w:rsidRDefault="00D9047A" w:rsidP="006E4095">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RDefault="00CB1AE3"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0517A0" w:rsidTr="00043567">
        <w:tc>
          <w:tcPr>
            <w:tcW w:w="404" w:type="pct"/>
          </w:tcPr>
          <w:p w:rsidR="000517A0" w:rsidRPr="00F53F88" w:rsidRDefault="000517A0" w:rsidP="00CB1AE3">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793" w:type="pct"/>
            <w:gridSpan w:val="3"/>
          </w:tcPr>
          <w:p w:rsidR="000517A0" w:rsidRDefault="00E60E58" w:rsidP="00E60E58">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03" w:type="pct"/>
            <w:gridSpan w:val="2"/>
          </w:tcPr>
          <w:p w:rsidR="000517A0" w:rsidRPr="007E7B79" w:rsidRDefault="00D9047A" w:rsidP="00D9047A">
            <w:pPr>
              <w:rPr>
                <w:rFonts w:ascii="Times New Roman" w:hAnsi="Times New Roman" w:cs="Times New Roman"/>
                <w:sz w:val="28"/>
                <w:szCs w:val="28"/>
              </w:rPr>
            </w:pPr>
            <w:r w:rsidRPr="00DC0C29">
              <w:rPr>
                <w:rFonts w:ascii="Times New Roman" w:hAnsi="Times New Roman" w:cs="Times New Roman"/>
                <w:sz w:val="28"/>
                <w:szCs w:val="28"/>
              </w:rPr>
              <w:t>отсутсвует</w:t>
            </w:r>
          </w:p>
        </w:tc>
      </w:tr>
      <w:tr w:rsidR="00CB1AE3" w:rsidTr="006E4095">
        <w:tc>
          <w:tcPr>
            <w:tcW w:w="404" w:type="pct"/>
          </w:tcPr>
          <w:p w:rsidR="00CB1AE3" w:rsidRPr="00F53F88" w:rsidRDefault="00CB1AE3" w:rsidP="0020278C">
            <w:pP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4596" w:type="pct"/>
            <w:gridSpan w:val="5"/>
          </w:tcPr>
          <w:p w:rsidR="00CB1AE3" w:rsidRDefault="008A1083" w:rsidP="006E4095">
            <w:pPr>
              <w:pBdr>
                <w:bottom w:val="single" w:sz="4" w:space="1" w:color="auto"/>
              </w:pBdr>
              <w:jc w:val="both"/>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6E4095" w:rsidRDefault="00D9047A" w:rsidP="006E4095">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уполномоченные банки</w:t>
            </w:r>
          </w:p>
          <w:p w:rsidR="00CB1AE3" w:rsidRDefault="00CB1AE3"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00F85764" w:rsidRPr="006E4095" w:rsidRDefault="00BB1753" w:rsidP="00F85764">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16. </w:t>
      </w:r>
      <w:r w:rsidR="006E4095" w:rsidRP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4034"/>
        <w:gridCol w:w="776"/>
        <w:gridCol w:w="504"/>
        <w:gridCol w:w="3764"/>
      </w:tblGrid>
      <w:tr w:rsidR="00583BE6" w:rsidTr="00A56405">
        <w:tc>
          <w:tcPr>
            <w:tcW w:w="371" w:type="pct"/>
          </w:tcPr>
          <w:p w:rsidR="00583BE6" w:rsidRPr="006E4095" w:rsidRDefault="00583BE6" w:rsidP="00104329">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.1.</w:t>
            </w:r>
          </w:p>
        </w:tc>
        <w:tc>
          <w:tcPr>
            <w:tcW w:w="2704" w:type="pct"/>
            <w:gridSpan w:val="3"/>
          </w:tcPr>
          <w:p w:rsidR="00583BE6" w:rsidRDefault="00583BE6" w:rsidP="0084552A">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006E4095" w:rsidRP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00583BE6" w:rsidRPr="006E4095" w:rsidRDefault="00D9047A" w:rsidP="00D9047A">
            <w:pPr>
              <w:rPr>
                <w:rFonts w:ascii="Times New Roman" w:hAnsi="Times New Roman" w:cs="Times New Roman"/>
                <w:sz w:val="28"/>
                <w:szCs w:val="28"/>
              </w:rPr>
            </w:pPr>
            <w:r w:rsidRPr="00DC0C29">
              <w:rPr>
                <w:rFonts w:ascii="Times New Roman" w:hAnsi="Times New Roman" w:cs="Times New Roman"/>
                <w:sz w:val="28"/>
                <w:szCs w:val="28"/>
              </w:rPr>
              <w:t>01.01.2018</w:t>
            </w:r>
          </w:p>
        </w:tc>
      </w:tr>
      <w:tr w:rsidR="00864312" w:rsidTr="00A56405">
        <w:tc>
          <w:tcPr>
            <w:tcW w:w="371" w:type="pct"/>
          </w:tcPr>
          <w:p w:rsidR="00864312"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.2.</w:t>
            </w:r>
          </w:p>
        </w:tc>
        <w:tc>
          <w:tcPr>
            <w:tcW w:w="2062" w:type="pct"/>
          </w:tcPr>
          <w:p w:rsidR="00D241D6" w:rsidRDefault="00D241D6" w:rsidP="00D241D6">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RDefault="00D9047A" w:rsidP="00D241D6">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нет</w:t>
            </w:r>
          </w:p>
          <w:p w:rsidR="00864312" w:rsidRDefault="00842B4E" w:rsidP="00D241D6">
            <w:pPr>
              <w:jc w:val="center"/>
              <w:rPr>
                <w:rFonts w:ascii="Times New Roman" w:hAnsi="Times New Roman" w:cs="Times New Roman"/>
                <w:sz w:val="28"/>
                <w:szCs w:val="28"/>
              </w:rPr>
            </w:pPr>
            <w:r w:rsidRPr="006E4095">
              <w:rPr>
                <w:rFonts w:ascii="Times New Roman" w:hAnsi="Times New Roman" w:cs="Times New Roman"/>
                <w:i/>
                <w:sz w:val="24"/>
                <w:szCs w:val="28"/>
              </w:rPr>
              <w:t>(</w:t>
            </w:r>
            <w:r w:rsidR="00D241D6" w:rsidRPr="006E4095">
              <w:rPr>
                <w:rFonts w:ascii="Times New Roman" w:eastAsia="Times New Roman" w:hAnsi="Times New Roman" w:cs="Times New Roman"/>
                <w:i/>
                <w:sz w:val="24"/>
                <w:szCs w:val="28"/>
                <w:lang w:eastAsia="ru-RU"/>
              </w:rPr>
              <w:t>есть / нет</w:t>
            </w:r>
            <w:r w:rsidRPr="006E4095">
              <w:rPr>
                <w:rFonts w:ascii="Times New Roman" w:hAnsi="Times New Roman" w:cs="Times New Roman"/>
                <w:i/>
                <w:sz w:val="24"/>
                <w:szCs w:val="28"/>
              </w:rPr>
              <w:t>)</w:t>
            </w:r>
          </w:p>
        </w:tc>
        <w:tc>
          <w:tcPr>
            <w:tcW w:w="371" w:type="pct"/>
          </w:tcPr>
          <w:p w:rsidR="00864312" w:rsidRPr="00864312" w:rsidRDefault="00864312"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rsidR="00842B4E" w:rsidRDefault="00B66DC4" w:rsidP="00B66DC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RDefault="00D9047A" w:rsidP="00B66DC4">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864312" w:rsidRDefault="00842B4E" w:rsidP="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00193A7B" w:rsidRPr="006E4095">
              <w:rPr>
                <w:rFonts w:ascii="Times New Roman" w:eastAsia="Times New Roman" w:hAnsi="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0084552A" w:rsidRPr="008A1083">
              <w:rPr>
                <w:rFonts w:ascii="Times New Roman" w:hAnsi="Times New Roman" w:cs="Times New Roman"/>
                <w:sz w:val="28"/>
                <w:szCs w:val="28"/>
              </w:rPr>
              <w:t>:</w:t>
            </w:r>
          </w:p>
          <w:p w:rsidR="006E4095" w:rsidRDefault="00D9047A" w:rsidP="0084552A">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9047A" w:rsidP="0084552A">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9047A" w:rsidP="0084552A">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.7.</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043567" w:rsidRDefault="00D9047A" w:rsidP="00043567">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.8.</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0084552A" w:rsidRPr="008A1083">
              <w:rPr>
                <w:rFonts w:ascii="Times New Roman" w:hAnsi="Times New Roman" w:cs="Times New Roman"/>
                <w:sz w:val="28"/>
                <w:szCs w:val="28"/>
              </w:rPr>
              <w:t>:</w:t>
            </w:r>
          </w:p>
          <w:p w:rsidR="00043567" w:rsidRDefault="00D9047A" w:rsidP="0084552A">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.9.</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0084552A" w:rsidRPr="008A1083">
              <w:rPr>
                <w:rFonts w:ascii="Times New Roman" w:hAnsi="Times New Roman" w:cs="Times New Roman"/>
                <w:sz w:val="28"/>
                <w:szCs w:val="28"/>
              </w:rPr>
              <w:t>:</w:t>
            </w:r>
          </w:p>
          <w:p w:rsidR="00043567" w:rsidRDefault="00D9047A" w:rsidP="00043567">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lastRenderedPageBreak/>
              <w:t>-</w:t>
            </w:r>
          </w:p>
          <w:p w:rsidR="00CD2F17" w:rsidRDefault="0084552A" w:rsidP="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RDefault="0038753F" w:rsidP="0084552A">
            <w:pPr>
              <w:jc w:val="center"/>
              <w:rPr>
                <w:rFonts w:ascii="Times New Roman" w:hAnsi="Times New Roman" w:cs="Times New Roman"/>
                <w:sz w:val="28"/>
                <w:szCs w:val="28"/>
              </w:rPr>
            </w:pPr>
          </w:p>
        </w:tc>
      </w:tr>
    </w:tbl>
    <w:p w:rsidR="009D556B" w:rsidRPr="00043567" w:rsidRDefault="006063F9" w:rsidP="009D556B">
      <w:pPr>
        <w:spacing w:before="240" w:after="0"/>
        <w:jc w:val="center"/>
        <w:rPr>
          <w:rFonts w:ascii="Times New Roman" w:hAnsi="Times New Roman" w:cs="Times New Roman"/>
          <w:sz w:val="28"/>
          <w:szCs w:val="28"/>
        </w:rPr>
      </w:pPr>
      <w:r w:rsidRPr="00043567">
        <w:rPr>
          <w:rFonts w:ascii="Times New Roman" w:hAnsi="Times New Roman" w:cs="Times New Roman"/>
          <w:sz w:val="28"/>
          <w:szCs w:val="28"/>
        </w:rPr>
        <w:lastRenderedPageBreak/>
        <w:t xml:space="preserve">17. </w:t>
      </w:r>
      <w:r w:rsidR="00043567" w:rsidRP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46"/>
        <w:gridCol w:w="7432"/>
      </w:tblGrid>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6B7124" w:rsidRPr="00043567">
              <w:rPr>
                <w:rFonts w:ascii="Times New Roman" w:hAnsi="Times New Roman" w:cs="Times New Roman"/>
                <w:sz w:val="28"/>
                <w:szCs w:val="28"/>
              </w:rPr>
              <w:t>7</w:t>
            </w:r>
            <w:r w:rsidRPr="00043567">
              <w:rPr>
                <w:rFonts w:ascii="Times New Roman" w:hAnsi="Times New Roman" w:cs="Times New Roman"/>
                <w:sz w:val="28"/>
                <w:szCs w:val="28"/>
              </w:rPr>
              <w:t>.</w:t>
            </w:r>
            <w:r w:rsidR="006B7124" w:rsidRPr="00043567">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RDefault="00677A82" w:rsidP="00043567">
            <w:pPr>
              <w:pBdr>
                <w:bottom w:val="single" w:sz="4" w:space="1" w:color="auto"/>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043567" w:rsidRDefault="00D9047A" w:rsidP="00043567">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http://regulation.kamgov.ru</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RDefault="00677A82" w:rsidP="006B7124">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7.2.</w:t>
            </w:r>
          </w:p>
        </w:tc>
        <w:tc>
          <w:tcPr>
            <w:tcW w:w="4629" w:type="pct"/>
            <w:gridSpan w:val="2"/>
          </w:tcPr>
          <w:p w:rsidR="00677A82" w:rsidRPr="00677A82" w:rsidRDefault="00677A82" w:rsidP="00043567">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D9047A" w:rsidP="00147D03">
            <w:pPr>
              <w:rPr>
                <w:rFonts w:ascii="Times New Roman" w:hAnsi="Times New Roman" w:cs="Times New Roman"/>
                <w:sz w:val="28"/>
                <w:szCs w:val="28"/>
                <w:lang w:val="en-US"/>
              </w:rPr>
            </w:pPr>
            <w:r w:rsidRPr="00DC0C29">
              <w:rPr>
                <w:rFonts w:ascii="Times New Roman" w:hAnsi="Times New Roman" w:cs="Times New Roman"/>
                <w:sz w:val="28"/>
                <w:szCs w:val="28"/>
              </w:rPr>
              <w:t>23.06.2017</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D9047A" w:rsidP="00D9047A">
            <w:pPr>
              <w:rPr>
                <w:rFonts w:ascii="Times New Roman" w:hAnsi="Times New Roman" w:cs="Times New Roman"/>
                <w:sz w:val="28"/>
                <w:szCs w:val="28"/>
                <w:lang w:val="en-US"/>
              </w:rPr>
            </w:pPr>
            <w:r w:rsidRPr="00DC0C29">
              <w:rPr>
                <w:rFonts w:ascii="Times New Roman" w:hAnsi="Times New Roman" w:cs="Times New Roman"/>
                <w:sz w:val="28"/>
                <w:szCs w:val="28"/>
              </w:rPr>
              <w:t>03.08.2017</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043567" w:rsidRDefault="00D9047A" w:rsidP="0020278C">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По результатам публичных консультаций</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RDefault="00122E8B" w:rsidP="00043567">
            <w:pPr>
              <w:pBdr>
                <w:bottom w:val="single" w:sz="4" w:space="1" w:color="auto"/>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009D556B" w:rsidRPr="008A1083">
              <w:rPr>
                <w:rFonts w:ascii="Times New Roman" w:hAnsi="Times New Roman" w:cs="Times New Roman"/>
                <w:sz w:val="28"/>
                <w:szCs w:val="28"/>
              </w:rPr>
              <w:t>:</w:t>
            </w:r>
          </w:p>
          <w:p w:rsidR="00043567" w:rsidRDefault="00D9047A" w:rsidP="00043567">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043567" w:rsidRDefault="00D9047A" w:rsidP="0020278C">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FF774D" w:rsidRPr="00043567" w:rsidRDefault="00043567" w:rsidP="00FF774D">
      <w:pPr>
        <w:spacing w:before="240" w:after="0"/>
        <w:jc w:val="center"/>
        <w:rPr>
          <w:rFonts w:ascii="Times New Roman" w:hAnsi="Times New Roman" w:cs="Times New Roman"/>
          <w:b/>
          <w:sz w:val="28"/>
          <w:szCs w:val="28"/>
        </w:rPr>
      </w:pPr>
      <w:r w:rsidRPr="00043567">
        <w:rPr>
          <w:rFonts w:ascii="Times New Roman" w:hAnsi="Times New Roman" w:cs="Times New Roman"/>
          <w:sz w:val="28"/>
          <w:szCs w:val="28"/>
        </w:rPr>
        <w:t>18</w:t>
      </w:r>
      <w:r w:rsidR="001A47DC" w:rsidRPr="00043567">
        <w:rPr>
          <w:rFonts w:ascii="Times New Roman" w:hAnsi="Times New Roman" w:cs="Times New Roman"/>
          <w:sz w:val="28"/>
          <w:szCs w:val="28"/>
        </w:rPr>
        <w:t xml:space="preserve">. </w:t>
      </w:r>
      <w:r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94"/>
        <w:gridCol w:w="9060"/>
      </w:tblGrid>
      <w:tr w:rsidR="00FF774D" w:rsidTr="00043567">
        <w:tc>
          <w:tcPr>
            <w:tcW w:w="403" w:type="pct"/>
          </w:tcPr>
          <w:p w:rsidR="00FF774D" w:rsidRDefault="00043567" w:rsidP="00781C2C">
            <w:pPr>
              <w:jc w:val="center"/>
              <w:rPr>
                <w:rFonts w:ascii="Times New Roman" w:hAnsi="Times New Roman" w:cs="Times New Roman"/>
                <w:sz w:val="28"/>
                <w:szCs w:val="28"/>
              </w:rPr>
            </w:pPr>
            <w:r>
              <w:rPr>
                <w:rFonts w:ascii="Times New Roman" w:hAnsi="Times New Roman" w:cs="Times New Roman"/>
                <w:sz w:val="28"/>
                <w:szCs w:val="28"/>
              </w:rPr>
              <w:t>18</w:t>
            </w:r>
            <w:r w:rsidR="00FF774D" w:rsidRPr="00043567">
              <w:rPr>
                <w:rFonts w:ascii="Times New Roman" w:hAnsi="Times New Roman" w:cs="Times New Roman"/>
                <w:sz w:val="28"/>
                <w:szCs w:val="28"/>
              </w:rPr>
              <w:t>.</w:t>
            </w:r>
            <w:r w:rsidR="00781C2C">
              <w:rPr>
                <w:rFonts w:ascii="Times New Roman" w:hAnsi="Times New Roman" w:cs="Times New Roman"/>
                <w:sz w:val="28"/>
                <w:szCs w:val="28"/>
              </w:rPr>
              <w:t>1</w:t>
            </w:r>
            <w:r w:rsidR="00FF774D" w:rsidRPr="00043567">
              <w:rPr>
                <w:rFonts w:ascii="Times New Roman" w:hAnsi="Times New Roman" w:cs="Times New Roman"/>
                <w:sz w:val="28"/>
                <w:szCs w:val="28"/>
              </w:rPr>
              <w:t>.</w:t>
            </w:r>
          </w:p>
        </w:tc>
        <w:tc>
          <w:tcPr>
            <w:tcW w:w="4597" w:type="pct"/>
          </w:tcPr>
          <w:p w:rsidR="00FF774D"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00FF774D" w:rsidRPr="00466BB9">
              <w:rPr>
                <w:rFonts w:ascii="Times New Roman" w:hAnsi="Times New Roman" w:cs="Times New Roman"/>
                <w:sz w:val="28"/>
                <w:szCs w:val="28"/>
              </w:rPr>
              <w:t>:</w:t>
            </w:r>
          </w:p>
          <w:p w:rsidR="00043567" w:rsidRDefault="00D9047A" w:rsidP="0020278C">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FF774D" w:rsidRDefault="00FF774D"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RDefault="00810F20" w:rsidP="0020278C">
            <w:pPr>
              <w:jc w:val="center"/>
              <w:rPr>
                <w:rFonts w:ascii="Times New Roman" w:hAnsi="Times New Roman" w:cs="Times New Roman"/>
                <w:sz w:val="28"/>
                <w:szCs w:val="28"/>
              </w:rPr>
            </w:pPr>
            <w:r>
              <w:rPr>
                <w:rFonts w:ascii="Times New Roman" w:hAnsi="Times New Roman" w:cs="Times New Roman"/>
                <w:sz w:val="28"/>
                <w:szCs w:val="28"/>
              </w:rPr>
              <w:t>1</w:t>
            </w:r>
            <w:r w:rsidR="00043567">
              <w:rPr>
                <w:rFonts w:ascii="Times New Roman" w:hAnsi="Times New Roman" w:cs="Times New Roman"/>
                <w:sz w:val="28"/>
                <w:szCs w:val="28"/>
              </w:rPr>
              <w:t>8</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043567" w:rsidRDefault="00D9047A" w:rsidP="0020278C">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810F20" w:rsidRDefault="00810F20"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043567" w:rsidRPr="005B51C0" w:rsidRDefault="00043567" w:rsidP="00043567">
      <w:pPr>
        <w:spacing w:before="240" w:after="0"/>
        <w:jc w:val="center"/>
        <w:rPr>
          <w:rFonts w:ascii="Times New Roman" w:hAnsi="Times New Roman" w:cs="Times New Roman"/>
          <w:sz w:val="28"/>
          <w:szCs w:val="28"/>
        </w:rPr>
      </w:pPr>
      <w:r>
        <w:rPr>
          <w:rFonts w:ascii="Times New Roman" w:hAnsi="Times New Roman" w:cs="Times New Roman"/>
          <w:sz w:val="28"/>
          <w:szCs w:val="28"/>
        </w:rPr>
        <w:t>19</w:t>
      </w:r>
      <w:r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94"/>
        <w:gridCol w:w="1650"/>
        <w:gridCol w:w="7410"/>
      </w:tblGrid>
      <w:tr w:rsidR="00043567" w:rsidTr="004D40AF">
        <w:tc>
          <w:tcPr>
            <w:tcW w:w="403" w:type="pc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.1.</w:t>
            </w:r>
          </w:p>
        </w:tc>
        <w:tc>
          <w:tcPr>
            <w:tcW w:w="4597" w:type="pct"/>
            <w:gridSpan w:val="2"/>
          </w:tcPr>
          <w:p w:rsidR="00043567" w:rsidRDefault="00043567" w:rsidP="004D40AF">
            <w:pPr>
              <w:pBdr>
                <w:bottom w:val="single" w:sz="4" w:space="1" w:color="auto"/>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RDefault="00D9047A" w:rsidP="004D40AF">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lastRenderedPageBreak/>
              <w:t>http://regulation.kamgov.ru</w:t>
            </w:r>
          </w:p>
          <w:p w:rsidR="00043567" w:rsidRDefault="00043567" w:rsidP="004D40AF">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4D40AF">
        <w:trPr>
          <w:trHeight w:val="105"/>
        </w:trPr>
        <w:tc>
          <w:tcPr>
            <w:tcW w:w="403" w:type="pct"/>
            <w:vMerge w:val="restar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lastRenderedPageBreak/>
              <w:t>19</w:t>
            </w:r>
            <w:r>
              <w:rPr>
                <w:rFonts w:ascii="Times New Roman" w:hAnsi="Times New Roman" w:cs="Times New Roman"/>
                <w:sz w:val="28"/>
                <w:szCs w:val="28"/>
                <w:lang w:val="en-US"/>
              </w:rPr>
              <w:t>.2.</w:t>
            </w:r>
          </w:p>
          <w:p w:rsidR="00043567" w:rsidRPr="004C74CD" w:rsidRDefault="00043567" w:rsidP="004D40AF">
            <w:pPr>
              <w:rPr>
                <w:rFonts w:ascii="Times New Roman" w:hAnsi="Times New Roman" w:cs="Times New Roman"/>
                <w:sz w:val="28"/>
                <w:szCs w:val="28"/>
              </w:rPr>
            </w:pPr>
          </w:p>
          <w:p w:rsidR="00043567" w:rsidRPr="004C74CD" w:rsidRDefault="00043567" w:rsidP="004D40AF">
            <w:pPr>
              <w:rPr>
                <w:rFonts w:ascii="Times New Roman" w:hAnsi="Times New Roman" w:cs="Times New Roman"/>
                <w:sz w:val="28"/>
                <w:szCs w:val="28"/>
              </w:rPr>
            </w:pPr>
          </w:p>
        </w:tc>
        <w:tc>
          <w:tcPr>
            <w:tcW w:w="4597" w:type="pct"/>
            <w:gridSpan w:val="2"/>
          </w:tcPr>
          <w:p w:rsidR="00043567" w:rsidRPr="00677A82" w:rsidRDefault="00043567" w:rsidP="004D40AF">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4D40AF">
        <w:trPr>
          <w:trHeight w:val="105"/>
        </w:trPr>
        <w:tc>
          <w:tcPr>
            <w:tcW w:w="403" w:type="pct"/>
            <w:vMerge/>
          </w:tcPr>
          <w:p w:rsidR="00043567" w:rsidRDefault="00043567" w:rsidP="004D40AF">
            <w:pPr>
              <w:jc w:val="center"/>
              <w:rPr>
                <w:rFonts w:ascii="Times New Roman" w:hAnsi="Times New Roman" w:cs="Times New Roman"/>
                <w:sz w:val="28"/>
                <w:szCs w:val="28"/>
              </w:rPr>
            </w:pPr>
          </w:p>
        </w:tc>
        <w:tc>
          <w:tcPr>
            <w:tcW w:w="837" w:type="pct"/>
          </w:tcPr>
          <w:p w:rsidR="00043567" w:rsidRPr="00677A82" w:rsidRDefault="00043567" w:rsidP="004D40AF">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00043567" w:rsidRPr="003F05E6" w:rsidRDefault="00D9047A" w:rsidP="00D9047A">
            <w:pPr>
              <w:rPr>
                <w:rFonts w:ascii="Times New Roman" w:hAnsi="Times New Roman" w:cs="Times New Roman"/>
                <w:sz w:val="28"/>
                <w:szCs w:val="28"/>
                <w:lang w:val="en-US"/>
              </w:rPr>
            </w:pPr>
            <w:r w:rsidRPr="00DC0C29">
              <w:rPr>
                <w:rFonts w:ascii="Times New Roman" w:hAnsi="Times New Roman" w:cs="Times New Roman"/>
                <w:sz w:val="28"/>
                <w:szCs w:val="28"/>
              </w:rPr>
              <w:t>23.06.2017</w:t>
            </w:r>
          </w:p>
        </w:tc>
      </w:tr>
      <w:tr w:rsidR="00043567" w:rsidTr="004D40AF">
        <w:trPr>
          <w:trHeight w:val="105"/>
        </w:trPr>
        <w:tc>
          <w:tcPr>
            <w:tcW w:w="403" w:type="pct"/>
            <w:vMerge/>
          </w:tcPr>
          <w:p w:rsidR="00043567" w:rsidRDefault="00043567" w:rsidP="004D40AF">
            <w:pPr>
              <w:jc w:val="center"/>
              <w:rPr>
                <w:rFonts w:ascii="Times New Roman" w:hAnsi="Times New Roman" w:cs="Times New Roman"/>
                <w:sz w:val="28"/>
                <w:szCs w:val="28"/>
              </w:rPr>
            </w:pPr>
          </w:p>
        </w:tc>
        <w:tc>
          <w:tcPr>
            <w:tcW w:w="837" w:type="pct"/>
          </w:tcPr>
          <w:p w:rsidR="00043567" w:rsidRPr="00677A82" w:rsidRDefault="00043567" w:rsidP="004D40AF">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00043567" w:rsidRPr="003F05E6" w:rsidRDefault="00D9047A" w:rsidP="004D40AF">
            <w:pPr>
              <w:rPr>
                <w:rFonts w:ascii="Times New Roman" w:hAnsi="Times New Roman" w:cs="Times New Roman"/>
                <w:sz w:val="28"/>
                <w:szCs w:val="28"/>
                <w:lang w:val="en-US"/>
              </w:rPr>
            </w:pPr>
            <w:r w:rsidRPr="00DC0C29">
              <w:rPr>
                <w:rFonts w:ascii="Times New Roman" w:hAnsi="Times New Roman" w:cs="Times New Roman"/>
                <w:sz w:val="28"/>
                <w:szCs w:val="28"/>
              </w:rPr>
              <w:t>03.08.2017</w:t>
            </w:r>
          </w:p>
        </w:tc>
      </w:tr>
      <w:tr w:rsidR="00043567" w:rsidTr="004D40AF">
        <w:tc>
          <w:tcPr>
            <w:tcW w:w="403" w:type="pc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.3.</w:t>
            </w:r>
          </w:p>
        </w:tc>
        <w:tc>
          <w:tcPr>
            <w:tcW w:w="4597" w:type="pct"/>
            <w:gridSpan w:val="2"/>
          </w:tcPr>
          <w:p w:rsidR="00043567" w:rsidRDefault="00043567" w:rsidP="004D40AF">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RDefault="00D9047A" w:rsidP="004D40AF">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По результатам публичных консультаций</w:t>
            </w:r>
          </w:p>
          <w:p w:rsidR="00043567" w:rsidRPr="001A30BF" w:rsidRDefault="00043567" w:rsidP="004D40AF">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eastAsia="Times New Roman" w:hAnsi="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4D40AF">
        <w:tc>
          <w:tcPr>
            <w:tcW w:w="403" w:type="pc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.4.</w:t>
            </w:r>
          </w:p>
        </w:tc>
        <w:tc>
          <w:tcPr>
            <w:tcW w:w="4597" w:type="pct"/>
            <w:gridSpan w:val="2"/>
          </w:tcPr>
          <w:p w:rsidR="00043567" w:rsidRDefault="00043567" w:rsidP="004D40AF">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RDefault="00D9047A" w:rsidP="004D40AF">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RDefault="00043567" w:rsidP="004D40AF">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4D40AF">
        <w:tc>
          <w:tcPr>
            <w:tcW w:w="403" w:type="pc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.5.</w:t>
            </w:r>
          </w:p>
        </w:tc>
        <w:tc>
          <w:tcPr>
            <w:tcW w:w="4597" w:type="pct"/>
            <w:gridSpan w:val="2"/>
          </w:tcPr>
          <w:p w:rsidR="00043567" w:rsidRDefault="00043567" w:rsidP="004D40AF">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RDefault="00D9047A" w:rsidP="004D40AF">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RDefault="00043567" w:rsidP="004D40AF">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RDefault="00043567" w:rsidP="00043567">
      <w:pPr>
        <w:spacing w:after="0"/>
        <w:jc w:val="center"/>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RDefault="00043567" w:rsidP="00043567">
      <w:pPr>
        <w:spacing w:after="0"/>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2404"/>
        <w:gridCol w:w="2243"/>
      </w:tblGrid>
      <w:tr w:rsidR="00043567" w:rsidTr="004D40AF">
        <w:tc>
          <w:tcPr>
            <w:tcW w:w="2642" w:type="pct"/>
            <w:vAlign w:val="bottom"/>
          </w:tcPr>
          <w:p w:rsidR="00043567" w:rsidRDefault="00043567" w:rsidP="004D40AF">
            <w:pPr>
              <w:pBdr>
                <w:bottom w:val="single" w:sz="4" w:space="1" w:color="auto"/>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00043567" w:rsidRPr="0089208D" w:rsidRDefault="00D9047A" w:rsidP="004D40AF">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Министр экономического развития и торговли Камчатского края</w:t>
            </w:r>
          </w:p>
          <w:p w:rsidR="00043567" w:rsidRDefault="00043567" w:rsidP="004D40AF">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RDefault="00043567" w:rsidP="004D40AF">
            <w:pPr>
              <w:pBdr>
                <w:bottom w:val="single" w:sz="4" w:space="1" w:color="auto"/>
              </w:pBdr>
              <w:jc w:val="center"/>
              <w:rPr>
                <w:rFonts w:ascii="Times New Roman" w:hAnsi="Times New Roman" w:cs="Times New Roman"/>
                <w:sz w:val="28"/>
                <w:szCs w:val="28"/>
              </w:rPr>
            </w:pPr>
          </w:p>
          <w:p w:rsidR="00043567" w:rsidRPr="002D38F5" w:rsidRDefault="00D9047A" w:rsidP="004D40AF">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23.06.2017</w:t>
            </w:r>
          </w:p>
          <w:p w:rsidR="00043567" w:rsidRPr="002D38F5" w:rsidRDefault="00043567" w:rsidP="004D40AF">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043567" w:rsidRPr="002D38F5" w:rsidRDefault="00043567" w:rsidP="004D40AF">
            <w:pPr>
              <w:pBdr>
                <w:bottom w:val="single" w:sz="4" w:space="1" w:color="auto"/>
              </w:pBdr>
              <w:jc w:val="center"/>
              <w:rPr>
                <w:rFonts w:ascii="Times New Roman" w:hAnsi="Times New Roman" w:cs="Times New Roman"/>
                <w:sz w:val="28"/>
                <w:szCs w:val="28"/>
              </w:rPr>
            </w:pPr>
          </w:p>
          <w:p w:rsidR="00043567" w:rsidRPr="002D38F5" w:rsidRDefault="00043567" w:rsidP="004D40AF">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RDefault="00043567" w:rsidP="00043567">
      <w:pPr>
        <w:spacing w:after="0"/>
        <w:rPr>
          <w:rFonts w:ascii="Times New Roman" w:hAnsi="Times New Roman" w:cs="Times New Roman"/>
          <w:sz w:val="28"/>
          <w:szCs w:val="28"/>
        </w:rPr>
      </w:pPr>
    </w:p>
    <w:p w:rsidR="003D4B04" w:rsidRDefault="003D4B04" w:rsidP="00043567">
      <w:pPr>
        <w:spacing w:after="0"/>
        <w:rPr>
          <w:rFonts w:ascii="Times New Roman" w:hAnsi="Times New Roman" w:cs="Times New Roman"/>
          <w:sz w:val="28"/>
          <w:szCs w:val="28"/>
        </w:rPr>
      </w:pPr>
    </w:p>
    <w:p w:rsidR="00B8031C" w:rsidRDefault="00B8031C" w:rsidP="00043567">
      <w:pPr>
        <w:spacing w:after="0"/>
        <w:rPr>
          <w:rFonts w:ascii="Times New Roman" w:hAnsi="Times New Roman" w:cs="Times New Roman"/>
          <w:sz w:val="28"/>
          <w:szCs w:val="28"/>
        </w:rPr>
      </w:pPr>
    </w:p>
    <w:p w:rsidR="002D6946" w:rsidRDefault="002D6946" w:rsidP="00043567">
      <w:pPr>
        <w:spacing w:after="0"/>
        <w:rPr>
          <w:rFonts w:ascii="Times New Roman" w:hAnsi="Times New Roman" w:cs="Times New Roman"/>
          <w:sz w:val="28"/>
          <w:szCs w:val="28"/>
        </w:rPr>
      </w:pPr>
    </w:p>
    <w:sectPr w:rsidR="002D6946"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D8" w:rsidRDefault="00205ED8" w:rsidP="00EA7CC1">
      <w:pPr>
        <w:spacing w:after="0" w:line="240" w:lineRule="auto"/>
      </w:pPr>
      <w:r>
        <w:separator/>
      </w:r>
    </w:p>
  </w:endnote>
  <w:endnote w:type="continuationSeparator" w:id="0">
    <w:p w:rsidR="00205ED8" w:rsidRDefault="00205ED8"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D8" w:rsidRDefault="00205ED8" w:rsidP="00EA7CC1">
      <w:pPr>
        <w:spacing w:after="0" w:line="240" w:lineRule="auto"/>
      </w:pPr>
      <w:r>
        <w:separator/>
      </w:r>
    </w:p>
  </w:footnote>
  <w:footnote w:type="continuationSeparator" w:id="0">
    <w:p w:rsidR="00205ED8" w:rsidRDefault="00205ED8"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43567"/>
    <w:rsid w:val="0004601C"/>
    <w:rsid w:val="0005167F"/>
    <w:rsid w:val="000517A0"/>
    <w:rsid w:val="00052468"/>
    <w:rsid w:val="00067531"/>
    <w:rsid w:val="00070BCE"/>
    <w:rsid w:val="00083079"/>
    <w:rsid w:val="00086B68"/>
    <w:rsid w:val="00091128"/>
    <w:rsid w:val="000A0996"/>
    <w:rsid w:val="000A5E0C"/>
    <w:rsid w:val="000B0F0B"/>
    <w:rsid w:val="000B49CC"/>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701AA"/>
    <w:rsid w:val="00177425"/>
    <w:rsid w:val="001901A2"/>
    <w:rsid w:val="00193A7B"/>
    <w:rsid w:val="00193B33"/>
    <w:rsid w:val="00196A63"/>
    <w:rsid w:val="001A47DC"/>
    <w:rsid w:val="001A71E6"/>
    <w:rsid w:val="001B27D8"/>
    <w:rsid w:val="001B2D3A"/>
    <w:rsid w:val="001B2EBA"/>
    <w:rsid w:val="001C1530"/>
    <w:rsid w:val="001C482E"/>
    <w:rsid w:val="001C4F41"/>
    <w:rsid w:val="001D1C05"/>
    <w:rsid w:val="001D2467"/>
    <w:rsid w:val="001D3F35"/>
    <w:rsid w:val="001F3A99"/>
    <w:rsid w:val="00200339"/>
    <w:rsid w:val="0020278C"/>
    <w:rsid w:val="00205ED8"/>
    <w:rsid w:val="00224583"/>
    <w:rsid w:val="00232741"/>
    <w:rsid w:val="00242AB0"/>
    <w:rsid w:val="0025067A"/>
    <w:rsid w:val="00253EAD"/>
    <w:rsid w:val="00260889"/>
    <w:rsid w:val="0027040D"/>
    <w:rsid w:val="002909FB"/>
    <w:rsid w:val="002C6215"/>
    <w:rsid w:val="002D38F5"/>
    <w:rsid w:val="002D6946"/>
    <w:rsid w:val="002E36DB"/>
    <w:rsid w:val="002F2EC6"/>
    <w:rsid w:val="002F7EEC"/>
    <w:rsid w:val="0030395C"/>
    <w:rsid w:val="00312C9E"/>
    <w:rsid w:val="00317FD7"/>
    <w:rsid w:val="0032181E"/>
    <w:rsid w:val="003319D0"/>
    <w:rsid w:val="00344A57"/>
    <w:rsid w:val="003467FE"/>
    <w:rsid w:val="00360BE6"/>
    <w:rsid w:val="00366A67"/>
    <w:rsid w:val="0037101D"/>
    <w:rsid w:val="003764D7"/>
    <w:rsid w:val="00384CAC"/>
    <w:rsid w:val="00385B74"/>
    <w:rsid w:val="0038753F"/>
    <w:rsid w:val="0039010E"/>
    <w:rsid w:val="0039529B"/>
    <w:rsid w:val="003A11BE"/>
    <w:rsid w:val="003D4B04"/>
    <w:rsid w:val="003D7356"/>
    <w:rsid w:val="003F05E6"/>
    <w:rsid w:val="003F1285"/>
    <w:rsid w:val="0040069A"/>
    <w:rsid w:val="00405D3E"/>
    <w:rsid w:val="004073BB"/>
    <w:rsid w:val="004129F9"/>
    <w:rsid w:val="00420825"/>
    <w:rsid w:val="004209A3"/>
    <w:rsid w:val="00432398"/>
    <w:rsid w:val="0043497F"/>
    <w:rsid w:val="004523AA"/>
    <w:rsid w:val="00454001"/>
    <w:rsid w:val="00460F7A"/>
    <w:rsid w:val="00464DC7"/>
    <w:rsid w:val="00466BB9"/>
    <w:rsid w:val="00467996"/>
    <w:rsid w:val="00471D4A"/>
    <w:rsid w:val="00473026"/>
    <w:rsid w:val="00486E0C"/>
    <w:rsid w:val="00493696"/>
    <w:rsid w:val="00497163"/>
    <w:rsid w:val="004B0752"/>
    <w:rsid w:val="004B1E9F"/>
    <w:rsid w:val="004C6292"/>
    <w:rsid w:val="004D369A"/>
    <w:rsid w:val="004D40AF"/>
    <w:rsid w:val="00500365"/>
    <w:rsid w:val="00503DBC"/>
    <w:rsid w:val="0055456B"/>
    <w:rsid w:val="00556780"/>
    <w:rsid w:val="005647D0"/>
    <w:rsid w:val="00567385"/>
    <w:rsid w:val="005704E6"/>
    <w:rsid w:val="0057574B"/>
    <w:rsid w:val="00583BE6"/>
    <w:rsid w:val="0059058F"/>
    <w:rsid w:val="005B6FF3"/>
    <w:rsid w:val="005B7270"/>
    <w:rsid w:val="005C3AB9"/>
    <w:rsid w:val="005C4985"/>
    <w:rsid w:val="006007BA"/>
    <w:rsid w:val="0060147B"/>
    <w:rsid w:val="006063F9"/>
    <w:rsid w:val="00607FB1"/>
    <w:rsid w:val="00610E87"/>
    <w:rsid w:val="00614290"/>
    <w:rsid w:val="00614BC2"/>
    <w:rsid w:val="00622601"/>
    <w:rsid w:val="006264E3"/>
    <w:rsid w:val="006269E8"/>
    <w:rsid w:val="00631B46"/>
    <w:rsid w:val="00634039"/>
    <w:rsid w:val="00640EEB"/>
    <w:rsid w:val="00645871"/>
    <w:rsid w:val="006535E0"/>
    <w:rsid w:val="00664D22"/>
    <w:rsid w:val="00677A82"/>
    <w:rsid w:val="006862D4"/>
    <w:rsid w:val="00695DAA"/>
    <w:rsid w:val="006960E3"/>
    <w:rsid w:val="006B2A6F"/>
    <w:rsid w:val="006B7124"/>
    <w:rsid w:val="006C1695"/>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C4424"/>
    <w:rsid w:val="007D0451"/>
    <w:rsid w:val="007E19D3"/>
    <w:rsid w:val="007E1F9A"/>
    <w:rsid w:val="007E3921"/>
    <w:rsid w:val="007E7B79"/>
    <w:rsid w:val="007F20FC"/>
    <w:rsid w:val="007F35A2"/>
    <w:rsid w:val="0080608F"/>
    <w:rsid w:val="00810F20"/>
    <w:rsid w:val="00811DBC"/>
    <w:rsid w:val="00823A56"/>
    <w:rsid w:val="008325D9"/>
    <w:rsid w:val="0083358C"/>
    <w:rsid w:val="00833E89"/>
    <w:rsid w:val="00836725"/>
    <w:rsid w:val="00842B4E"/>
    <w:rsid w:val="0084552A"/>
    <w:rsid w:val="00850D6B"/>
    <w:rsid w:val="00851F26"/>
    <w:rsid w:val="0085648D"/>
    <w:rsid w:val="00860F03"/>
    <w:rsid w:val="00864312"/>
    <w:rsid w:val="00891221"/>
    <w:rsid w:val="0089208D"/>
    <w:rsid w:val="00892B08"/>
    <w:rsid w:val="008932A7"/>
    <w:rsid w:val="0089337B"/>
    <w:rsid w:val="008A1083"/>
    <w:rsid w:val="008B3017"/>
    <w:rsid w:val="008D0773"/>
    <w:rsid w:val="008D6E4E"/>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35AF"/>
    <w:rsid w:val="00A37A7C"/>
    <w:rsid w:val="00A37BEF"/>
    <w:rsid w:val="00A419BD"/>
    <w:rsid w:val="00A43731"/>
    <w:rsid w:val="00A56405"/>
    <w:rsid w:val="00A822C2"/>
    <w:rsid w:val="00A832EA"/>
    <w:rsid w:val="00A8482F"/>
    <w:rsid w:val="00AA462F"/>
    <w:rsid w:val="00AB1503"/>
    <w:rsid w:val="00AB4CD7"/>
    <w:rsid w:val="00AC38D6"/>
    <w:rsid w:val="00AD70E7"/>
    <w:rsid w:val="00AE750E"/>
    <w:rsid w:val="00AF0889"/>
    <w:rsid w:val="00B06E11"/>
    <w:rsid w:val="00B078A8"/>
    <w:rsid w:val="00B2089D"/>
    <w:rsid w:val="00B50ADC"/>
    <w:rsid w:val="00B66DC4"/>
    <w:rsid w:val="00B8031C"/>
    <w:rsid w:val="00B83F21"/>
    <w:rsid w:val="00B8497B"/>
    <w:rsid w:val="00B97069"/>
    <w:rsid w:val="00BB1602"/>
    <w:rsid w:val="00BB1753"/>
    <w:rsid w:val="00BB2E8D"/>
    <w:rsid w:val="00BD36FB"/>
    <w:rsid w:val="00BD5C91"/>
    <w:rsid w:val="00C031E5"/>
    <w:rsid w:val="00C23AF8"/>
    <w:rsid w:val="00C23E8D"/>
    <w:rsid w:val="00C36AE9"/>
    <w:rsid w:val="00C37871"/>
    <w:rsid w:val="00C47EB9"/>
    <w:rsid w:val="00C5033F"/>
    <w:rsid w:val="00C56C8E"/>
    <w:rsid w:val="00C60C3D"/>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6930"/>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9047A"/>
    <w:rsid w:val="00DA0635"/>
    <w:rsid w:val="00DA3AB5"/>
    <w:rsid w:val="00DA41DE"/>
    <w:rsid w:val="00DB620F"/>
    <w:rsid w:val="00DC1DC5"/>
    <w:rsid w:val="00DC45EC"/>
    <w:rsid w:val="00DD2469"/>
    <w:rsid w:val="00DD2BC6"/>
    <w:rsid w:val="00DD7554"/>
    <w:rsid w:val="00DE14CD"/>
    <w:rsid w:val="00DE15A4"/>
    <w:rsid w:val="00DE312E"/>
    <w:rsid w:val="00E23A11"/>
    <w:rsid w:val="00E2558A"/>
    <w:rsid w:val="00E316A9"/>
    <w:rsid w:val="00E31B2D"/>
    <w:rsid w:val="00E321DE"/>
    <w:rsid w:val="00E327F0"/>
    <w:rsid w:val="00E37259"/>
    <w:rsid w:val="00E375B3"/>
    <w:rsid w:val="00E50774"/>
    <w:rsid w:val="00E53F95"/>
    <w:rsid w:val="00E57FA6"/>
    <w:rsid w:val="00E60E58"/>
    <w:rsid w:val="00E74ADB"/>
    <w:rsid w:val="00E77370"/>
    <w:rsid w:val="00E915C2"/>
    <w:rsid w:val="00E91E46"/>
    <w:rsid w:val="00EA3BEA"/>
    <w:rsid w:val="00EA7CC1"/>
    <w:rsid w:val="00EB09E1"/>
    <w:rsid w:val="00EB71DD"/>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4EBA"/>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301FD-D49A-496D-B27D-8021A21A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E5613-84E4-471A-8C66-60619939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4299</Words>
  <Characters>24509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Лапицкая Виктория Валерьевна</cp:lastModifiedBy>
  <cp:revision>2</cp:revision>
  <cp:lastPrinted>2016-08-14T22:10:00Z</cp:lastPrinted>
  <dcterms:created xsi:type="dcterms:W3CDTF">2017-06-25T23:37:00Z</dcterms:created>
  <dcterms:modified xsi:type="dcterms:W3CDTF">2017-06-25T23:37:00Z</dcterms:modified>
</cp:coreProperties>
</file>