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C8" w:rsidRPr="005E4678" w:rsidRDefault="001B3DC8" w:rsidP="005E46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678">
        <w:rPr>
          <w:rFonts w:ascii="Times New Roman" w:hAnsi="Times New Roman" w:cs="Times New Roman"/>
          <w:b/>
          <w:sz w:val="28"/>
          <w:szCs w:val="28"/>
          <w:lang w:eastAsia="ru-RU"/>
        </w:rPr>
        <w:t>Итоги работы рыбохозяйственного комплекса Камчатского края</w:t>
      </w:r>
    </w:p>
    <w:p w:rsidR="001B3DC8" w:rsidRPr="005E4678" w:rsidRDefault="001B3DC8" w:rsidP="005E46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4678">
        <w:rPr>
          <w:rFonts w:ascii="Times New Roman" w:hAnsi="Times New Roman" w:cs="Times New Roman"/>
          <w:b/>
          <w:sz w:val="28"/>
          <w:szCs w:val="28"/>
          <w:lang w:eastAsia="ru-RU"/>
        </w:rPr>
        <w:t>в 2011 году</w:t>
      </w:r>
    </w:p>
    <w:p w:rsidR="001B3DC8" w:rsidRPr="001B3DC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3DC8" w:rsidRPr="001B3DC8" w:rsidRDefault="001B3DC8" w:rsidP="005E46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оперативных данных о деятельности </w:t>
      </w:r>
      <w:proofErr w:type="spell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>рыбохозяйственных</w:t>
      </w:r>
      <w:proofErr w:type="spell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 за 2011 год свидетельствует о положительных тенденциях развития. </w:t>
      </w:r>
    </w:p>
    <w:p w:rsidR="001B3DC8" w:rsidRPr="001B3DC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E4678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Рыбохозяйственный комплекс Камчатского края занимает одно из важнейших мест в рыбном хозяйстве Дальнего Востока и России в целом: удельный вес в уловах Дальнего Востока составляет 36%, России – 24%. Ведущую роль </w:t>
      </w:r>
      <w:proofErr w:type="spell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>рыбохозяйственный</w:t>
      </w:r>
      <w:proofErr w:type="spell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 играет и в экономике региона: в 2011 году доля рыбопромышленного комплекса Камчатского края в общем объеме промышленного производства субъекта, как и ранее, очень велика и составила по оперативным</w:t>
      </w:r>
      <w:proofErr w:type="gram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 данным 54 %. Численность занятых в рыбопромышленном комплексе составляет около 17 тысяч человек. </w:t>
      </w:r>
    </w:p>
    <w:p w:rsidR="001B3DC8" w:rsidRPr="001B3DC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E46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DC8">
        <w:rPr>
          <w:rFonts w:ascii="Times New Roman" w:hAnsi="Times New Roman" w:cs="Times New Roman"/>
          <w:sz w:val="28"/>
          <w:szCs w:val="28"/>
          <w:lang w:eastAsia="ru-RU"/>
        </w:rPr>
        <w:t>По итогам 2011 года Камчатский край, как и в 2008-2010 годах, занимает первое место по вылову водных биологических ресурсов и выпуску продукции среди всех регионов Дальневосточного федерального округа. </w:t>
      </w:r>
    </w:p>
    <w:p w:rsidR="001B3DC8" w:rsidRPr="001B3DC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E46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DC8">
        <w:rPr>
          <w:rFonts w:ascii="Times New Roman" w:hAnsi="Times New Roman" w:cs="Times New Roman"/>
          <w:sz w:val="28"/>
          <w:szCs w:val="28"/>
          <w:lang w:eastAsia="ru-RU"/>
        </w:rPr>
        <w:t>Предприятиям Камчатского края для освоения в целях промышленного и прибрежного рыболовства было выделено 851 тыс. тонн водных биологических ресурсов, из которых освоено 734 тыс. тонн или 86% выделенного объема. Кроме того, по оперативным данным, добывающими организациями региона выловлено 272 тыс. тонн водных биоресурсов, отнесенных к объектам рыболовства, в отношении которых общий допустимый улов не устанавливается.</w:t>
      </w:r>
    </w:p>
    <w:p w:rsidR="001B3DC8" w:rsidRPr="001B3DC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E46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DC8">
        <w:rPr>
          <w:rFonts w:ascii="Times New Roman" w:hAnsi="Times New Roman" w:cs="Times New Roman"/>
          <w:sz w:val="28"/>
          <w:szCs w:val="28"/>
          <w:lang w:eastAsia="ru-RU"/>
        </w:rPr>
        <w:t>Общий объем вылова как «квотируемых», так и «</w:t>
      </w:r>
      <w:proofErr w:type="spell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>неОДУемых</w:t>
      </w:r>
      <w:proofErr w:type="spell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>» водных биоресурсов в целях осуществления промышленного и прибрежного рыболовства в 2011 году составил 1006 тыс. тонн или 110%  к уровню 2010 года.</w:t>
      </w:r>
    </w:p>
    <w:p w:rsidR="001B3DC8" w:rsidRPr="001B3DC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E46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DC8">
        <w:rPr>
          <w:rFonts w:ascii="Times New Roman" w:hAnsi="Times New Roman" w:cs="Times New Roman"/>
          <w:sz w:val="28"/>
          <w:szCs w:val="28"/>
          <w:lang w:eastAsia="ru-RU"/>
        </w:rPr>
        <w:t>В целом (с учетом других направлений квот на добычу (вылов) водных биологических ресурсов, выделенных Камчатскому краю – любительское и спортивное рыболовство, КМНС, внутренние водоемы и пр.) на 01 января 2012 года по оперативным данным выловлено 1018 тыс. тонн водных биоресурсов, что на 9% превышает уровень 2010 года.</w:t>
      </w:r>
    </w:p>
    <w:p w:rsidR="001B3DC8" w:rsidRPr="001B3DC8" w:rsidRDefault="001B3DC8" w:rsidP="005E467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0EB687" wp14:editId="0E7D2A6B">
            <wp:extent cx="4343400" cy="2714625"/>
            <wp:effectExtent l="0" t="0" r="0" b="9525"/>
            <wp:docPr id="1" name="Рисунок 1" descr="http://old.kamgov.ru/upfiles/169/rglkrh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kamgov.ru/upfiles/169/rglkrh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DC8" w:rsidRPr="001B3DC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3DC8" w:rsidRPr="001B3DC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Примечание: 2011 год – оперативные данные</w:t>
      </w:r>
    </w:p>
    <w:p w:rsidR="001B3DC8" w:rsidRPr="001B3DC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3DC8" w:rsidRPr="001B3DC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 </w:t>
      </w:r>
      <w:r w:rsidR="005E46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DC8">
        <w:rPr>
          <w:rFonts w:ascii="Times New Roman" w:hAnsi="Times New Roman" w:cs="Times New Roman"/>
          <w:sz w:val="28"/>
          <w:szCs w:val="28"/>
          <w:lang w:eastAsia="ru-RU"/>
        </w:rPr>
        <w:t>Увеличение вылова обусловлено, прежде всего, положительными итогами  «лососевой» путины, которая продемонстрировала отличные результаты - рекордный вылов тихоокеанских лососей за всю современную историю промысла. Хорошие подходы тихоокеанских лососей к Восточному побережью Камчатки, принципиально новый порядок организации промысла, основанный на «бассейновом» принципе распределения объемов добычи между пользователями, оперативная работа Комиссии по регулированию добычи (вылова) анадромных видов рыб в Камчатском крае обусловили освоение промышленных объемов на уровне 248 тыс. тонн (92%).</w:t>
      </w:r>
    </w:p>
    <w:p w:rsidR="001B3DC8" w:rsidRPr="001B3DC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E46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В отчетном году объем производства </w:t>
      </w:r>
      <w:proofErr w:type="spell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>рыб</w:t>
      </w:r>
      <w:proofErr w:type="gram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 и морепродуктов (включая выпуск консервов) составил 826 тыс. тонн или 115% к уровню 2010 года. По оперативным данным возросло производство рыбы живой и охлажденной на 16%, рыбы мороженой (без сельди) на 14%, филе мороженого на 43%, рыбы копченой в 2,5 раза, кулинарных изделий на 17%, фарша пищевого на 75%, сельди на 38%, икры </w:t>
      </w:r>
      <w:proofErr w:type="gram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 29%. </w:t>
      </w:r>
    </w:p>
    <w:p w:rsidR="001B3DC8" w:rsidRPr="001B3DC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E46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Объем отгруженных товаров собственного производства, выполненных работ и услуг в 2011 году </w:t>
      </w:r>
      <w:proofErr w:type="gram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>превысил уровень 2010 года на 8% и составил</w:t>
      </w:r>
      <w:proofErr w:type="gram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 31,7 млрд. рублей. </w:t>
      </w:r>
    </w:p>
    <w:p w:rsidR="001B3DC8" w:rsidRPr="001B3DC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E46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Значительная часть </w:t>
      </w:r>
      <w:proofErr w:type="gram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>производимой</w:t>
      </w:r>
      <w:proofErr w:type="gram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>рыбохозяйственными</w:t>
      </w:r>
      <w:proofErr w:type="spell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предприятиями региона </w:t>
      </w:r>
      <w:proofErr w:type="spell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>рыбопродукции</w:t>
      </w:r>
      <w:proofErr w:type="spell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поставляется на экспорт. В 2011 году за рубеж предприятиями региона вывезено 250 тыс. тонн рыбы, </w:t>
      </w:r>
      <w:proofErr w:type="spell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>рыб</w:t>
      </w:r>
      <w:proofErr w:type="gram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 и морепродуктов. Основными статьями экспорта по-прежнему остаются рыба мороженая, мороженые ракообразные и моллюски. Основными потребителями экспортной продукции предприятий Камчатского края являются: Республика Китай, Корея, Япония.</w:t>
      </w:r>
    </w:p>
    <w:p w:rsidR="001B3DC8" w:rsidRPr="001B3DC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B3DC8" w:rsidRDefault="001B3DC8" w:rsidP="005E467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07B52" wp14:editId="46C7F492">
            <wp:extent cx="4314825" cy="2819400"/>
            <wp:effectExtent l="0" t="0" r="9525" b="0"/>
            <wp:docPr id="2" name="Рисунок 2" descr="http://old.kamgov.ru/upfiles/169/dsvfdbv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kamgov.ru/upfiles/169/dsvfdbv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678" w:rsidRPr="001B3DC8" w:rsidRDefault="005E4678" w:rsidP="005E467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67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5E4678" w:rsidRDefault="005E467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678" w:rsidRDefault="005E467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4678" w:rsidRDefault="005E467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3DC8" w:rsidRPr="001B3DC8" w:rsidRDefault="001B3DC8" w:rsidP="005E46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Камчатский край поставляет пищевую рыбную продукцию и на внутренний рынок страны. </w:t>
      </w:r>
      <w:proofErr w:type="gram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>Вывоз продукции осуществляется в г. Санкт-Петербург, г. Москва, Калининградскую, Мурманскую, Рязанскую, Тамбовскую, Московскую, Калужскую, Воронежскую, Ростовскую, Самарскую, Нижегородскую, Кировскую, Свердловскую, Челябинскую, Кемеровскую, Новосибирскую, Иркутскую, Магаданскую и Сахалинскую области, Краснодарский, Алтайский, Красноярский, Приморский, Хабаровский края.</w:t>
      </w:r>
      <w:proofErr w:type="gramEnd"/>
    </w:p>
    <w:p w:rsidR="001B3DC8" w:rsidRPr="001B3DC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E46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DC8">
        <w:rPr>
          <w:rFonts w:ascii="Times New Roman" w:hAnsi="Times New Roman" w:cs="Times New Roman"/>
          <w:sz w:val="28"/>
          <w:szCs w:val="28"/>
          <w:lang w:eastAsia="ru-RU"/>
        </w:rPr>
        <w:t>В 2011 году, впервые в истории страны, рыбная продукция дальневосточных производителей была отправлена в центральные регионы страны по Северному морскому пути. Три судна с рыбной продукцией камчатских предприятий на борту доставили в Санкт-Петербург порядка 27 тыс. тонн тихоокеанских лососей. </w:t>
      </w:r>
    </w:p>
    <w:p w:rsidR="001B3DC8" w:rsidRPr="001B3DC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E46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DC8">
        <w:rPr>
          <w:rFonts w:ascii="Times New Roman" w:hAnsi="Times New Roman" w:cs="Times New Roman"/>
          <w:sz w:val="28"/>
          <w:szCs w:val="28"/>
          <w:lang w:eastAsia="ru-RU"/>
        </w:rPr>
        <w:t>По оперативным данным за 2011 год крупными и средними предприятиями регионального рыбохозяйственного комплекса получена прибыль в размере 3,0 млрд. рублей, что составляет 103% к уровню аналогичного периода 2010 года. </w:t>
      </w:r>
    </w:p>
    <w:p w:rsidR="001B3DC8" w:rsidRPr="001B3DC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E467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2011 года в бюджетную систему Российской Федерации предприятиями регионального рыбохозяйственного комплекса перечислено 2,2 млрд. рублей (без учета поступлений в государственные внебюджетные фонды), в том числе 0,550 млрд. рублей - поступления сбора за пользование объектами водных биоресурсов. Поступления от </w:t>
      </w:r>
      <w:proofErr w:type="spell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>рыбохозяйственных</w:t>
      </w:r>
      <w:proofErr w:type="spell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Камчатского края в 2011 году составили 89% к уровню 2010 года. </w:t>
      </w:r>
      <w:proofErr w:type="gram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Сокращение объема налоговых отчислений обусловлено снижением налоговой нагрузки на предприятия рыбохозяйственного комплекса (предоставление налоговых льгот по сбору за пользование объектами водных биологических ресурсов и права перехода на специальный режим налогообложения – единый сельскохозяйственный налог), ростом инвестиционных вложений предприятий (объем инвестиций, заявленных инициаторами </w:t>
      </w:r>
      <w:proofErr w:type="spell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>инвестпроектов</w:t>
      </w:r>
      <w:proofErr w:type="spell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в рамках реализуемой на территории Камчатского края долгосрочной краевой целевой программы «Развитие рыбохозяйственного комплекса Камчатского края на</w:t>
      </w:r>
      <w:proofErr w:type="gram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>2010-2012 годы» составляет 5,5 млрд. рублей, из которых только в 2011 году вложено 1,6 млрд. рублей) в совокупности с такими объективными факторами как увеличение затрат на топливо, расходы на приобретение которых составляют значительную долю в расходах предприятий, снижение цен на мировом рынке на основной промысловый объект - минтай на 15-20 %, увеличения страховых взносов во внебюджетные фонды с 28 до 34 процентов.</w:t>
      </w:r>
      <w:proofErr w:type="gramEnd"/>
    </w:p>
    <w:p w:rsidR="001B3DC8" w:rsidRPr="001B3DC8" w:rsidRDefault="001B3DC8" w:rsidP="005E467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оказания государственной поддержки в реализации предприятиями инвестиционных проектов в виде субсидий для  возмещения части затрат на уплату процентов по инвестиционным кредитам и на уплату лизинговых платежей по договорам лизинга в 2011 году за счет средств краевого бюджета перечислено 21,04 млн. руб., в </w:t>
      </w:r>
      <w:proofErr w:type="spell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. на развитие береговой </w:t>
      </w:r>
      <w:proofErr w:type="spellStart"/>
      <w:r w:rsidRPr="001B3DC8">
        <w:rPr>
          <w:rFonts w:ascii="Times New Roman" w:hAnsi="Times New Roman" w:cs="Times New Roman"/>
          <w:sz w:val="28"/>
          <w:szCs w:val="28"/>
          <w:lang w:eastAsia="ru-RU"/>
        </w:rPr>
        <w:t>рыбоперерабатывающей</w:t>
      </w:r>
      <w:proofErr w:type="spell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 инфраструктуры – 16,6 млн. руб., на строительство и приобретение рыбопромысловых судов</w:t>
      </w:r>
      <w:proofErr w:type="gramEnd"/>
      <w:r w:rsidRPr="001B3DC8">
        <w:rPr>
          <w:rFonts w:ascii="Times New Roman" w:hAnsi="Times New Roman" w:cs="Times New Roman"/>
          <w:sz w:val="28"/>
          <w:szCs w:val="28"/>
          <w:lang w:eastAsia="ru-RU"/>
        </w:rPr>
        <w:t xml:space="preserve"> – 4,44 млн. руб.; за счет федерального бюджета – 25,1 млн. рублей.</w:t>
      </w:r>
    </w:p>
    <w:p w:rsidR="00765757" w:rsidRPr="001B3DC8" w:rsidRDefault="001B3DC8" w:rsidP="001B3D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B3DC8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765757" w:rsidRPr="001B3DC8" w:rsidSect="005E467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AC"/>
    <w:rsid w:val="001B3DC8"/>
    <w:rsid w:val="00335AAC"/>
    <w:rsid w:val="005E4678"/>
    <w:rsid w:val="00765757"/>
    <w:rsid w:val="00A2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3D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D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B3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3</cp:revision>
  <dcterms:created xsi:type="dcterms:W3CDTF">2017-01-17T03:43:00Z</dcterms:created>
  <dcterms:modified xsi:type="dcterms:W3CDTF">2017-01-17T03:47:00Z</dcterms:modified>
</cp:coreProperties>
</file>