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A40174">
        <w:rPr>
          <w:rStyle w:val="a4"/>
          <w:color w:val="252525"/>
          <w:sz w:val="28"/>
          <w:szCs w:val="28"/>
        </w:rPr>
        <w:t>Градостроительный план земельного участка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До подачи в уполномоченный орган заявления о выдаче разрешения на строительство застройщик должен заранее обеспечить подготовку и утверждение градостроительного плана земельного участка.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 xml:space="preserve">Градостроительный план земельного участка (далее - ГПЗУ) </w:t>
      </w:r>
      <w:proofErr w:type="gramStart"/>
      <w:r w:rsidRPr="00A40174">
        <w:rPr>
          <w:color w:val="252525"/>
          <w:sz w:val="28"/>
          <w:szCs w:val="28"/>
        </w:rPr>
        <w:t>согласно </w:t>
      </w:r>
      <w:r w:rsidRPr="00A40174">
        <w:rPr>
          <w:rStyle w:val="a4"/>
          <w:color w:val="252525"/>
          <w:sz w:val="28"/>
          <w:szCs w:val="28"/>
          <w:u w:val="single"/>
        </w:rPr>
        <w:t>статьи</w:t>
      </w:r>
      <w:proofErr w:type="gramEnd"/>
      <w:r w:rsidRPr="00A40174">
        <w:rPr>
          <w:rStyle w:val="a4"/>
          <w:color w:val="252525"/>
          <w:sz w:val="28"/>
          <w:szCs w:val="28"/>
          <w:u w:val="single"/>
        </w:rPr>
        <w:t xml:space="preserve"> 57.3 Градостроительного кодекса Российской Федерации</w:t>
      </w:r>
      <w:r w:rsidRPr="00A40174">
        <w:rPr>
          <w:color w:val="252525"/>
          <w:sz w:val="28"/>
          <w:szCs w:val="28"/>
        </w:rPr>
        <w:t> подготавливается и утверждается органом местного самоуправления на основании заявления застройщика в течение двадцати рабочих дней со дня поступления заявления.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Градостроительным кодексом не предусмотрен перечень документов, которые должны прилагаться к заявлению о подготовке ГПЗУ, а также основания для отказа в выдаче ГПЗУ.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ГПЗУ выдается заявителю без взимания платы.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Форма ГПЗУ утверждена </w:t>
      </w:r>
      <w:r w:rsidRPr="00A40174">
        <w:rPr>
          <w:rStyle w:val="a4"/>
          <w:color w:val="252525"/>
          <w:sz w:val="28"/>
          <w:szCs w:val="28"/>
          <w:u w:val="single"/>
        </w:rPr>
        <w:t>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 w:rsidRPr="00A40174">
        <w:rPr>
          <w:rStyle w:val="a4"/>
          <w:color w:val="252525"/>
          <w:sz w:val="28"/>
          <w:szCs w:val="28"/>
          <w:u w:val="single"/>
        </w:rPr>
        <w:t>пр</w:t>
      </w:r>
      <w:proofErr w:type="spellEnd"/>
      <w:proofErr w:type="gramEnd"/>
      <w:r w:rsidRPr="00A40174">
        <w:rPr>
          <w:rStyle w:val="a4"/>
          <w:color w:val="252525"/>
          <w:sz w:val="28"/>
          <w:szCs w:val="28"/>
          <w:u w:val="single"/>
        </w:rPr>
        <w:t xml:space="preserve"> «Об утверждении формы градостроительного плана земельного участка и порядка ее заполнения».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В градостроительном плане земельного участка содержится информация: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proofErr w:type="gramStart"/>
      <w:r w:rsidRPr="00A40174">
        <w:rPr>
          <w:color w:val="252525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</w:t>
      </w:r>
      <w:r w:rsidRPr="00A40174">
        <w:rPr>
          <w:color w:val="252525"/>
          <w:sz w:val="28"/>
          <w:szCs w:val="28"/>
        </w:rPr>
        <w:lastRenderedPageBreak/>
        <w:t>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A40174">
        <w:rPr>
          <w:color w:val="252525"/>
          <w:sz w:val="28"/>
          <w:szCs w:val="28"/>
        </w:rPr>
        <w:t>числе</w:t>
      </w:r>
      <w:proofErr w:type="gramEnd"/>
      <w:r w:rsidRPr="00A40174">
        <w:rPr>
          <w:color w:val="252525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11) о границах зон действия публичных сервитутов;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17) о красных линиях.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lastRenderedPageBreak/>
        <w:t>Для получения ГПЗУ правообладатель земельного участка обращается в орган местного самоуправления по месту нахождения земельного участка. Заявление о выдаче ГПЗУ может быть подано заявителем через многофункциональный центр.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размещаются на официальном сайте муниципального образования.</w:t>
      </w:r>
    </w:p>
    <w:p w:rsidR="00A40174" w:rsidRPr="00A40174" w:rsidRDefault="00A40174" w:rsidP="00A4017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A40174">
        <w:rPr>
          <w:color w:val="252525"/>
          <w:sz w:val="28"/>
          <w:szCs w:val="28"/>
        </w:rPr>
        <w:t>Информация, указанная в градостроительном плане земельного участка используется для подготовки проектной документации, для получения разрешения на строительство </w:t>
      </w:r>
      <w:r w:rsidRPr="00A40174">
        <w:rPr>
          <w:rStyle w:val="a5"/>
          <w:b/>
          <w:bCs/>
          <w:color w:val="252525"/>
          <w:sz w:val="28"/>
          <w:szCs w:val="28"/>
        </w:rPr>
        <w:t>в течение трех лет со дня его выдачи</w:t>
      </w:r>
      <w:r w:rsidRPr="00A40174">
        <w:rPr>
          <w:color w:val="252525"/>
          <w:sz w:val="28"/>
          <w:szCs w:val="28"/>
        </w:rPr>
        <w:t>.  </w:t>
      </w:r>
      <w:r w:rsidRPr="00A40174">
        <w:rPr>
          <w:rStyle w:val="a5"/>
          <w:b/>
          <w:bCs/>
          <w:color w:val="252525"/>
          <w:sz w:val="28"/>
          <w:szCs w:val="28"/>
        </w:rPr>
        <w:t>По истечении этого срока, разрешение на строительство не выдается.</w:t>
      </w:r>
    </w:p>
    <w:p w:rsidR="00A40174" w:rsidRDefault="00A40174" w:rsidP="00A4017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 </w:t>
      </w:r>
    </w:p>
    <w:p w:rsidR="00000000" w:rsidRDefault="00A40174"/>
    <w:sectPr w:rsidR="00000000" w:rsidSect="00A401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174"/>
    <w:rsid w:val="00A4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174"/>
    <w:rPr>
      <w:b/>
      <w:bCs/>
    </w:rPr>
  </w:style>
  <w:style w:type="character" w:styleId="a5">
    <w:name w:val="Emphasis"/>
    <w:basedOn w:val="a0"/>
    <w:uiPriority w:val="20"/>
    <w:qFormat/>
    <w:rsid w:val="00A40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2017-12-19T03:31:00Z</dcterms:created>
  <dcterms:modified xsi:type="dcterms:W3CDTF">2017-12-19T03:32:00Z</dcterms:modified>
</cp:coreProperties>
</file>